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92409f5f5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062812facec406d"/>
      <w:footerReference w:type="even" r:id="Rbbdf4310a6954625"/>
      <w:footerReference w:type="first" r:id="R98376f0ffcf941a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fb7745994a04dc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DFZ-2017-2998-XIII-NE-EI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082c50c0fe644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DICIEMBRE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establecimiento industrial no informa en su autocontrol todas las muestras del período controlado indicadas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DICIEMBRE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DICIEMBRE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DICIEMBRE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6cdb2f318a341d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263f831094381" /><Relationship Type="http://schemas.openxmlformats.org/officeDocument/2006/relationships/numbering" Target="/word/numbering.xml" Id="Rf45baea1d88c4086" /><Relationship Type="http://schemas.openxmlformats.org/officeDocument/2006/relationships/settings" Target="/word/settings.xml" Id="R37b29982263e4809" /><Relationship Type="http://schemas.openxmlformats.org/officeDocument/2006/relationships/image" Target="/word/media/2bad77d3-61af-4013-ad41-279931db6f18.png" Id="Rdfb7745994a04dc2" /><Relationship Type="http://schemas.openxmlformats.org/officeDocument/2006/relationships/image" Target="/word/media/701276d3-e5d2-454a-8c4f-67079f344756.png" Id="R1082c50c0fe64451" /><Relationship Type="http://schemas.openxmlformats.org/officeDocument/2006/relationships/footer" Target="/word/footer1.xml" Id="R0062812facec406d" /><Relationship Type="http://schemas.openxmlformats.org/officeDocument/2006/relationships/footer" Target="/word/footer2.xml" Id="Rbbdf4310a6954625" /><Relationship Type="http://schemas.openxmlformats.org/officeDocument/2006/relationships/footer" Target="/word/footer3.xml" Id="R98376f0ffcf941a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6cdb2f318a341d7" /></Relationships>
</file>