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0A392C" w14:textId="77777777" w:rsidR="004567B5" w:rsidRPr="002A333D" w:rsidRDefault="004567B5" w:rsidP="009E1EAD">
      <w:pPr>
        <w:spacing w:line="276" w:lineRule="auto"/>
        <w:jc w:val="center"/>
        <w:rPr>
          <w:rFonts w:asciiTheme="minorHAnsi" w:hAnsiTheme="minorHAnsi" w:cstheme="minorHAnsi"/>
          <w:b/>
          <w:sz w:val="14"/>
        </w:rPr>
      </w:pPr>
    </w:p>
    <w:p w14:paraId="53403B21" w14:textId="77777777" w:rsidR="009E1EAD" w:rsidRPr="00BC4D99" w:rsidRDefault="00EB15F6" w:rsidP="009E1EAD">
      <w:pPr>
        <w:spacing w:line="276" w:lineRule="auto"/>
        <w:jc w:val="center"/>
        <w:rPr>
          <w:rFonts w:asciiTheme="minorHAnsi" w:hAnsiTheme="minorHAnsi" w:cstheme="minorHAnsi"/>
          <w:b/>
        </w:rPr>
      </w:pPr>
      <w:r>
        <w:rPr>
          <w:rFonts w:asciiTheme="minorHAnsi" w:hAnsiTheme="minorHAnsi" w:cstheme="minorHAnsi"/>
          <w:b/>
        </w:rPr>
        <w:t xml:space="preserve">ANEXO: </w:t>
      </w:r>
      <w:r w:rsidR="009E1EAD">
        <w:rPr>
          <w:rFonts w:asciiTheme="minorHAnsi" w:hAnsiTheme="minorHAnsi" w:cstheme="minorHAnsi"/>
          <w:b/>
        </w:rPr>
        <w:t>DETALLES DE ACTIVIDAD DE FISCALIZACIÓN</w:t>
      </w:r>
    </w:p>
    <w:p w14:paraId="62293B6D" w14:textId="77777777" w:rsidR="009E1EAD" w:rsidRPr="001C0871" w:rsidRDefault="009E1EAD" w:rsidP="009E1EAD">
      <w:pPr>
        <w:spacing w:line="276" w:lineRule="auto"/>
        <w:rPr>
          <w:rFonts w:asciiTheme="minorHAnsi" w:hAnsiTheme="minorHAnsi" w:cstheme="minorHAnsi"/>
          <w:sz w:val="12"/>
        </w:rPr>
      </w:pPr>
    </w:p>
    <w:p w14:paraId="62D9A7A7" w14:textId="77777777" w:rsidR="00575BAC" w:rsidRDefault="00575BAC" w:rsidP="00575BAC">
      <w:pPr>
        <w:spacing w:line="276" w:lineRule="auto"/>
        <w:jc w:val="center"/>
        <w:rPr>
          <w:rFonts w:asciiTheme="minorHAnsi" w:hAnsiTheme="minorHAnsi" w:cstheme="minorHAnsi"/>
          <w:b/>
          <w:caps/>
        </w:rPr>
      </w:pPr>
      <w:r>
        <w:rPr>
          <w:rFonts w:asciiTheme="minorHAnsi" w:hAnsiTheme="minorHAnsi" w:cstheme="minorHAnsi"/>
          <w:b/>
          <w:caps/>
        </w:rPr>
        <w:t>Dfz-201</w:t>
      </w:r>
      <w:r w:rsidR="009244DA">
        <w:rPr>
          <w:rFonts w:asciiTheme="minorHAnsi" w:hAnsiTheme="minorHAnsi" w:cstheme="minorHAnsi"/>
          <w:b/>
          <w:caps/>
        </w:rPr>
        <w:t>4</w:t>
      </w:r>
      <w:r>
        <w:rPr>
          <w:rFonts w:asciiTheme="minorHAnsi" w:hAnsiTheme="minorHAnsi" w:cstheme="minorHAnsi"/>
          <w:b/>
          <w:caps/>
        </w:rPr>
        <w:t>-</w:t>
      </w:r>
      <w:r w:rsidR="00C64523">
        <w:rPr>
          <w:rFonts w:asciiTheme="minorHAnsi" w:hAnsiTheme="minorHAnsi" w:cstheme="minorHAnsi"/>
          <w:b/>
          <w:caps/>
        </w:rPr>
        <w:t>23</w:t>
      </w:r>
      <w:r w:rsidR="00F955CF">
        <w:rPr>
          <w:rFonts w:asciiTheme="minorHAnsi" w:hAnsiTheme="minorHAnsi" w:cstheme="minorHAnsi"/>
          <w:b/>
          <w:caps/>
        </w:rPr>
        <w:t>47</w:t>
      </w:r>
      <w:r w:rsidR="009244DA">
        <w:rPr>
          <w:rFonts w:asciiTheme="minorHAnsi" w:hAnsiTheme="minorHAnsi" w:cstheme="minorHAnsi"/>
          <w:b/>
          <w:caps/>
        </w:rPr>
        <w:t>-</w:t>
      </w:r>
      <w:r w:rsidR="002F631C">
        <w:rPr>
          <w:rFonts w:asciiTheme="minorHAnsi" w:hAnsiTheme="minorHAnsi" w:cstheme="minorHAnsi"/>
          <w:b/>
          <w:caps/>
        </w:rPr>
        <w:t>x</w:t>
      </w:r>
      <w:r w:rsidR="00C64523">
        <w:rPr>
          <w:rFonts w:asciiTheme="minorHAnsi" w:hAnsiTheme="minorHAnsi" w:cstheme="minorHAnsi"/>
          <w:b/>
          <w:caps/>
        </w:rPr>
        <w:t>II</w:t>
      </w:r>
      <w:r>
        <w:rPr>
          <w:rFonts w:asciiTheme="minorHAnsi" w:hAnsiTheme="minorHAnsi" w:cstheme="minorHAnsi"/>
          <w:b/>
          <w:caps/>
        </w:rPr>
        <w:t>-ne-ia</w:t>
      </w:r>
    </w:p>
    <w:p w14:paraId="53019074" w14:textId="77777777" w:rsidR="003C6D87" w:rsidRPr="0027153E" w:rsidRDefault="003C6D87" w:rsidP="009E1EAD">
      <w:pPr>
        <w:spacing w:line="276" w:lineRule="auto"/>
        <w:rPr>
          <w:rFonts w:asciiTheme="minorHAnsi" w:hAnsiTheme="minorHAnsi" w:cstheme="minorHAnsi"/>
          <w:sz w:val="20"/>
        </w:rPr>
      </w:pPr>
    </w:p>
    <w:tbl>
      <w:tblPr>
        <w:tblStyle w:val="Tablaconcuadrcula"/>
        <w:tblW w:w="5000" w:type="pct"/>
        <w:tblLook w:val="04A0" w:firstRow="1" w:lastRow="0" w:firstColumn="1" w:lastColumn="0" w:noHBand="0" w:noVBand="1"/>
      </w:tblPr>
      <w:tblGrid>
        <w:gridCol w:w="3171"/>
        <w:gridCol w:w="5199"/>
        <w:gridCol w:w="4602"/>
      </w:tblGrid>
      <w:tr w:rsidR="009E1EAD" w14:paraId="1A72E80F" w14:textId="77777777" w:rsidTr="004108DC">
        <w:trPr>
          <w:trHeight w:val="428"/>
        </w:trPr>
        <w:tc>
          <w:tcPr>
            <w:tcW w:w="1222" w:type="pct"/>
            <w:shd w:val="clear" w:color="auto" w:fill="D9D9D9" w:themeFill="background1" w:themeFillShade="D9"/>
            <w:vAlign w:val="center"/>
          </w:tcPr>
          <w:p w14:paraId="7E0F835C"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14:paraId="342F5CBB" w14:textId="77777777" w:rsidR="009E1EAD" w:rsidRPr="006643C6" w:rsidRDefault="009E1EAD" w:rsidP="00AD5D6A">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14:paraId="18053299" w14:textId="77777777" w:rsidR="009E1EAD" w:rsidRPr="006643C6" w:rsidRDefault="009E1EAD" w:rsidP="00AD5D6A">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14:paraId="3E44B2BF" w14:textId="77777777" w:rsidTr="004108DC">
        <w:trPr>
          <w:trHeight w:val="431"/>
        </w:trPr>
        <w:tc>
          <w:tcPr>
            <w:tcW w:w="1222" w:type="pct"/>
            <w:vAlign w:val="center"/>
          </w:tcPr>
          <w:p w14:paraId="453D3E12" w14:textId="77777777" w:rsidR="009E1EAD" w:rsidRDefault="00C64523" w:rsidP="00AF3AA0">
            <w:pPr>
              <w:spacing w:line="276" w:lineRule="auto"/>
              <w:jc w:val="center"/>
              <w:rPr>
                <w:rFonts w:asciiTheme="minorHAnsi" w:hAnsiTheme="minorHAnsi" w:cstheme="minorHAnsi"/>
              </w:rPr>
            </w:pPr>
            <w:r>
              <w:rPr>
                <w:rFonts w:asciiTheme="minorHAnsi" w:hAnsiTheme="minorHAnsi" w:cstheme="minorHAnsi"/>
              </w:rPr>
              <w:t>1</w:t>
            </w:r>
            <w:r w:rsidR="00AF3AA0">
              <w:rPr>
                <w:rFonts w:asciiTheme="minorHAnsi" w:hAnsiTheme="minorHAnsi" w:cstheme="minorHAnsi"/>
              </w:rPr>
              <w:t>0</w:t>
            </w:r>
            <w:r w:rsidR="00EE4033">
              <w:rPr>
                <w:rFonts w:asciiTheme="minorHAnsi" w:hAnsiTheme="minorHAnsi" w:cstheme="minorHAnsi"/>
              </w:rPr>
              <w:t xml:space="preserve"> </w:t>
            </w:r>
            <w:r w:rsidR="008E0B5D">
              <w:rPr>
                <w:rFonts w:asciiTheme="minorHAnsi" w:hAnsiTheme="minorHAnsi" w:cstheme="minorHAnsi"/>
              </w:rPr>
              <w:t xml:space="preserve">de </w:t>
            </w:r>
            <w:r>
              <w:rPr>
                <w:rFonts w:asciiTheme="minorHAnsi" w:hAnsiTheme="minorHAnsi" w:cstheme="minorHAnsi"/>
              </w:rPr>
              <w:t>nov</w:t>
            </w:r>
            <w:r w:rsidR="00302AC3">
              <w:rPr>
                <w:rFonts w:asciiTheme="minorHAnsi" w:hAnsiTheme="minorHAnsi" w:cstheme="minorHAnsi"/>
              </w:rPr>
              <w:t>iembre</w:t>
            </w:r>
            <w:r w:rsidR="008E0B5D">
              <w:rPr>
                <w:rFonts w:asciiTheme="minorHAnsi" w:hAnsiTheme="minorHAnsi" w:cstheme="minorHAnsi"/>
              </w:rPr>
              <w:t xml:space="preserve"> de 2014</w:t>
            </w:r>
          </w:p>
        </w:tc>
        <w:tc>
          <w:tcPr>
            <w:tcW w:w="2004" w:type="pct"/>
            <w:vAlign w:val="center"/>
          </w:tcPr>
          <w:p w14:paraId="59832256" w14:textId="77777777" w:rsidR="009E1EAD" w:rsidRDefault="009E7899" w:rsidP="00AF3AA0">
            <w:pPr>
              <w:spacing w:line="276" w:lineRule="auto"/>
              <w:jc w:val="center"/>
              <w:rPr>
                <w:rFonts w:asciiTheme="minorHAnsi" w:hAnsiTheme="minorHAnsi" w:cstheme="minorHAnsi"/>
              </w:rPr>
            </w:pPr>
            <w:r>
              <w:rPr>
                <w:rFonts w:asciiTheme="minorHAnsi" w:hAnsiTheme="minorHAnsi" w:cstheme="minorHAnsi"/>
              </w:rPr>
              <w:t xml:space="preserve">Piscicultura </w:t>
            </w:r>
            <w:r w:rsidR="00AF3AA0">
              <w:rPr>
                <w:rFonts w:asciiTheme="minorHAnsi" w:hAnsiTheme="minorHAnsi" w:cstheme="minorHAnsi"/>
              </w:rPr>
              <w:t xml:space="preserve">Río </w:t>
            </w:r>
            <w:proofErr w:type="spellStart"/>
            <w:r w:rsidR="00AF3AA0">
              <w:rPr>
                <w:rFonts w:asciiTheme="minorHAnsi" w:hAnsiTheme="minorHAnsi" w:cstheme="minorHAnsi"/>
              </w:rPr>
              <w:t>Hollemberg</w:t>
            </w:r>
            <w:proofErr w:type="spellEnd"/>
          </w:p>
        </w:tc>
        <w:tc>
          <w:tcPr>
            <w:tcW w:w="1774" w:type="pct"/>
            <w:vAlign w:val="center"/>
          </w:tcPr>
          <w:p w14:paraId="16C9295E" w14:textId="77777777" w:rsidR="009E1EAD" w:rsidRDefault="00AF3AA0" w:rsidP="00C64523">
            <w:pPr>
              <w:spacing w:line="276" w:lineRule="auto"/>
              <w:jc w:val="center"/>
              <w:rPr>
                <w:rFonts w:asciiTheme="minorHAnsi" w:hAnsiTheme="minorHAnsi" w:cstheme="minorHAnsi"/>
              </w:rPr>
            </w:pPr>
            <w:r>
              <w:rPr>
                <w:rFonts w:asciiTheme="minorHAnsi" w:hAnsiTheme="minorHAnsi" w:cstheme="minorHAnsi"/>
              </w:rPr>
              <w:t xml:space="preserve">Servicios de Acuicultura </w:t>
            </w:r>
            <w:proofErr w:type="spellStart"/>
            <w:r>
              <w:rPr>
                <w:rFonts w:asciiTheme="minorHAnsi" w:hAnsiTheme="minorHAnsi" w:cstheme="minorHAnsi"/>
              </w:rPr>
              <w:t>Acuimag</w:t>
            </w:r>
            <w:proofErr w:type="spellEnd"/>
            <w:r>
              <w:rPr>
                <w:rFonts w:asciiTheme="minorHAnsi" w:hAnsiTheme="minorHAnsi" w:cstheme="minorHAnsi"/>
              </w:rPr>
              <w:t xml:space="preserve"> </w:t>
            </w:r>
            <w:r w:rsidR="008E4638">
              <w:rPr>
                <w:rFonts w:asciiTheme="minorHAnsi" w:hAnsiTheme="minorHAnsi" w:cstheme="minorHAnsi"/>
              </w:rPr>
              <w:t xml:space="preserve"> </w:t>
            </w:r>
            <w:r w:rsidR="00C64523">
              <w:rPr>
                <w:rFonts w:asciiTheme="minorHAnsi" w:hAnsiTheme="minorHAnsi" w:cstheme="minorHAnsi"/>
              </w:rPr>
              <w:t>S</w:t>
            </w:r>
            <w:r w:rsidR="009E7899">
              <w:rPr>
                <w:rFonts w:asciiTheme="minorHAnsi" w:hAnsiTheme="minorHAnsi" w:cstheme="minorHAnsi"/>
              </w:rPr>
              <w:t>.A.</w:t>
            </w:r>
          </w:p>
        </w:tc>
      </w:tr>
      <w:tr w:rsidR="009E1EAD" w14:paraId="5936DFE0" w14:textId="77777777" w:rsidTr="004108DC">
        <w:trPr>
          <w:trHeight w:val="396"/>
        </w:trPr>
        <w:tc>
          <w:tcPr>
            <w:tcW w:w="3226" w:type="pct"/>
            <w:gridSpan w:val="2"/>
            <w:shd w:val="clear" w:color="auto" w:fill="D9D9D9" w:themeFill="background1" w:themeFillShade="D9"/>
            <w:vAlign w:val="center"/>
          </w:tcPr>
          <w:p w14:paraId="6C8A1AAE" w14:textId="77777777" w:rsidR="009E1EAD" w:rsidRPr="009E1EAD" w:rsidRDefault="009E1EAD" w:rsidP="00B25517">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14:paraId="092E887D" w14:textId="77777777" w:rsidR="009E1EAD" w:rsidRPr="006643C6" w:rsidRDefault="009E1EAD" w:rsidP="003919DB">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14:paraId="38FF5E5E" w14:textId="77777777" w:rsidTr="004108DC">
        <w:trPr>
          <w:trHeight w:val="399"/>
        </w:trPr>
        <w:tc>
          <w:tcPr>
            <w:tcW w:w="3226" w:type="pct"/>
            <w:gridSpan w:val="2"/>
            <w:shd w:val="clear" w:color="auto" w:fill="auto"/>
            <w:vAlign w:val="center"/>
          </w:tcPr>
          <w:p w14:paraId="2937849F" w14:textId="77777777" w:rsidR="009E1EAD" w:rsidRDefault="009E7899" w:rsidP="00A73DFE">
            <w:pPr>
              <w:spacing w:line="276" w:lineRule="auto"/>
              <w:jc w:val="center"/>
              <w:rPr>
                <w:rFonts w:asciiTheme="minorHAnsi" w:hAnsiTheme="minorHAnsi" w:cstheme="minorHAnsi"/>
              </w:rPr>
            </w:pPr>
            <w:r>
              <w:rPr>
                <w:rFonts w:asciiTheme="minorHAnsi" w:hAnsiTheme="minorHAnsi" w:cstheme="minorHAnsi"/>
              </w:rPr>
              <w:t>Reproducción y crianza de peces y mariscos</w:t>
            </w:r>
          </w:p>
        </w:tc>
        <w:tc>
          <w:tcPr>
            <w:tcW w:w="1774" w:type="pct"/>
            <w:vAlign w:val="center"/>
          </w:tcPr>
          <w:p w14:paraId="51E77EFC" w14:textId="77777777" w:rsidR="009E1EAD" w:rsidRPr="009E1EAD" w:rsidRDefault="00AF3AA0" w:rsidP="00AF3AA0">
            <w:pPr>
              <w:spacing w:line="276" w:lineRule="auto"/>
              <w:jc w:val="center"/>
              <w:rPr>
                <w:rFonts w:asciiTheme="minorHAnsi" w:hAnsiTheme="minorHAnsi" w:cstheme="minorHAnsi"/>
              </w:rPr>
            </w:pPr>
            <w:r>
              <w:rPr>
                <w:rFonts w:asciiTheme="minorHAnsi" w:hAnsiTheme="minorHAnsi" w:cstheme="minorHAnsi"/>
              </w:rPr>
              <w:t>78</w:t>
            </w:r>
            <w:r w:rsidR="00D83C53">
              <w:rPr>
                <w:rFonts w:asciiTheme="minorHAnsi" w:hAnsiTheme="minorHAnsi" w:cstheme="minorHAnsi"/>
              </w:rPr>
              <w:t>.</w:t>
            </w:r>
            <w:r w:rsidR="008E4638">
              <w:rPr>
                <w:rFonts w:asciiTheme="minorHAnsi" w:hAnsiTheme="minorHAnsi" w:cstheme="minorHAnsi"/>
              </w:rPr>
              <w:t>7</w:t>
            </w:r>
            <w:r>
              <w:rPr>
                <w:rFonts w:asciiTheme="minorHAnsi" w:hAnsiTheme="minorHAnsi" w:cstheme="minorHAnsi"/>
              </w:rPr>
              <w:t>54</w:t>
            </w:r>
            <w:r w:rsidR="00D83C53">
              <w:rPr>
                <w:rFonts w:asciiTheme="minorHAnsi" w:hAnsiTheme="minorHAnsi" w:cstheme="minorHAnsi"/>
              </w:rPr>
              <w:t>.</w:t>
            </w:r>
            <w:r>
              <w:rPr>
                <w:rFonts w:asciiTheme="minorHAnsi" w:hAnsiTheme="minorHAnsi" w:cstheme="minorHAnsi"/>
              </w:rPr>
              <w:t>5</w:t>
            </w:r>
            <w:r w:rsidR="008E4638">
              <w:rPr>
                <w:rFonts w:asciiTheme="minorHAnsi" w:hAnsiTheme="minorHAnsi" w:cstheme="minorHAnsi"/>
              </w:rPr>
              <w:t>60</w:t>
            </w:r>
            <w:r w:rsidR="00D83C53">
              <w:rPr>
                <w:rFonts w:asciiTheme="minorHAnsi" w:hAnsiTheme="minorHAnsi" w:cstheme="minorHAnsi"/>
              </w:rPr>
              <w:t xml:space="preserve"> - </w:t>
            </w:r>
            <w:r>
              <w:rPr>
                <w:rFonts w:asciiTheme="minorHAnsi" w:hAnsiTheme="minorHAnsi" w:cstheme="minorHAnsi"/>
              </w:rPr>
              <w:t>2</w:t>
            </w:r>
          </w:p>
        </w:tc>
      </w:tr>
    </w:tbl>
    <w:p w14:paraId="37D4074D" w14:textId="77777777" w:rsidR="001C6B9D" w:rsidRDefault="001C6B9D" w:rsidP="009E1EAD">
      <w:pPr>
        <w:spacing w:line="276" w:lineRule="auto"/>
        <w:rPr>
          <w:b/>
          <w:bCs/>
          <w:color w:val="000000"/>
          <w:sz w:val="15"/>
          <w:szCs w:val="15"/>
          <w:shd w:val="clear" w:color="auto" w:fill="F5D6BC"/>
        </w:rPr>
      </w:pPr>
    </w:p>
    <w:p w14:paraId="5C28F5EE" w14:textId="77777777" w:rsidR="00F955CF" w:rsidRDefault="00F955CF" w:rsidP="009E1EAD">
      <w:pPr>
        <w:spacing w:line="276" w:lineRule="auto"/>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453"/>
        <w:gridCol w:w="5176"/>
        <w:gridCol w:w="4906"/>
        <w:gridCol w:w="1437"/>
      </w:tblGrid>
      <w:tr w:rsidR="009E1EAD" w:rsidRPr="009D389C" w14:paraId="1398E9CD" w14:textId="77777777" w:rsidTr="009E1EAD">
        <w:trPr>
          <w:trHeight w:val="327"/>
          <w:tblHeader/>
        </w:trPr>
        <w:tc>
          <w:tcPr>
            <w:tcW w:w="5000" w:type="pct"/>
            <w:gridSpan w:val="4"/>
            <w:shd w:val="clear" w:color="auto" w:fill="D9D9D9" w:themeFill="background1" w:themeFillShade="D9"/>
            <w:vAlign w:val="center"/>
          </w:tcPr>
          <w:p w14:paraId="2A6F86F3" w14:textId="77777777" w:rsidR="009E1EAD" w:rsidRPr="009D389C" w:rsidRDefault="009E1EAD" w:rsidP="009E1EAD">
            <w:pPr>
              <w:jc w:val="center"/>
              <w:rPr>
                <w:rFonts w:asciiTheme="minorHAnsi" w:hAnsiTheme="minorHAnsi"/>
                <w:b/>
              </w:rPr>
            </w:pPr>
            <w:r>
              <w:rPr>
                <w:rFonts w:asciiTheme="minorHAnsi" w:hAnsiTheme="minorHAnsi"/>
                <w:b/>
              </w:rPr>
              <w:t xml:space="preserve">RESUMEN </w:t>
            </w:r>
            <w:r w:rsidRPr="009D389C">
              <w:rPr>
                <w:rFonts w:asciiTheme="minorHAnsi" w:hAnsiTheme="minorHAnsi"/>
                <w:b/>
              </w:rPr>
              <w:t>ANTECEDENTES INSPECCIÓN</w:t>
            </w:r>
          </w:p>
        </w:tc>
      </w:tr>
      <w:tr w:rsidR="001508F4" w:rsidRPr="009D389C" w14:paraId="7A5BF3F1" w14:textId="77777777" w:rsidTr="001C2B93">
        <w:trPr>
          <w:trHeight w:val="418"/>
          <w:tblHeader/>
        </w:trPr>
        <w:tc>
          <w:tcPr>
            <w:tcW w:w="560" w:type="pct"/>
            <w:shd w:val="clear" w:color="auto" w:fill="D9D9D9" w:themeFill="background1" w:themeFillShade="D9"/>
            <w:vAlign w:val="center"/>
          </w:tcPr>
          <w:p w14:paraId="6C4E28EC" w14:textId="77777777" w:rsidR="009E1EAD" w:rsidRPr="009D389C" w:rsidRDefault="009E1EAD" w:rsidP="009E1EAD">
            <w:pPr>
              <w:jc w:val="center"/>
              <w:rPr>
                <w:rFonts w:asciiTheme="minorHAnsi" w:hAnsiTheme="minorHAnsi"/>
                <w:b/>
              </w:rPr>
            </w:pPr>
            <w:r>
              <w:rPr>
                <w:rFonts w:asciiTheme="minorHAnsi" w:hAnsiTheme="minorHAnsi"/>
                <w:b/>
              </w:rPr>
              <w:t>Norma asociada</w:t>
            </w:r>
          </w:p>
        </w:tc>
        <w:tc>
          <w:tcPr>
            <w:tcW w:w="1995" w:type="pct"/>
            <w:shd w:val="clear" w:color="auto" w:fill="D9D9D9" w:themeFill="background1" w:themeFillShade="D9"/>
            <w:vAlign w:val="center"/>
          </w:tcPr>
          <w:p w14:paraId="0D84E291" w14:textId="77777777" w:rsidR="009E1EAD" w:rsidRPr="009D389C" w:rsidRDefault="009E1EAD" w:rsidP="009E1EAD">
            <w:pPr>
              <w:jc w:val="center"/>
              <w:rPr>
                <w:rFonts w:asciiTheme="minorHAnsi" w:hAnsiTheme="minorHAnsi"/>
                <w:b/>
              </w:rPr>
            </w:pPr>
            <w:r>
              <w:rPr>
                <w:rFonts w:asciiTheme="minorHAnsi" w:hAnsiTheme="minorHAnsi"/>
                <w:b/>
              </w:rPr>
              <w:t>Obligación</w:t>
            </w:r>
          </w:p>
        </w:tc>
        <w:tc>
          <w:tcPr>
            <w:tcW w:w="1891" w:type="pct"/>
            <w:shd w:val="clear" w:color="auto" w:fill="D9D9D9" w:themeFill="background1" w:themeFillShade="D9"/>
            <w:vAlign w:val="center"/>
          </w:tcPr>
          <w:p w14:paraId="3DF49FD4" w14:textId="77777777"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54" w:type="pct"/>
            <w:shd w:val="clear" w:color="auto" w:fill="D9D9D9" w:themeFill="background1" w:themeFillShade="D9"/>
            <w:vAlign w:val="center"/>
          </w:tcPr>
          <w:p w14:paraId="6CA468F8" w14:textId="77777777" w:rsidR="009E1EAD" w:rsidRPr="009D389C" w:rsidRDefault="00A928AA" w:rsidP="009E1EAD">
            <w:pPr>
              <w:jc w:val="center"/>
              <w:rPr>
                <w:rFonts w:asciiTheme="minorHAnsi" w:hAnsiTheme="minorHAnsi"/>
                <w:b/>
              </w:rPr>
            </w:pPr>
            <w:r>
              <w:rPr>
                <w:rFonts w:asciiTheme="minorHAnsi" w:hAnsiTheme="minorHAnsi"/>
                <w:b/>
              </w:rPr>
              <w:t>Conclusión</w:t>
            </w:r>
          </w:p>
        </w:tc>
      </w:tr>
      <w:tr w:rsidR="001731F6" w:rsidRPr="009D389C" w14:paraId="30EAB0EB" w14:textId="77777777" w:rsidTr="007F56F0">
        <w:trPr>
          <w:trHeight w:val="3623"/>
        </w:trPr>
        <w:tc>
          <w:tcPr>
            <w:tcW w:w="560" w:type="pct"/>
            <w:vAlign w:val="center"/>
          </w:tcPr>
          <w:p w14:paraId="34AA5C83" w14:textId="77777777" w:rsidR="001731F6" w:rsidRPr="00A42445" w:rsidRDefault="001731F6" w:rsidP="009E7899">
            <w:pPr>
              <w:jc w:val="left"/>
              <w:rPr>
                <w:rFonts w:asciiTheme="minorHAnsi" w:hAnsiTheme="minorHAnsi"/>
              </w:rPr>
            </w:pPr>
            <w:r w:rsidRPr="00A42445">
              <w:rPr>
                <w:rFonts w:asciiTheme="minorHAnsi" w:hAnsiTheme="minorHAnsi"/>
              </w:rPr>
              <w:t>D.S. N°</w:t>
            </w:r>
            <w:r w:rsidR="009E7899">
              <w:rPr>
                <w:rFonts w:asciiTheme="minorHAnsi" w:hAnsiTheme="minorHAnsi"/>
              </w:rPr>
              <w:t>90/2000</w:t>
            </w:r>
            <w:r>
              <w:rPr>
                <w:rFonts w:asciiTheme="minorHAnsi" w:hAnsiTheme="minorHAnsi"/>
              </w:rPr>
              <w:t xml:space="preserve"> MINSEGPRES</w:t>
            </w:r>
            <w:r w:rsidRPr="00A42445">
              <w:rPr>
                <w:rFonts w:asciiTheme="minorHAnsi" w:hAnsiTheme="minorHAnsi"/>
              </w:rPr>
              <w:t xml:space="preserve"> </w:t>
            </w:r>
          </w:p>
        </w:tc>
        <w:tc>
          <w:tcPr>
            <w:tcW w:w="1995" w:type="pct"/>
            <w:vAlign w:val="center"/>
          </w:tcPr>
          <w:p w14:paraId="06ABE017" w14:textId="6B0A8E8A" w:rsidR="00F955CF" w:rsidRDefault="001731F6" w:rsidP="00F955CF">
            <w:pPr>
              <w:rPr>
                <w:rFonts w:asciiTheme="minorHAnsi" w:hAnsiTheme="minorHAnsi"/>
              </w:rPr>
            </w:pPr>
            <w:r>
              <w:rPr>
                <w:rFonts w:asciiTheme="minorHAnsi" w:hAnsiTheme="minorHAnsi"/>
              </w:rPr>
              <w:t>Programa</w:t>
            </w:r>
            <w:r w:rsidR="004019DE">
              <w:rPr>
                <w:rFonts w:asciiTheme="minorHAnsi" w:hAnsiTheme="minorHAnsi"/>
              </w:rPr>
              <w:t xml:space="preserve"> de Monitoreo, según Resolución</w:t>
            </w:r>
            <w:r w:rsidR="00774E5F">
              <w:rPr>
                <w:rFonts w:asciiTheme="minorHAnsi" w:hAnsiTheme="minorHAnsi"/>
              </w:rPr>
              <w:t xml:space="preserve"> </w:t>
            </w:r>
            <w:r w:rsidR="00FB65BC">
              <w:rPr>
                <w:rFonts w:asciiTheme="minorHAnsi" w:hAnsiTheme="minorHAnsi"/>
              </w:rPr>
              <w:t>Exenta SMA</w:t>
            </w:r>
            <w:r w:rsidR="00774E5F">
              <w:rPr>
                <w:rFonts w:asciiTheme="minorHAnsi" w:hAnsiTheme="minorHAnsi"/>
              </w:rPr>
              <w:t xml:space="preserve"> N° </w:t>
            </w:r>
            <w:r w:rsidR="00FB65BC">
              <w:rPr>
                <w:rFonts w:asciiTheme="minorHAnsi" w:hAnsiTheme="minorHAnsi"/>
              </w:rPr>
              <w:t>393/2014</w:t>
            </w:r>
            <w:r w:rsidR="00AD0B51">
              <w:rPr>
                <w:rFonts w:asciiTheme="minorHAnsi" w:hAnsiTheme="minorHAnsi"/>
              </w:rPr>
              <w:t xml:space="preserve">, establece </w:t>
            </w:r>
            <w:r w:rsidR="00B622E9">
              <w:rPr>
                <w:rFonts w:asciiTheme="minorHAnsi" w:hAnsiTheme="minorHAnsi"/>
              </w:rPr>
              <w:t>el monitoreo mensual</w:t>
            </w:r>
            <w:r>
              <w:rPr>
                <w:rFonts w:asciiTheme="minorHAnsi" w:hAnsiTheme="minorHAnsi"/>
              </w:rPr>
              <w:t xml:space="preserve"> de los parámetros </w:t>
            </w:r>
            <w:r w:rsidR="00B622E9">
              <w:rPr>
                <w:rFonts w:asciiTheme="minorHAnsi" w:hAnsiTheme="minorHAnsi"/>
              </w:rPr>
              <w:t>Caudal, pH, Temperatura</w:t>
            </w:r>
            <w:r w:rsidR="00DD2FA5">
              <w:rPr>
                <w:rFonts w:asciiTheme="minorHAnsi" w:hAnsiTheme="minorHAnsi"/>
              </w:rPr>
              <w:t>,</w:t>
            </w:r>
            <w:r w:rsidR="00B622E9">
              <w:rPr>
                <w:rFonts w:asciiTheme="minorHAnsi" w:hAnsiTheme="minorHAnsi"/>
              </w:rPr>
              <w:t xml:space="preserve"> Aceites y Grasas,</w:t>
            </w:r>
            <w:r w:rsidR="00F955CF">
              <w:rPr>
                <w:rFonts w:asciiTheme="minorHAnsi" w:hAnsiTheme="minorHAnsi"/>
              </w:rPr>
              <w:t xml:space="preserve"> Colifo</w:t>
            </w:r>
            <w:r w:rsidR="001C4578">
              <w:rPr>
                <w:rFonts w:asciiTheme="minorHAnsi" w:hAnsiTheme="minorHAnsi"/>
              </w:rPr>
              <w:t>rmes Fecales o Termotolerantes,</w:t>
            </w:r>
            <w:r w:rsidR="00DD2FA5">
              <w:rPr>
                <w:rFonts w:asciiTheme="minorHAnsi" w:hAnsiTheme="minorHAnsi"/>
              </w:rPr>
              <w:t xml:space="preserve"> </w:t>
            </w:r>
            <w:r w:rsidR="00F955CF">
              <w:rPr>
                <w:rFonts w:asciiTheme="minorHAnsi" w:hAnsiTheme="minorHAnsi"/>
              </w:rPr>
              <w:t>DBO</w:t>
            </w:r>
            <w:r w:rsidR="00F955CF">
              <w:rPr>
                <w:rFonts w:asciiTheme="minorHAnsi" w:hAnsiTheme="minorHAnsi"/>
                <w:vertAlign w:val="subscript"/>
              </w:rPr>
              <w:t>5</w:t>
            </w:r>
            <w:r w:rsidR="00F955CF">
              <w:rPr>
                <w:rFonts w:asciiTheme="minorHAnsi" w:hAnsiTheme="minorHAnsi"/>
              </w:rPr>
              <w:t>, Fósforo Total, Nitrógeno Total Kjeldahl, SAAM</w:t>
            </w:r>
            <w:r w:rsidR="00B622E9">
              <w:rPr>
                <w:rFonts w:asciiTheme="minorHAnsi" w:hAnsiTheme="minorHAnsi"/>
              </w:rPr>
              <w:t>, Sólidos Sedimentables</w:t>
            </w:r>
            <w:r w:rsidR="00A56A81">
              <w:rPr>
                <w:rFonts w:asciiTheme="minorHAnsi" w:hAnsiTheme="minorHAnsi"/>
              </w:rPr>
              <w:t xml:space="preserve"> y S</w:t>
            </w:r>
            <w:r w:rsidR="00DD2FA5">
              <w:rPr>
                <w:rFonts w:asciiTheme="minorHAnsi" w:hAnsiTheme="minorHAnsi"/>
              </w:rPr>
              <w:t>ólidos Suspendidos Totales</w:t>
            </w:r>
            <w:r w:rsidR="00D93697">
              <w:rPr>
                <w:rFonts w:asciiTheme="minorHAnsi" w:hAnsiTheme="minorHAnsi"/>
              </w:rPr>
              <w:t xml:space="preserve">, </w:t>
            </w:r>
            <w:r>
              <w:rPr>
                <w:rFonts w:asciiTheme="minorHAnsi" w:hAnsiTheme="minorHAnsi"/>
              </w:rPr>
              <w:t>debiendo dar cumplimiento a la Tabla N°</w:t>
            </w:r>
            <w:r w:rsidR="00DD2FA5">
              <w:rPr>
                <w:rFonts w:asciiTheme="minorHAnsi" w:hAnsiTheme="minorHAnsi"/>
              </w:rPr>
              <w:t xml:space="preserve"> </w:t>
            </w:r>
            <w:r w:rsidR="00F955CF">
              <w:rPr>
                <w:rFonts w:asciiTheme="minorHAnsi" w:hAnsiTheme="minorHAnsi"/>
              </w:rPr>
              <w:t>4</w:t>
            </w:r>
            <w:r>
              <w:rPr>
                <w:rFonts w:asciiTheme="minorHAnsi" w:hAnsiTheme="minorHAnsi"/>
              </w:rPr>
              <w:t xml:space="preserve"> del </w:t>
            </w:r>
            <w:r w:rsidRPr="00A42445">
              <w:rPr>
                <w:rFonts w:asciiTheme="minorHAnsi" w:hAnsiTheme="minorHAnsi"/>
              </w:rPr>
              <w:t>D.S. N°</w:t>
            </w:r>
            <w:r w:rsidR="00B622E9">
              <w:rPr>
                <w:rFonts w:asciiTheme="minorHAnsi" w:hAnsiTheme="minorHAnsi"/>
              </w:rPr>
              <w:t xml:space="preserve"> </w:t>
            </w:r>
            <w:r w:rsidR="00DD2FA5">
              <w:rPr>
                <w:rFonts w:asciiTheme="minorHAnsi" w:hAnsiTheme="minorHAnsi"/>
              </w:rPr>
              <w:t>90</w:t>
            </w:r>
            <w:r w:rsidR="00AD0B51">
              <w:rPr>
                <w:rFonts w:asciiTheme="minorHAnsi" w:hAnsiTheme="minorHAnsi"/>
              </w:rPr>
              <w:t>/200</w:t>
            </w:r>
            <w:r w:rsidR="00DD2FA5">
              <w:rPr>
                <w:rFonts w:asciiTheme="minorHAnsi" w:hAnsiTheme="minorHAnsi"/>
              </w:rPr>
              <w:t>0</w:t>
            </w:r>
            <w:r>
              <w:rPr>
                <w:rFonts w:asciiTheme="minorHAnsi" w:hAnsiTheme="minorHAnsi"/>
              </w:rPr>
              <w:t>.</w:t>
            </w:r>
          </w:p>
          <w:p w14:paraId="0AC0854F" w14:textId="77777777" w:rsidR="00F44DEB" w:rsidRDefault="00F44DEB" w:rsidP="00F955CF">
            <w:pPr>
              <w:rPr>
                <w:rFonts w:asciiTheme="minorHAnsi" w:hAnsiTheme="minorHAnsi"/>
              </w:rPr>
            </w:pPr>
          </w:p>
          <w:p w14:paraId="16C6EEF5" w14:textId="77777777" w:rsidR="00F44DEB" w:rsidRPr="00005B66" w:rsidRDefault="00F44DEB" w:rsidP="00F44DEB">
            <w:pPr>
              <w:rPr>
                <w:rFonts w:asciiTheme="minorHAnsi" w:hAnsiTheme="minorHAnsi"/>
              </w:rPr>
            </w:pPr>
            <w:r w:rsidRPr="00005B66">
              <w:rPr>
                <w:rFonts w:asciiTheme="minorHAnsi" w:hAnsiTheme="minorHAnsi"/>
              </w:rPr>
              <w:t>Resolución Exenta N° 117/2013, de la Superintendencia del Medio Ambiente:</w:t>
            </w:r>
          </w:p>
          <w:p w14:paraId="68C9FCE0" w14:textId="77777777" w:rsidR="00F44DEB" w:rsidRPr="00A42445" w:rsidRDefault="00F44DEB" w:rsidP="00F955CF">
            <w:pPr>
              <w:rPr>
                <w:rFonts w:asciiTheme="minorHAnsi" w:hAnsiTheme="minorHAnsi"/>
              </w:rPr>
            </w:pPr>
            <w:r w:rsidRPr="00B01A00">
              <w:rPr>
                <w:rFonts w:asciiTheme="minorHAnsi" w:hAnsiTheme="minorHAnsi"/>
              </w:rPr>
              <w:t>Artículo Sexto. “Los informes o certificados de análisis otorgados por laboratorios autorizados, deberán archivarse ordenada y cronológicamente por un período de tres años, junto con todos los documentos relativos al sistema de tratamiento de residuos industriales líquidos, y deberán ser presentados al fiscalizador, toda vez que éste lo requiera.</w:t>
            </w:r>
          </w:p>
        </w:tc>
        <w:tc>
          <w:tcPr>
            <w:tcW w:w="1891" w:type="pct"/>
            <w:vAlign w:val="center"/>
          </w:tcPr>
          <w:p w14:paraId="27F70F58" w14:textId="77777777" w:rsidR="00590768" w:rsidRPr="00857BCF" w:rsidRDefault="00590768" w:rsidP="00590768">
            <w:pPr>
              <w:rPr>
                <w:rFonts w:asciiTheme="minorHAnsi" w:hAnsiTheme="minorHAnsi"/>
              </w:rPr>
            </w:pPr>
            <w:r w:rsidRPr="00857BCF">
              <w:rPr>
                <w:rFonts w:asciiTheme="minorHAnsi" w:hAnsiTheme="minorHAnsi"/>
              </w:rPr>
              <w:t>Durante la inspección se solicitó los certificados de laboratorio para los controles de los últimos seis meses</w:t>
            </w:r>
            <w:r w:rsidR="00F955CF" w:rsidRPr="00857BCF">
              <w:rPr>
                <w:rFonts w:asciiTheme="minorHAnsi" w:hAnsiTheme="minorHAnsi"/>
              </w:rPr>
              <w:t xml:space="preserve">, y sus </w:t>
            </w:r>
            <w:proofErr w:type="spellStart"/>
            <w:r w:rsidR="00F955CF" w:rsidRPr="00857BCF">
              <w:rPr>
                <w:rFonts w:asciiTheme="minorHAnsi" w:hAnsiTheme="minorHAnsi"/>
              </w:rPr>
              <w:t>remuestreos</w:t>
            </w:r>
            <w:proofErr w:type="spellEnd"/>
            <w:r w:rsidR="00F955CF" w:rsidRPr="00857BCF">
              <w:rPr>
                <w:rFonts w:asciiTheme="minorHAnsi" w:hAnsiTheme="minorHAnsi"/>
              </w:rPr>
              <w:t>, en caso de haber existido</w:t>
            </w:r>
            <w:r w:rsidRPr="00857BCF">
              <w:rPr>
                <w:rFonts w:asciiTheme="minorHAnsi" w:hAnsiTheme="minorHAnsi"/>
              </w:rPr>
              <w:t xml:space="preserve"> (</w:t>
            </w:r>
            <w:r w:rsidR="009E571A" w:rsidRPr="00857BCF">
              <w:rPr>
                <w:rFonts w:asciiTheme="minorHAnsi" w:hAnsiTheme="minorHAnsi"/>
              </w:rPr>
              <w:t>mayo</w:t>
            </w:r>
            <w:r w:rsidRPr="00857BCF">
              <w:rPr>
                <w:rFonts w:asciiTheme="minorHAnsi" w:hAnsiTheme="minorHAnsi"/>
              </w:rPr>
              <w:t xml:space="preserve"> a </w:t>
            </w:r>
            <w:r w:rsidR="009E571A" w:rsidRPr="00857BCF">
              <w:rPr>
                <w:rFonts w:asciiTheme="minorHAnsi" w:hAnsiTheme="minorHAnsi"/>
              </w:rPr>
              <w:t>octu</w:t>
            </w:r>
            <w:r w:rsidR="0002599F" w:rsidRPr="00857BCF">
              <w:rPr>
                <w:rFonts w:asciiTheme="minorHAnsi" w:hAnsiTheme="minorHAnsi"/>
              </w:rPr>
              <w:t>bre</w:t>
            </w:r>
            <w:r w:rsidRPr="00857BCF">
              <w:rPr>
                <w:rFonts w:asciiTheme="minorHAnsi" w:hAnsiTheme="minorHAnsi"/>
              </w:rPr>
              <w:t xml:space="preserve"> </w:t>
            </w:r>
            <w:r w:rsidR="00F44DEB">
              <w:rPr>
                <w:rFonts w:asciiTheme="minorHAnsi" w:hAnsiTheme="minorHAnsi"/>
              </w:rPr>
              <w:t xml:space="preserve">de </w:t>
            </w:r>
            <w:r w:rsidRPr="00857BCF">
              <w:rPr>
                <w:rFonts w:asciiTheme="minorHAnsi" w:hAnsiTheme="minorHAnsi"/>
              </w:rPr>
              <w:t>2014)</w:t>
            </w:r>
            <w:r w:rsidR="009E69F6" w:rsidRPr="00857BCF">
              <w:rPr>
                <w:rFonts w:asciiTheme="minorHAnsi" w:hAnsiTheme="minorHAnsi"/>
              </w:rPr>
              <w:t>. Dichos antecedentes fueron remitidos a esta Superintendencia dentro del plazo otorgado para ello</w:t>
            </w:r>
            <w:r w:rsidR="0002599F" w:rsidRPr="00857BCF">
              <w:rPr>
                <w:rFonts w:asciiTheme="minorHAnsi" w:hAnsiTheme="minorHAnsi"/>
              </w:rPr>
              <w:t xml:space="preserve"> (</w:t>
            </w:r>
            <w:r w:rsidR="0002599F" w:rsidRPr="00857BCF">
              <w:rPr>
                <w:rFonts w:asciiTheme="minorHAnsi" w:hAnsiTheme="minorHAnsi"/>
                <w:b/>
              </w:rPr>
              <w:t>Anexo 1</w:t>
            </w:r>
            <w:r w:rsidR="0002599F" w:rsidRPr="00857BCF">
              <w:rPr>
                <w:rFonts w:asciiTheme="minorHAnsi" w:hAnsiTheme="minorHAnsi"/>
              </w:rPr>
              <w:t>).</w:t>
            </w:r>
          </w:p>
          <w:p w14:paraId="4C146102" w14:textId="77777777" w:rsidR="00590768" w:rsidRPr="00857BCF" w:rsidRDefault="00590768" w:rsidP="00590768">
            <w:pPr>
              <w:rPr>
                <w:rFonts w:asciiTheme="minorHAnsi" w:hAnsiTheme="minorHAnsi"/>
              </w:rPr>
            </w:pPr>
          </w:p>
          <w:p w14:paraId="44DA72DA" w14:textId="77777777" w:rsidR="00A32DAA" w:rsidRPr="00857BCF" w:rsidRDefault="00CA716D" w:rsidP="00E05FF0">
            <w:pPr>
              <w:rPr>
                <w:rFonts w:asciiTheme="minorHAnsi" w:hAnsiTheme="minorHAnsi"/>
              </w:rPr>
            </w:pPr>
            <w:r w:rsidRPr="00857BCF">
              <w:rPr>
                <w:rFonts w:asciiTheme="minorHAnsi" w:hAnsiTheme="minorHAnsi"/>
              </w:rPr>
              <w:t>Del análisis de e</w:t>
            </w:r>
            <w:r w:rsidR="00DA5423" w:rsidRPr="00857BCF">
              <w:rPr>
                <w:rFonts w:asciiTheme="minorHAnsi" w:hAnsiTheme="minorHAnsi"/>
              </w:rPr>
              <w:t>stos</w:t>
            </w:r>
            <w:r w:rsidRPr="00857BCF">
              <w:rPr>
                <w:rFonts w:asciiTheme="minorHAnsi" w:hAnsiTheme="minorHAnsi"/>
              </w:rPr>
              <w:t xml:space="preserve"> antecedentes</w:t>
            </w:r>
            <w:r w:rsidR="00DA5423" w:rsidRPr="00857BCF">
              <w:rPr>
                <w:rFonts w:asciiTheme="minorHAnsi" w:hAnsiTheme="minorHAnsi"/>
              </w:rPr>
              <w:t xml:space="preserve">, se identificó </w:t>
            </w:r>
            <w:r w:rsidR="00A32DAA" w:rsidRPr="00857BCF">
              <w:rPr>
                <w:rFonts w:asciiTheme="minorHAnsi" w:hAnsiTheme="minorHAnsi"/>
              </w:rPr>
              <w:t>lo siguiente:</w:t>
            </w:r>
          </w:p>
          <w:p w14:paraId="0B74E8F8" w14:textId="77777777" w:rsidR="00A32DAA" w:rsidRPr="00857BCF" w:rsidRDefault="00A32DAA" w:rsidP="00E05FF0">
            <w:pPr>
              <w:rPr>
                <w:rFonts w:asciiTheme="minorHAnsi" w:hAnsiTheme="minorHAnsi"/>
              </w:rPr>
            </w:pPr>
          </w:p>
          <w:p w14:paraId="1F1A286B" w14:textId="081E2FBD" w:rsidR="00BB12DC" w:rsidRPr="00857BCF" w:rsidRDefault="00A32DAA" w:rsidP="00A32DAA">
            <w:pPr>
              <w:rPr>
                <w:rFonts w:asciiTheme="minorHAnsi" w:hAnsiTheme="minorHAnsi"/>
              </w:rPr>
            </w:pPr>
            <w:r w:rsidRPr="00857BCF">
              <w:rPr>
                <w:rFonts w:asciiTheme="minorHAnsi" w:hAnsiTheme="minorHAnsi"/>
              </w:rPr>
              <w:t>- Durante los autocontroles informados para los meses de mayo, junio, julio, agosto y septiembre, se sobrepasa entre una y cuatro mediciones el caudal máximo establecido por RCA (70 L/s), y reflejado en su Programa de Monitoreo</w:t>
            </w:r>
            <w:r w:rsidR="008E27E9">
              <w:rPr>
                <w:rFonts w:asciiTheme="minorHAnsi" w:hAnsiTheme="minorHAnsi"/>
              </w:rPr>
              <w:t xml:space="preserve">, pese a que durante la </w:t>
            </w:r>
            <w:r w:rsidR="000670C4">
              <w:rPr>
                <w:rFonts w:asciiTheme="minorHAnsi" w:hAnsiTheme="minorHAnsi"/>
              </w:rPr>
              <w:t>inspección el caudal era de 12,</w:t>
            </w:r>
            <w:r w:rsidR="008E27E9">
              <w:rPr>
                <w:rFonts w:asciiTheme="minorHAnsi" w:hAnsiTheme="minorHAnsi"/>
              </w:rPr>
              <w:t>2 L/s (43,8 m</w:t>
            </w:r>
            <w:r w:rsidR="008E27E9" w:rsidRPr="008E27E9">
              <w:rPr>
                <w:rFonts w:asciiTheme="minorHAnsi" w:hAnsiTheme="minorHAnsi"/>
                <w:vertAlign w:val="superscript"/>
              </w:rPr>
              <w:t>3</w:t>
            </w:r>
            <w:r w:rsidR="008E27E9">
              <w:rPr>
                <w:rFonts w:asciiTheme="minorHAnsi" w:hAnsiTheme="minorHAnsi"/>
              </w:rPr>
              <w:t>/h), es decir, se encontraba por debajo del máximo establecido en RCA</w:t>
            </w:r>
            <w:r w:rsidRPr="00857BCF">
              <w:rPr>
                <w:rFonts w:asciiTheme="minorHAnsi" w:hAnsiTheme="minorHAnsi"/>
              </w:rPr>
              <w:t xml:space="preserve">. </w:t>
            </w:r>
          </w:p>
          <w:p w14:paraId="023D2BEF" w14:textId="77777777" w:rsidR="007F56F0" w:rsidRDefault="00A32DAA" w:rsidP="00640EDE">
            <w:pPr>
              <w:rPr>
                <w:rFonts w:asciiTheme="minorHAnsi" w:hAnsiTheme="minorHAnsi"/>
              </w:rPr>
            </w:pPr>
            <w:r w:rsidRPr="00857BCF">
              <w:rPr>
                <w:rFonts w:asciiTheme="minorHAnsi" w:hAnsiTheme="minorHAnsi"/>
              </w:rPr>
              <w:t xml:space="preserve">- </w:t>
            </w:r>
            <w:r w:rsidR="00D4396F" w:rsidRPr="00857BCF">
              <w:rPr>
                <w:rFonts w:asciiTheme="minorHAnsi" w:hAnsiTheme="minorHAnsi"/>
              </w:rPr>
              <w:t>Las concentraciones de los parámetros Aceites y Grasas, y DBO</w:t>
            </w:r>
            <w:r w:rsidR="00D4396F" w:rsidRPr="00640EDE">
              <w:rPr>
                <w:rFonts w:asciiTheme="minorHAnsi" w:hAnsiTheme="minorHAnsi"/>
              </w:rPr>
              <w:t>5</w:t>
            </w:r>
            <w:r w:rsidR="00D4396F" w:rsidRPr="00857BCF">
              <w:rPr>
                <w:rFonts w:asciiTheme="minorHAnsi" w:hAnsiTheme="minorHAnsi"/>
              </w:rPr>
              <w:t xml:space="preserve"> medidas durante el autocontrol del mes de </w:t>
            </w:r>
            <w:r w:rsidR="00D4396F" w:rsidRPr="00857BCF">
              <w:rPr>
                <w:rFonts w:asciiTheme="minorHAnsi" w:hAnsiTheme="minorHAnsi"/>
              </w:rPr>
              <w:lastRenderedPageBreak/>
              <w:t>agosto, sobrepasaron los límites establecidos en la Tabla N° 4 del D.S. N° 90/2000.</w:t>
            </w:r>
            <w:bookmarkStart w:id="0" w:name="_GoBack"/>
            <w:bookmarkEnd w:id="0"/>
          </w:p>
          <w:p w14:paraId="2CBD4DAD" w14:textId="77777777" w:rsidR="007F56F0" w:rsidRDefault="007F56F0" w:rsidP="00640EDE">
            <w:pPr>
              <w:rPr>
                <w:rFonts w:asciiTheme="minorHAnsi" w:hAnsiTheme="minorHAnsi"/>
              </w:rPr>
            </w:pPr>
          </w:p>
          <w:p w14:paraId="318D34D9" w14:textId="3EB5BE18" w:rsidR="00640EDE" w:rsidRPr="00640EDE" w:rsidRDefault="00640EDE" w:rsidP="00640EDE">
            <w:pPr>
              <w:rPr>
                <w:rFonts w:asciiTheme="minorHAnsi" w:hAnsiTheme="minorHAnsi"/>
              </w:rPr>
            </w:pPr>
            <w:r>
              <w:rPr>
                <w:rFonts w:asciiTheme="minorHAnsi" w:hAnsiTheme="minorHAnsi"/>
              </w:rPr>
              <w:t xml:space="preserve"> L</w:t>
            </w:r>
            <w:r w:rsidRPr="00640EDE">
              <w:rPr>
                <w:rFonts w:asciiTheme="minorHAnsi" w:hAnsiTheme="minorHAnsi"/>
              </w:rPr>
              <w:t xml:space="preserve">o anterior, sin perjuicio del análisis y evaluación integral de </w:t>
            </w:r>
            <w:r w:rsidR="007F56F0">
              <w:rPr>
                <w:rFonts w:asciiTheme="minorHAnsi" w:hAnsiTheme="minorHAnsi"/>
              </w:rPr>
              <w:t>la Norma de emisión correspondiente</w:t>
            </w:r>
            <w:r w:rsidRPr="00640EDE">
              <w:rPr>
                <w:rFonts w:asciiTheme="minorHAnsi" w:hAnsiTheme="minorHAnsi"/>
              </w:rPr>
              <w:t xml:space="preserve"> que realice esta Superintendencia a través de la plataforma (RETC)</w:t>
            </w:r>
            <w:r>
              <w:rPr>
                <w:rFonts w:asciiTheme="minorHAnsi" w:hAnsiTheme="minorHAnsi"/>
              </w:rPr>
              <w:t xml:space="preserve"> </w:t>
            </w:r>
            <w:r w:rsidRPr="00640EDE">
              <w:rPr>
                <w:rFonts w:asciiTheme="minorHAnsi" w:hAnsiTheme="minorHAnsi"/>
              </w:rPr>
              <w:t>que acoge los autocontroles informados por el titular.</w:t>
            </w:r>
          </w:p>
          <w:p w14:paraId="498D5ECC" w14:textId="107D4A04" w:rsidR="00A32DAA" w:rsidRPr="00857BCF" w:rsidRDefault="00A32DAA" w:rsidP="00D4396F">
            <w:pPr>
              <w:rPr>
                <w:rFonts w:asciiTheme="minorHAnsi" w:hAnsiTheme="minorHAnsi"/>
              </w:rPr>
            </w:pPr>
          </w:p>
          <w:p w14:paraId="4F7A8E5A" w14:textId="77777777" w:rsidR="00D4396F" w:rsidRPr="00857BCF" w:rsidRDefault="00D4396F" w:rsidP="00D4396F">
            <w:pPr>
              <w:rPr>
                <w:rFonts w:asciiTheme="minorHAnsi" w:hAnsiTheme="minorHAnsi"/>
              </w:rPr>
            </w:pPr>
            <w:r w:rsidRPr="00857BCF">
              <w:rPr>
                <w:rFonts w:asciiTheme="minorHAnsi" w:hAnsiTheme="minorHAnsi"/>
              </w:rPr>
              <w:t>- Se detectó inconsistencias entre lo señalado en el informe para la duración del muestreo, informándose un monitoreo de 24 horas, según caudales de monitoreo, en contraste con lo señalado por el laboratorio que informa un muestreo compuesto de 8 horas, lo que a</w:t>
            </w:r>
            <w:r w:rsidR="00AF1354" w:rsidRPr="00857BCF">
              <w:rPr>
                <w:rFonts w:asciiTheme="minorHAnsi" w:hAnsiTheme="minorHAnsi"/>
              </w:rPr>
              <w:t>demás no se conde</w:t>
            </w:r>
            <w:r w:rsidRPr="00857BCF">
              <w:rPr>
                <w:rFonts w:asciiTheme="minorHAnsi" w:hAnsiTheme="minorHAnsi"/>
              </w:rPr>
              <w:t>ciría co</w:t>
            </w:r>
            <w:r w:rsidR="00AF1354" w:rsidRPr="00857BCF">
              <w:rPr>
                <w:rFonts w:asciiTheme="minorHAnsi" w:hAnsiTheme="minorHAnsi"/>
              </w:rPr>
              <w:t>n la duración de la descarga.</w:t>
            </w:r>
          </w:p>
        </w:tc>
        <w:tc>
          <w:tcPr>
            <w:tcW w:w="554" w:type="pct"/>
            <w:vAlign w:val="center"/>
          </w:tcPr>
          <w:p w14:paraId="2BB3EF29" w14:textId="77777777" w:rsidR="001731F6" w:rsidRPr="00AC71E3" w:rsidRDefault="0043177E" w:rsidP="00DF2BCD">
            <w:pPr>
              <w:jc w:val="center"/>
              <w:rPr>
                <w:rFonts w:asciiTheme="minorHAnsi" w:hAnsiTheme="minorHAnsi"/>
              </w:rPr>
            </w:pPr>
            <w:r>
              <w:rPr>
                <w:rFonts w:asciiTheme="minorHAnsi" w:hAnsiTheme="minorHAnsi"/>
              </w:rPr>
              <w:lastRenderedPageBreak/>
              <w:t>No conforme</w:t>
            </w:r>
          </w:p>
        </w:tc>
      </w:tr>
      <w:tr w:rsidR="00A57C02" w:rsidRPr="009D389C" w14:paraId="54C686E2" w14:textId="77777777" w:rsidTr="0078562C">
        <w:trPr>
          <w:trHeight w:val="5478"/>
        </w:trPr>
        <w:tc>
          <w:tcPr>
            <w:tcW w:w="560" w:type="pct"/>
            <w:vAlign w:val="center"/>
          </w:tcPr>
          <w:p w14:paraId="3691E39D" w14:textId="77777777" w:rsidR="00A57C02" w:rsidRPr="00A42445" w:rsidRDefault="00A57C02" w:rsidP="009E7899">
            <w:pPr>
              <w:jc w:val="left"/>
              <w:rPr>
                <w:rFonts w:asciiTheme="minorHAnsi" w:hAnsiTheme="minorHAnsi"/>
              </w:rPr>
            </w:pPr>
            <w:r w:rsidRPr="00A42445">
              <w:rPr>
                <w:rFonts w:asciiTheme="minorHAnsi" w:hAnsiTheme="minorHAnsi"/>
              </w:rPr>
              <w:lastRenderedPageBreak/>
              <w:t>D.S. N°</w:t>
            </w:r>
            <w:r>
              <w:rPr>
                <w:rFonts w:asciiTheme="minorHAnsi" w:hAnsiTheme="minorHAnsi"/>
              </w:rPr>
              <w:t>90/2000 MINSEGPRES</w:t>
            </w:r>
          </w:p>
        </w:tc>
        <w:tc>
          <w:tcPr>
            <w:tcW w:w="1995" w:type="pct"/>
            <w:vAlign w:val="center"/>
          </w:tcPr>
          <w:p w14:paraId="383123F9" w14:textId="091A2C9F" w:rsidR="0078562C" w:rsidRPr="001E2DE4" w:rsidRDefault="0078562C" w:rsidP="0078562C">
            <w:pPr>
              <w:rPr>
                <w:rFonts w:asciiTheme="minorHAnsi" w:hAnsiTheme="minorHAnsi"/>
              </w:rPr>
            </w:pPr>
            <w:r w:rsidRPr="001E2DE4">
              <w:rPr>
                <w:rFonts w:asciiTheme="minorHAnsi" w:hAnsiTheme="minorHAnsi"/>
              </w:rPr>
              <w:t>- En numeral 6.2</w:t>
            </w:r>
            <w:r>
              <w:rPr>
                <w:rFonts w:asciiTheme="minorHAnsi" w:hAnsiTheme="minorHAnsi"/>
              </w:rPr>
              <w:t xml:space="preserve"> establece</w:t>
            </w:r>
            <w:r w:rsidRPr="001E2DE4">
              <w:rPr>
                <w:rFonts w:asciiTheme="minorHAnsi" w:hAnsiTheme="minorHAnsi"/>
              </w:rPr>
              <w:t xml:space="preserve"> que </w:t>
            </w:r>
            <w:r>
              <w:rPr>
                <w:rFonts w:asciiTheme="minorHAnsi" w:hAnsiTheme="minorHAnsi"/>
              </w:rPr>
              <w:t xml:space="preserve">“[…] El monitoreo se debe efectuar en cada una de las descargas de la fuente emisora. </w:t>
            </w:r>
            <w:r w:rsidRPr="005C7AB7">
              <w:rPr>
                <w:rFonts w:asciiTheme="minorHAnsi" w:hAnsiTheme="minorHAnsi"/>
              </w:rPr>
              <w:t>El lugar de la toma de muestra deberá considerar una cámara o dispositivo, de fácil acceso, especialmente habilitada para tal efecto, que no sea afectada por el cuerpo receptor</w:t>
            </w:r>
            <w:r w:rsidRPr="001E2DE4">
              <w:rPr>
                <w:rFonts w:asciiTheme="minorHAnsi" w:hAnsiTheme="minorHAnsi"/>
              </w:rPr>
              <w:t>“</w:t>
            </w:r>
            <w:r>
              <w:rPr>
                <w:rFonts w:asciiTheme="minorHAnsi" w:hAnsiTheme="minorHAnsi"/>
              </w:rPr>
              <w:t xml:space="preserve">, lo que también se señala en </w:t>
            </w:r>
            <w:r w:rsidRPr="005C7AB7">
              <w:rPr>
                <w:rFonts w:asciiTheme="minorHAnsi" w:hAnsiTheme="minorHAnsi"/>
              </w:rPr>
              <w:t>resuelvo 1.2</w:t>
            </w:r>
            <w:r>
              <w:rPr>
                <w:rFonts w:asciiTheme="minorHAnsi" w:hAnsiTheme="minorHAnsi"/>
              </w:rPr>
              <w:t xml:space="preserve"> de la Res. </w:t>
            </w:r>
            <w:r w:rsidRPr="005C7AB7">
              <w:rPr>
                <w:rFonts w:asciiTheme="minorHAnsi" w:hAnsiTheme="minorHAnsi"/>
              </w:rPr>
              <w:t>Ex. SMA N° 393/2014</w:t>
            </w:r>
            <w:r>
              <w:rPr>
                <w:rFonts w:asciiTheme="minorHAnsi" w:hAnsiTheme="minorHAnsi"/>
              </w:rPr>
              <w:t xml:space="preserve"> que establece el Programa de Monitoreo de la planta.</w:t>
            </w:r>
          </w:p>
          <w:p w14:paraId="7D621E4B" w14:textId="77777777" w:rsidR="0078562C" w:rsidRDefault="0078562C" w:rsidP="001E2DE4">
            <w:pPr>
              <w:rPr>
                <w:rFonts w:asciiTheme="minorHAnsi" w:hAnsiTheme="minorHAnsi"/>
              </w:rPr>
            </w:pPr>
          </w:p>
          <w:p w14:paraId="15D5D960" w14:textId="77777777" w:rsidR="001E2DE4" w:rsidRPr="001E2DE4" w:rsidRDefault="001E2DE4" w:rsidP="001E2DE4">
            <w:pPr>
              <w:rPr>
                <w:rFonts w:asciiTheme="minorHAnsi" w:hAnsiTheme="minorHAnsi"/>
              </w:rPr>
            </w:pPr>
            <w:r w:rsidRPr="001E2DE4">
              <w:rPr>
                <w:rFonts w:asciiTheme="minorHAnsi" w:hAnsiTheme="minorHAnsi"/>
              </w:rPr>
              <w:t>- En numeral 6.3.2.ii) Medición de caudal y tipo de muestra, señala que “la medición del caudal informado deberá efectuarse con las siguientes metodologías, de acuerdo al volumen de descarga:</w:t>
            </w:r>
          </w:p>
          <w:p w14:paraId="4800FB76" w14:textId="77777777" w:rsidR="001E2DE4" w:rsidRPr="001E2DE4" w:rsidRDefault="001E2DE4" w:rsidP="001E2DE4">
            <w:pPr>
              <w:rPr>
                <w:rFonts w:asciiTheme="minorHAnsi" w:hAnsiTheme="minorHAnsi"/>
              </w:rPr>
            </w:pPr>
          </w:p>
          <w:p w14:paraId="68BBB18F" w14:textId="77777777" w:rsidR="001E2DE4" w:rsidRPr="001E2DE4" w:rsidRDefault="001E2DE4" w:rsidP="001E2DE4">
            <w:pPr>
              <w:pStyle w:val="Prrafodelista"/>
              <w:numPr>
                <w:ilvl w:val="0"/>
                <w:numId w:val="4"/>
              </w:numPr>
              <w:rPr>
                <w:rFonts w:asciiTheme="minorHAnsi" w:hAnsiTheme="minorHAnsi"/>
              </w:rPr>
            </w:pPr>
            <w:r w:rsidRPr="001E2DE4">
              <w:rPr>
                <w:rFonts w:asciiTheme="minorHAnsi" w:hAnsiTheme="minorHAnsi"/>
              </w:rPr>
              <w:t>menor de 30 m</w:t>
            </w:r>
            <w:r w:rsidRPr="001E2DE4">
              <w:rPr>
                <w:rFonts w:asciiTheme="minorHAnsi" w:hAnsiTheme="minorHAnsi"/>
                <w:vertAlign w:val="superscript"/>
              </w:rPr>
              <w:t>3</w:t>
            </w:r>
            <w:r w:rsidRPr="001E2DE4">
              <w:rPr>
                <w:rFonts w:asciiTheme="minorHAnsi" w:hAnsiTheme="minorHAnsi"/>
              </w:rPr>
              <w:t>/día, la metodología deberá estimarse  por el consumo de agua potable y fuentes propias.</w:t>
            </w:r>
          </w:p>
          <w:p w14:paraId="0397B709" w14:textId="77777777" w:rsidR="001E2DE4" w:rsidRPr="001E2DE4" w:rsidRDefault="001E2DE4" w:rsidP="001E2DE4">
            <w:pPr>
              <w:pStyle w:val="Prrafodelista"/>
              <w:numPr>
                <w:ilvl w:val="0"/>
                <w:numId w:val="4"/>
              </w:numPr>
              <w:rPr>
                <w:rFonts w:asciiTheme="minorHAnsi" w:hAnsiTheme="minorHAnsi"/>
              </w:rPr>
            </w:pPr>
            <w:r w:rsidRPr="001E2DE4">
              <w:rPr>
                <w:rFonts w:asciiTheme="minorHAnsi" w:hAnsiTheme="minorHAnsi"/>
              </w:rPr>
              <w:t>entre 30 a 300 m</w:t>
            </w:r>
            <w:r w:rsidRPr="001E2DE4">
              <w:rPr>
                <w:rFonts w:asciiTheme="minorHAnsi" w:hAnsiTheme="minorHAnsi"/>
                <w:vertAlign w:val="superscript"/>
              </w:rPr>
              <w:t>3</w:t>
            </w:r>
            <w:r w:rsidRPr="001E2DE4">
              <w:rPr>
                <w:rFonts w:asciiTheme="minorHAnsi" w:hAnsiTheme="minorHAnsi"/>
              </w:rPr>
              <w:t>/día, se deberá usar un equipo portátil con registro.</w:t>
            </w:r>
          </w:p>
          <w:p w14:paraId="521A205C" w14:textId="003C0D17" w:rsidR="005C7AB7" w:rsidRPr="0078562C" w:rsidRDefault="001E2DE4" w:rsidP="0078562C">
            <w:pPr>
              <w:pStyle w:val="Prrafodelista"/>
              <w:numPr>
                <w:ilvl w:val="0"/>
                <w:numId w:val="4"/>
              </w:numPr>
              <w:rPr>
                <w:rFonts w:asciiTheme="minorHAnsi" w:hAnsiTheme="minorHAnsi"/>
                <w:sz w:val="18"/>
              </w:rPr>
            </w:pPr>
            <w:r w:rsidRPr="001E2DE4">
              <w:rPr>
                <w:rFonts w:asciiTheme="minorHAnsi" w:hAnsiTheme="minorHAnsi"/>
              </w:rPr>
              <w:t>mayor a 300 m</w:t>
            </w:r>
            <w:r w:rsidRPr="001E2DE4">
              <w:rPr>
                <w:rFonts w:asciiTheme="minorHAnsi" w:hAnsiTheme="minorHAnsi"/>
                <w:vertAlign w:val="superscript"/>
              </w:rPr>
              <w:t>3</w:t>
            </w:r>
            <w:r w:rsidRPr="001E2DE4">
              <w:rPr>
                <w:rFonts w:asciiTheme="minorHAnsi" w:hAnsiTheme="minorHAnsi"/>
              </w:rPr>
              <w:t>/día, se debe utilizar una cámara de medición y caudalímetro con registro diario”</w:t>
            </w:r>
          </w:p>
        </w:tc>
        <w:tc>
          <w:tcPr>
            <w:tcW w:w="1891" w:type="pct"/>
            <w:vAlign w:val="center"/>
          </w:tcPr>
          <w:p w14:paraId="4F5844FC" w14:textId="77777777" w:rsidR="00E67FE2" w:rsidRPr="00857BCF" w:rsidRDefault="001E2DE4" w:rsidP="005C7AB7">
            <w:pPr>
              <w:rPr>
                <w:rFonts w:asciiTheme="minorHAnsi" w:hAnsiTheme="minorHAnsi"/>
              </w:rPr>
            </w:pPr>
            <w:r w:rsidRPr="00857BCF">
              <w:rPr>
                <w:rFonts w:asciiTheme="minorHAnsi" w:hAnsiTheme="minorHAnsi"/>
              </w:rPr>
              <w:t xml:space="preserve">De acuerdo a lo observado durante la inspección, la </w:t>
            </w:r>
            <w:r w:rsidR="00F95C9D" w:rsidRPr="00857BCF">
              <w:rPr>
                <w:rFonts w:asciiTheme="minorHAnsi" w:hAnsiTheme="minorHAnsi"/>
              </w:rPr>
              <w:t>cámara de monitoreo, donde se realiza los controles mensuales,</w:t>
            </w:r>
            <w:r w:rsidR="005C7AB7" w:rsidRPr="00857BCF">
              <w:rPr>
                <w:rFonts w:asciiTheme="minorHAnsi" w:hAnsiTheme="minorHAnsi"/>
              </w:rPr>
              <w:t xml:space="preserve"> consiste en una boquilla con </w:t>
            </w:r>
            <w:proofErr w:type="spellStart"/>
            <w:r w:rsidR="005C7AB7" w:rsidRPr="00857BCF">
              <w:rPr>
                <w:rFonts w:asciiTheme="minorHAnsi" w:hAnsiTheme="minorHAnsi"/>
              </w:rPr>
              <w:t>flange</w:t>
            </w:r>
            <w:proofErr w:type="spellEnd"/>
            <w:r w:rsidR="005C7AB7" w:rsidRPr="00857BCF">
              <w:rPr>
                <w:rFonts w:asciiTheme="minorHAnsi" w:hAnsiTheme="minorHAnsi"/>
              </w:rPr>
              <w:t xml:space="preserve"> ciego, la cual no era de fácil acceso, dado que para su </w:t>
            </w:r>
            <w:r w:rsidR="00E67FE2" w:rsidRPr="00857BCF">
              <w:rPr>
                <w:rFonts w:asciiTheme="minorHAnsi" w:hAnsiTheme="minorHAnsi"/>
              </w:rPr>
              <w:t>observación fue necesario desenterrarla (</w:t>
            </w:r>
            <w:r w:rsidR="00857BCF" w:rsidRPr="00857BCF">
              <w:rPr>
                <w:rFonts w:asciiTheme="minorHAnsi" w:hAnsiTheme="minorHAnsi"/>
              </w:rPr>
              <w:fldChar w:fldCharType="begin"/>
            </w:r>
            <w:r w:rsidR="00857BCF" w:rsidRPr="00857BCF">
              <w:rPr>
                <w:rFonts w:asciiTheme="minorHAnsi" w:hAnsiTheme="minorHAnsi"/>
              </w:rPr>
              <w:instrText xml:space="preserve"> REF _Ref406427420 \h </w:instrText>
            </w:r>
            <w:r w:rsidR="00857BCF">
              <w:rPr>
                <w:rFonts w:asciiTheme="minorHAnsi" w:hAnsiTheme="minorHAnsi"/>
              </w:rPr>
              <w:instrText xml:space="preserve">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sz w:val="18"/>
                <w:szCs w:val="18"/>
              </w:rPr>
              <w:t xml:space="preserve">Fotografía </w:t>
            </w:r>
            <w:r w:rsidR="00857BCF" w:rsidRPr="00857BCF">
              <w:rPr>
                <w:rFonts w:asciiTheme="minorHAnsi" w:hAnsiTheme="minorHAnsi"/>
                <w:b/>
                <w:noProof/>
                <w:sz w:val="18"/>
                <w:szCs w:val="18"/>
              </w:rPr>
              <w:t>1</w:t>
            </w:r>
            <w:r w:rsidR="00857BCF" w:rsidRPr="00857BCF">
              <w:rPr>
                <w:rFonts w:asciiTheme="minorHAnsi" w:hAnsiTheme="minorHAnsi"/>
              </w:rPr>
              <w:fldChar w:fldCharType="end"/>
            </w:r>
            <w:r w:rsidR="00E67FE2" w:rsidRPr="00857BCF">
              <w:rPr>
                <w:rFonts w:asciiTheme="minorHAnsi" w:hAnsiTheme="minorHAnsi"/>
              </w:rPr>
              <w:t>)</w:t>
            </w:r>
            <w:r w:rsidR="005C7AB7" w:rsidRPr="00857BCF">
              <w:rPr>
                <w:rFonts w:asciiTheme="minorHAnsi" w:hAnsiTheme="minorHAnsi"/>
              </w:rPr>
              <w:t>.</w:t>
            </w:r>
          </w:p>
          <w:p w14:paraId="085B500A" w14:textId="77777777" w:rsidR="004B28DE" w:rsidRPr="00857BCF" w:rsidRDefault="004B28DE" w:rsidP="005C7AB7">
            <w:pPr>
              <w:rPr>
                <w:rFonts w:asciiTheme="minorHAnsi" w:hAnsiTheme="minorHAnsi"/>
              </w:rPr>
            </w:pPr>
          </w:p>
          <w:p w14:paraId="321A56F7" w14:textId="77777777" w:rsidR="00F95C9D" w:rsidRPr="00857BCF" w:rsidRDefault="00E67FE2" w:rsidP="00857BCF">
            <w:pPr>
              <w:rPr>
                <w:rFonts w:asciiTheme="minorHAnsi" w:eastAsiaTheme="minorHAnsi" w:hAnsiTheme="minorHAnsi" w:cs="Arial"/>
                <w:sz w:val="16"/>
                <w:szCs w:val="16"/>
              </w:rPr>
            </w:pPr>
            <w:r w:rsidRPr="00857BCF">
              <w:rPr>
                <w:rFonts w:asciiTheme="minorHAnsi" w:hAnsiTheme="minorHAnsi"/>
              </w:rPr>
              <w:t>En cuanto al caudalímetro del efluente, se constató su ubicación p</w:t>
            </w:r>
            <w:r w:rsidR="008F018B" w:rsidRPr="00857BCF">
              <w:rPr>
                <w:rFonts w:asciiTheme="minorHAnsi" w:hAnsiTheme="minorHAnsi"/>
              </w:rPr>
              <w:t>revia a la desinfección de éste</w:t>
            </w:r>
            <w:r w:rsidR="00857BCF" w:rsidRPr="00857BCF">
              <w:rPr>
                <w:rFonts w:asciiTheme="minorHAnsi" w:hAnsiTheme="minorHAnsi"/>
              </w:rPr>
              <w:t xml:space="preserve"> (</w:t>
            </w:r>
            <w:r w:rsidR="00857BCF" w:rsidRPr="00857BCF">
              <w:rPr>
                <w:rFonts w:asciiTheme="minorHAnsi" w:hAnsiTheme="minorHAnsi"/>
              </w:rPr>
              <w:fldChar w:fldCharType="begin"/>
            </w:r>
            <w:r w:rsidR="00857BCF" w:rsidRPr="00857BCF">
              <w:rPr>
                <w:rFonts w:asciiTheme="minorHAnsi" w:hAnsiTheme="minorHAnsi"/>
              </w:rPr>
              <w:instrText xml:space="preserve"> REF _Ref406427446 \h </w:instrText>
            </w:r>
            <w:r w:rsidR="00857BCF">
              <w:rPr>
                <w:rFonts w:asciiTheme="minorHAnsi" w:hAnsiTheme="minorHAnsi"/>
              </w:rPr>
              <w:instrText xml:space="preserve">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sz w:val="18"/>
                <w:szCs w:val="18"/>
              </w:rPr>
              <w:t xml:space="preserve">Fotografías </w:t>
            </w:r>
            <w:r w:rsidR="00857BCF" w:rsidRPr="00857BCF">
              <w:rPr>
                <w:rFonts w:asciiTheme="minorHAnsi" w:hAnsiTheme="minorHAnsi"/>
                <w:b/>
                <w:noProof/>
                <w:sz w:val="18"/>
                <w:szCs w:val="18"/>
              </w:rPr>
              <w:t>2</w:t>
            </w:r>
            <w:r w:rsidR="00857BCF" w:rsidRPr="00857BCF">
              <w:rPr>
                <w:rFonts w:asciiTheme="minorHAnsi" w:hAnsiTheme="minorHAnsi"/>
              </w:rPr>
              <w:fldChar w:fldCharType="end"/>
            </w:r>
            <w:r w:rsidR="00857BCF" w:rsidRPr="00857BCF">
              <w:rPr>
                <w:rFonts w:asciiTheme="minorHAnsi" w:hAnsiTheme="minorHAnsi"/>
              </w:rPr>
              <w:t xml:space="preserve"> y </w:t>
            </w:r>
            <w:r w:rsidR="00857BCF" w:rsidRPr="00857BCF">
              <w:rPr>
                <w:rFonts w:asciiTheme="minorHAnsi" w:hAnsiTheme="minorHAnsi"/>
              </w:rPr>
              <w:fldChar w:fldCharType="begin"/>
            </w:r>
            <w:r w:rsidR="00857BCF" w:rsidRPr="00857BCF">
              <w:rPr>
                <w:rFonts w:asciiTheme="minorHAnsi" w:hAnsiTheme="minorHAnsi"/>
              </w:rPr>
              <w:instrText xml:space="preserve"> REF _Ref398025686 \h </w:instrText>
            </w:r>
            <w:r w:rsidR="00857BCF">
              <w:rPr>
                <w:rFonts w:asciiTheme="minorHAnsi" w:hAnsiTheme="minorHAnsi"/>
              </w:rPr>
              <w:instrText xml:space="preserve">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noProof/>
                <w:sz w:val="18"/>
                <w:szCs w:val="18"/>
              </w:rPr>
              <w:t>3</w:t>
            </w:r>
            <w:r w:rsidR="00857BCF" w:rsidRPr="00857BCF">
              <w:rPr>
                <w:rFonts w:asciiTheme="minorHAnsi" w:hAnsiTheme="minorHAnsi"/>
              </w:rPr>
              <w:fldChar w:fldCharType="end"/>
            </w:r>
            <w:r w:rsidR="00857BCF" w:rsidRPr="00857BCF">
              <w:rPr>
                <w:rFonts w:asciiTheme="minorHAnsi" w:hAnsiTheme="minorHAnsi"/>
              </w:rPr>
              <w:t>)</w:t>
            </w:r>
            <w:r w:rsidR="008F018B" w:rsidRPr="00857BCF">
              <w:rPr>
                <w:rFonts w:asciiTheme="minorHAnsi" w:hAnsiTheme="minorHAnsi"/>
              </w:rPr>
              <w:t xml:space="preserve">. Por otra parte, se observó que posterior al proceso de desinfección, existe una cámara donde se une el efluente desinfectado con otro ducto, que al momento de la inspección se encontraba evacuando a dicha cámara. De acuerdo a lo señalado por personal de la planta, el efluente del ducto mencionado correspondería al excedente de flujo de agua dulce o de mar utilizada como agua de enfriamiento en las bombas de calor. De acuerdo a lo anterior, el caudal informado como de descarga no sería representativo de lo </w:t>
            </w:r>
            <w:r w:rsidR="004B28DE" w:rsidRPr="00857BCF">
              <w:rPr>
                <w:rFonts w:asciiTheme="minorHAnsi" w:hAnsiTheme="minorHAnsi"/>
              </w:rPr>
              <w:t>realmente descargado, al no considerar la descarga de enfriamiento.</w:t>
            </w:r>
          </w:p>
        </w:tc>
        <w:tc>
          <w:tcPr>
            <w:tcW w:w="554" w:type="pct"/>
            <w:vAlign w:val="center"/>
          </w:tcPr>
          <w:p w14:paraId="37871893" w14:textId="77777777" w:rsidR="00A57C02" w:rsidRDefault="00F95C9D" w:rsidP="00DF2BCD">
            <w:pPr>
              <w:jc w:val="center"/>
              <w:rPr>
                <w:rFonts w:asciiTheme="minorHAnsi" w:hAnsiTheme="minorHAnsi"/>
              </w:rPr>
            </w:pPr>
            <w:r>
              <w:rPr>
                <w:rFonts w:asciiTheme="minorHAnsi" w:hAnsiTheme="minorHAnsi"/>
              </w:rPr>
              <w:t>No conforme</w:t>
            </w:r>
          </w:p>
        </w:tc>
      </w:tr>
      <w:tr w:rsidR="00D84336" w:rsidRPr="009D389C" w14:paraId="544BDD59" w14:textId="77777777" w:rsidTr="00783FC8">
        <w:trPr>
          <w:trHeight w:val="5323"/>
        </w:trPr>
        <w:tc>
          <w:tcPr>
            <w:tcW w:w="560" w:type="pct"/>
            <w:vAlign w:val="center"/>
          </w:tcPr>
          <w:p w14:paraId="5F3170E1" w14:textId="77777777" w:rsidR="00D84336" w:rsidRDefault="005D37DD" w:rsidP="00783FC8">
            <w:pPr>
              <w:autoSpaceDE w:val="0"/>
              <w:autoSpaceDN w:val="0"/>
              <w:adjustRightInd w:val="0"/>
              <w:rPr>
                <w:rFonts w:asciiTheme="minorHAnsi" w:hAnsiTheme="minorHAnsi"/>
              </w:rPr>
            </w:pPr>
            <w:r>
              <w:rPr>
                <w:rFonts w:asciiTheme="minorHAnsi" w:hAnsiTheme="minorHAnsi"/>
              </w:rPr>
              <w:lastRenderedPageBreak/>
              <w:t>Res. Ex. N° 0</w:t>
            </w:r>
            <w:r w:rsidR="00783FC8">
              <w:rPr>
                <w:rFonts w:asciiTheme="minorHAnsi" w:hAnsiTheme="minorHAnsi"/>
              </w:rPr>
              <w:t>2</w:t>
            </w:r>
            <w:r>
              <w:rPr>
                <w:rFonts w:asciiTheme="minorHAnsi" w:hAnsiTheme="minorHAnsi"/>
              </w:rPr>
              <w:t>/20</w:t>
            </w:r>
            <w:r w:rsidR="00783FC8">
              <w:rPr>
                <w:rFonts w:asciiTheme="minorHAnsi" w:hAnsiTheme="minorHAnsi"/>
              </w:rPr>
              <w:t>12</w:t>
            </w:r>
            <w:r>
              <w:rPr>
                <w:rFonts w:asciiTheme="minorHAnsi" w:hAnsiTheme="minorHAnsi"/>
              </w:rPr>
              <w:t xml:space="preserve">, </w:t>
            </w:r>
            <w:r w:rsidR="00783FC8">
              <w:rPr>
                <w:rFonts w:asciiTheme="minorHAnsi" w:hAnsiTheme="minorHAnsi"/>
              </w:rPr>
              <w:t>Comisión de Evaluación, XII Región de Magallanes y Antártica Chilena</w:t>
            </w:r>
          </w:p>
        </w:tc>
        <w:tc>
          <w:tcPr>
            <w:tcW w:w="1995" w:type="pct"/>
            <w:vAlign w:val="center"/>
          </w:tcPr>
          <w:p w14:paraId="06C44D58" w14:textId="77777777" w:rsidR="00D84336" w:rsidRDefault="005D37DD" w:rsidP="00DE2C7E">
            <w:pPr>
              <w:rPr>
                <w:rFonts w:asciiTheme="minorHAnsi" w:hAnsiTheme="minorHAnsi"/>
              </w:rPr>
            </w:pPr>
            <w:r w:rsidRPr="005D37DD">
              <w:rPr>
                <w:rFonts w:asciiTheme="minorHAnsi" w:hAnsiTheme="minorHAnsi"/>
              </w:rPr>
              <w:t>En considerando</w:t>
            </w:r>
            <w:r>
              <w:rPr>
                <w:rFonts w:asciiTheme="minorHAnsi" w:hAnsiTheme="minorHAnsi"/>
              </w:rPr>
              <w:t xml:space="preserve"> 3.</w:t>
            </w:r>
            <w:r w:rsidR="004B28DE">
              <w:rPr>
                <w:rFonts w:asciiTheme="minorHAnsi" w:hAnsiTheme="minorHAnsi"/>
              </w:rPr>
              <w:t>5.2.2</w:t>
            </w:r>
            <w:r>
              <w:rPr>
                <w:rFonts w:asciiTheme="minorHAnsi" w:hAnsiTheme="minorHAnsi"/>
              </w:rPr>
              <w:t xml:space="preserve"> señala que </w:t>
            </w:r>
            <w:r w:rsidR="004B28DE">
              <w:rPr>
                <w:rFonts w:asciiTheme="minorHAnsi" w:hAnsiTheme="minorHAnsi"/>
              </w:rPr>
              <w:t xml:space="preserve">cada uno de los </w:t>
            </w:r>
            <w:r w:rsidR="004B28DE" w:rsidRPr="004B28DE">
              <w:rPr>
                <w:rFonts w:asciiTheme="minorHAnsi" w:hAnsiTheme="minorHAnsi"/>
              </w:rPr>
              <w:t>módulos de cultivo estará equipado con su propio sistema de recirculación de agua, este sistema realiza el tratamiento de los efluentes líquid</w:t>
            </w:r>
            <w:r w:rsidR="004B28DE">
              <w:rPr>
                <w:rFonts w:asciiTheme="minorHAnsi" w:hAnsiTheme="minorHAnsi"/>
              </w:rPr>
              <w:t>o</w:t>
            </w:r>
            <w:r w:rsidR="004B28DE" w:rsidRPr="004B28DE">
              <w:rPr>
                <w:rFonts w:asciiTheme="minorHAnsi" w:hAnsiTheme="minorHAnsi"/>
              </w:rPr>
              <w:t>s que salen del circuito para ser reingresadas nuevamente al sistema de cultivo de pece</w:t>
            </w:r>
            <w:r w:rsidR="004B28DE">
              <w:rPr>
                <w:rFonts w:asciiTheme="minorHAnsi" w:hAnsiTheme="minorHAnsi"/>
              </w:rPr>
              <w:t xml:space="preserve">s, </w:t>
            </w:r>
            <w:r w:rsidR="00783FC8">
              <w:rPr>
                <w:rFonts w:asciiTheme="minorHAnsi" w:hAnsiTheme="minorHAnsi"/>
              </w:rPr>
              <w:t>y que dicho sistema de tratamiento estará</w:t>
            </w:r>
            <w:r w:rsidR="004B28DE">
              <w:rPr>
                <w:rFonts w:asciiTheme="minorHAnsi" w:hAnsiTheme="minorHAnsi"/>
              </w:rPr>
              <w:t xml:space="preserve"> compuesto por:</w:t>
            </w:r>
          </w:p>
          <w:p w14:paraId="33D7E822" w14:textId="77777777" w:rsidR="004B28DE" w:rsidRPr="004B28DE" w:rsidRDefault="004B28DE" w:rsidP="00DE2C7E">
            <w:pPr>
              <w:rPr>
                <w:rFonts w:asciiTheme="minorHAnsi" w:hAnsiTheme="minorHAnsi"/>
              </w:rPr>
            </w:pPr>
          </w:p>
          <w:p w14:paraId="7CF13EE8" w14:textId="77777777" w:rsidR="004B28DE" w:rsidRDefault="004B28DE" w:rsidP="004B28DE">
            <w:pPr>
              <w:rPr>
                <w:rFonts w:asciiTheme="minorHAnsi" w:hAnsiTheme="minorHAnsi"/>
              </w:rPr>
            </w:pPr>
            <w:r w:rsidRPr="004B28DE">
              <w:rPr>
                <w:rFonts w:asciiTheme="minorHAnsi" w:hAnsiTheme="minorHAnsi"/>
              </w:rPr>
              <w:t>- Sistema de filtro rotatorio: destinado a la retención de los sólidos que provienen de los estanques de cultivo.</w:t>
            </w:r>
          </w:p>
          <w:p w14:paraId="4E075353" w14:textId="77777777" w:rsidR="00783FC8" w:rsidRPr="004B28DE" w:rsidRDefault="00783FC8" w:rsidP="004B28DE">
            <w:pPr>
              <w:rPr>
                <w:rFonts w:asciiTheme="minorHAnsi" w:hAnsiTheme="minorHAnsi"/>
              </w:rPr>
            </w:pPr>
          </w:p>
          <w:p w14:paraId="0A147989" w14:textId="77777777" w:rsidR="004B28DE" w:rsidRDefault="004B28DE" w:rsidP="004B28DE">
            <w:pPr>
              <w:rPr>
                <w:rFonts w:asciiTheme="minorHAnsi" w:hAnsiTheme="minorHAnsi"/>
              </w:rPr>
            </w:pPr>
            <w:r w:rsidRPr="004B28DE">
              <w:rPr>
                <w:rFonts w:asciiTheme="minorHAnsi" w:hAnsiTheme="minorHAnsi"/>
              </w:rPr>
              <w:t xml:space="preserve">- Sistema de desgasificación: Torre destinada a </w:t>
            </w:r>
            <w:proofErr w:type="spellStart"/>
            <w:r w:rsidRPr="004B28DE">
              <w:rPr>
                <w:rFonts w:asciiTheme="minorHAnsi" w:hAnsiTheme="minorHAnsi"/>
              </w:rPr>
              <w:t>desgasificar</w:t>
            </w:r>
            <w:proofErr w:type="spellEnd"/>
            <w:r w:rsidRPr="004B28DE">
              <w:rPr>
                <w:rFonts w:asciiTheme="minorHAnsi" w:hAnsiTheme="minorHAnsi"/>
              </w:rPr>
              <w:t xml:space="preserve"> el agua eliminando el contenido de CO</w:t>
            </w:r>
            <w:r w:rsidRPr="004B28DE">
              <w:rPr>
                <w:rFonts w:asciiTheme="minorHAnsi" w:hAnsiTheme="minorHAnsi"/>
                <w:vertAlign w:val="subscript"/>
              </w:rPr>
              <w:t>2</w:t>
            </w:r>
            <w:r w:rsidRPr="004B28DE">
              <w:rPr>
                <w:rFonts w:asciiTheme="minorHAnsi" w:hAnsiTheme="minorHAnsi"/>
              </w:rPr>
              <w:t xml:space="preserve"> presente.</w:t>
            </w:r>
          </w:p>
          <w:p w14:paraId="4E874334" w14:textId="77777777" w:rsidR="00783FC8" w:rsidRPr="004B28DE" w:rsidRDefault="00783FC8" w:rsidP="004B28DE">
            <w:pPr>
              <w:rPr>
                <w:rFonts w:asciiTheme="minorHAnsi" w:hAnsiTheme="minorHAnsi"/>
              </w:rPr>
            </w:pPr>
          </w:p>
          <w:p w14:paraId="3629F1D7" w14:textId="77777777" w:rsidR="004B28DE" w:rsidRDefault="004B28DE" w:rsidP="004B28DE">
            <w:pPr>
              <w:rPr>
                <w:rFonts w:asciiTheme="minorHAnsi" w:hAnsiTheme="minorHAnsi"/>
              </w:rPr>
            </w:pPr>
            <w:r w:rsidRPr="004B28DE">
              <w:rPr>
                <w:rFonts w:asciiTheme="minorHAnsi" w:hAnsiTheme="minorHAnsi"/>
              </w:rPr>
              <w:t xml:space="preserve">- </w:t>
            </w:r>
            <w:proofErr w:type="spellStart"/>
            <w:r w:rsidRPr="004B28DE">
              <w:rPr>
                <w:rFonts w:asciiTheme="minorHAnsi" w:hAnsiTheme="minorHAnsi"/>
              </w:rPr>
              <w:t>Biofiltro</w:t>
            </w:r>
            <w:proofErr w:type="spellEnd"/>
            <w:r w:rsidRPr="004B28DE">
              <w:rPr>
                <w:rFonts w:asciiTheme="minorHAnsi" w:hAnsiTheme="minorHAnsi"/>
              </w:rPr>
              <w:t>: sistema de tratamiento biológico para eliminar parte de los productos metabólicos de los peces, principalmente amonio.</w:t>
            </w:r>
          </w:p>
          <w:p w14:paraId="022F97AE" w14:textId="77777777" w:rsidR="00783FC8" w:rsidRPr="004B28DE" w:rsidRDefault="00783FC8" w:rsidP="004B28DE">
            <w:pPr>
              <w:rPr>
                <w:rFonts w:asciiTheme="minorHAnsi" w:hAnsiTheme="minorHAnsi"/>
              </w:rPr>
            </w:pPr>
          </w:p>
          <w:p w14:paraId="76DAA821" w14:textId="77777777" w:rsidR="004B28DE" w:rsidRPr="00783FC8" w:rsidRDefault="004B28DE" w:rsidP="00DE2C7E">
            <w:pPr>
              <w:rPr>
                <w:rFonts w:asciiTheme="minorHAnsi" w:hAnsiTheme="minorHAnsi"/>
              </w:rPr>
            </w:pPr>
            <w:r w:rsidRPr="004B28DE">
              <w:rPr>
                <w:rFonts w:asciiTheme="minorHAnsi" w:hAnsiTheme="minorHAnsi"/>
              </w:rPr>
              <w:t>- Sistema UV: sistema que permite la eliminación de cualquier patógeno antes de reingresar las aguas a las unidades de cultivo, asegurando la inocuidad del agua utilizada en el proceso.</w:t>
            </w:r>
          </w:p>
        </w:tc>
        <w:tc>
          <w:tcPr>
            <w:tcW w:w="1891" w:type="pct"/>
            <w:vAlign w:val="center"/>
          </w:tcPr>
          <w:p w14:paraId="3D70E37D" w14:textId="77777777" w:rsidR="00783FC8" w:rsidRPr="00783FC8" w:rsidRDefault="005D37DD" w:rsidP="00783FC8">
            <w:pPr>
              <w:rPr>
                <w:rFonts w:asciiTheme="minorHAnsi" w:hAnsiTheme="minorHAnsi"/>
              </w:rPr>
            </w:pPr>
            <w:r>
              <w:rPr>
                <w:rFonts w:asciiTheme="minorHAnsi" w:hAnsiTheme="minorHAnsi"/>
              </w:rPr>
              <w:t xml:space="preserve">En la inspección se constató </w:t>
            </w:r>
            <w:r w:rsidR="00783FC8" w:rsidRPr="00783FC8">
              <w:rPr>
                <w:rFonts w:asciiTheme="minorHAnsi" w:hAnsiTheme="minorHAnsi"/>
              </w:rPr>
              <w:t>que cada etapa de cultivo presenta</w:t>
            </w:r>
            <w:r w:rsidR="00783FC8">
              <w:rPr>
                <w:rFonts w:asciiTheme="minorHAnsi" w:hAnsiTheme="minorHAnsi"/>
              </w:rPr>
              <w:t>ba</w:t>
            </w:r>
            <w:r w:rsidR="00783FC8" w:rsidRPr="00783FC8">
              <w:rPr>
                <w:rFonts w:asciiTheme="minorHAnsi" w:hAnsiTheme="minorHAnsi"/>
              </w:rPr>
              <w:t xml:space="preserve"> unidades o circuitos de producción independient</w:t>
            </w:r>
            <w:r w:rsidR="00783FC8">
              <w:rPr>
                <w:rFonts w:asciiTheme="minorHAnsi" w:hAnsiTheme="minorHAnsi"/>
              </w:rPr>
              <w:t>es, cada uno de los cuales poseía</w:t>
            </w:r>
            <w:r w:rsidR="00783FC8" w:rsidRPr="00783FC8">
              <w:rPr>
                <w:rFonts w:asciiTheme="minorHAnsi" w:hAnsiTheme="minorHAnsi"/>
              </w:rPr>
              <w:t xml:space="preserve"> su propio sistema de tratamiento y recirculación, constituido por Filtros rotatorios, </w:t>
            </w:r>
            <w:proofErr w:type="spellStart"/>
            <w:r w:rsidR="00783FC8" w:rsidRPr="00783FC8">
              <w:rPr>
                <w:rFonts w:asciiTheme="minorHAnsi" w:hAnsiTheme="minorHAnsi"/>
              </w:rPr>
              <w:t>Biofiltros</w:t>
            </w:r>
            <w:proofErr w:type="spellEnd"/>
            <w:r w:rsidR="00783FC8" w:rsidRPr="00783FC8">
              <w:rPr>
                <w:rFonts w:asciiTheme="minorHAnsi" w:hAnsiTheme="minorHAnsi"/>
              </w:rPr>
              <w:t xml:space="preserve">, Sistemas de Desinfección UV y </w:t>
            </w:r>
            <w:proofErr w:type="spellStart"/>
            <w:r w:rsidR="00783FC8" w:rsidRPr="00783FC8">
              <w:rPr>
                <w:rFonts w:asciiTheme="minorHAnsi" w:hAnsiTheme="minorHAnsi"/>
              </w:rPr>
              <w:t>Desgasificadores</w:t>
            </w:r>
            <w:proofErr w:type="spellEnd"/>
            <w:r w:rsidR="00783FC8" w:rsidRPr="00783FC8">
              <w:rPr>
                <w:rFonts w:asciiTheme="minorHAnsi" w:hAnsiTheme="minorHAnsi"/>
              </w:rPr>
              <w:t>.</w:t>
            </w:r>
          </w:p>
          <w:p w14:paraId="19EC2DA5" w14:textId="4C795418" w:rsidR="00783FC8" w:rsidRDefault="00783FC8" w:rsidP="00783FC8">
            <w:pPr>
              <w:rPr>
                <w:rFonts w:asciiTheme="minorHAnsi" w:hAnsiTheme="minorHAnsi"/>
              </w:rPr>
            </w:pPr>
            <w:r w:rsidRPr="00783FC8">
              <w:rPr>
                <w:rFonts w:asciiTheme="minorHAnsi" w:hAnsiTheme="minorHAnsi"/>
              </w:rPr>
              <w:t>Adicionalmente, en cada circuito se observ</w:t>
            </w:r>
            <w:r>
              <w:rPr>
                <w:rFonts w:asciiTheme="minorHAnsi" w:hAnsiTheme="minorHAnsi"/>
              </w:rPr>
              <w:t>ó</w:t>
            </w:r>
            <w:r w:rsidRPr="00783FC8">
              <w:rPr>
                <w:rFonts w:asciiTheme="minorHAnsi" w:hAnsiTheme="minorHAnsi"/>
              </w:rPr>
              <w:t xml:space="preserve"> que desde los Filtros rotatorios existen </w:t>
            </w:r>
            <w:r>
              <w:rPr>
                <w:rFonts w:asciiTheme="minorHAnsi" w:hAnsiTheme="minorHAnsi"/>
              </w:rPr>
              <w:t>dos</w:t>
            </w:r>
            <w:r w:rsidRPr="00783FC8">
              <w:rPr>
                <w:rFonts w:asciiTheme="minorHAnsi" w:hAnsiTheme="minorHAnsi"/>
              </w:rPr>
              <w:t xml:space="preserve"> descargas de efluentes, una correspondiente a los sólidos retenidos ("Aguas sucias o línea de lodos", principalmente en el caso de </w:t>
            </w:r>
            <w:proofErr w:type="spellStart"/>
            <w:r w:rsidRPr="00783FC8">
              <w:rPr>
                <w:rFonts w:asciiTheme="minorHAnsi" w:hAnsiTheme="minorHAnsi"/>
              </w:rPr>
              <w:t>Alevinaje</w:t>
            </w:r>
            <w:proofErr w:type="spellEnd"/>
            <w:r w:rsidRPr="00783FC8">
              <w:rPr>
                <w:rFonts w:asciiTheme="minorHAnsi" w:hAnsiTheme="minorHAnsi"/>
              </w:rPr>
              <w:t xml:space="preserve"> y </w:t>
            </w:r>
            <w:proofErr w:type="spellStart"/>
            <w:r w:rsidRPr="00783FC8">
              <w:rPr>
                <w:rFonts w:asciiTheme="minorHAnsi" w:hAnsiTheme="minorHAnsi"/>
              </w:rPr>
              <w:t>smoltificación</w:t>
            </w:r>
            <w:proofErr w:type="spellEnd"/>
            <w:r w:rsidRPr="00783FC8">
              <w:rPr>
                <w:rFonts w:asciiTheme="minorHAnsi" w:hAnsiTheme="minorHAnsi"/>
              </w:rPr>
              <w:t>) y otra ligada al rebase por aumento de nivel de agua en el mismo ("Aguas limpias o línea de rebalse").</w:t>
            </w:r>
          </w:p>
        </w:tc>
        <w:tc>
          <w:tcPr>
            <w:tcW w:w="554" w:type="pct"/>
            <w:vAlign w:val="center"/>
          </w:tcPr>
          <w:p w14:paraId="149FDF72" w14:textId="77777777" w:rsidR="00D84336" w:rsidRDefault="00E11506" w:rsidP="00DF2BCD">
            <w:pPr>
              <w:jc w:val="center"/>
              <w:rPr>
                <w:rFonts w:asciiTheme="minorHAnsi" w:hAnsiTheme="minorHAnsi"/>
              </w:rPr>
            </w:pPr>
            <w:r>
              <w:rPr>
                <w:rFonts w:asciiTheme="minorHAnsi" w:hAnsiTheme="minorHAnsi"/>
              </w:rPr>
              <w:t>De la revisión de los antecedentes no se identificó No conformidades</w:t>
            </w:r>
          </w:p>
        </w:tc>
      </w:tr>
      <w:tr w:rsidR="00DE2C7E" w:rsidRPr="009D389C" w14:paraId="2B493318" w14:textId="77777777" w:rsidTr="00B73854">
        <w:trPr>
          <w:trHeight w:val="4615"/>
        </w:trPr>
        <w:tc>
          <w:tcPr>
            <w:tcW w:w="560" w:type="pct"/>
            <w:vAlign w:val="center"/>
          </w:tcPr>
          <w:p w14:paraId="7D777D5D" w14:textId="77777777" w:rsidR="00DE2C7E" w:rsidRDefault="00783FC8" w:rsidP="005D37DD">
            <w:pPr>
              <w:autoSpaceDE w:val="0"/>
              <w:autoSpaceDN w:val="0"/>
              <w:adjustRightInd w:val="0"/>
              <w:rPr>
                <w:rFonts w:asciiTheme="minorHAnsi" w:hAnsiTheme="minorHAnsi"/>
              </w:rPr>
            </w:pPr>
            <w:r>
              <w:rPr>
                <w:rFonts w:asciiTheme="minorHAnsi" w:hAnsiTheme="minorHAnsi"/>
              </w:rPr>
              <w:lastRenderedPageBreak/>
              <w:t>Res. Ex. N° 02/2012, Comisión de Evaluación, XII Región de Magallanes y Antártica Chilena</w:t>
            </w:r>
          </w:p>
        </w:tc>
        <w:tc>
          <w:tcPr>
            <w:tcW w:w="1995" w:type="pct"/>
            <w:vAlign w:val="center"/>
          </w:tcPr>
          <w:p w14:paraId="6C115769" w14:textId="77777777" w:rsidR="00DE2C7E" w:rsidRDefault="008F3C5F" w:rsidP="00FB13B3">
            <w:pPr>
              <w:autoSpaceDE w:val="0"/>
              <w:autoSpaceDN w:val="0"/>
              <w:adjustRightInd w:val="0"/>
              <w:rPr>
                <w:rFonts w:asciiTheme="minorHAnsi" w:hAnsiTheme="minorHAnsi"/>
              </w:rPr>
            </w:pPr>
            <w:r>
              <w:rPr>
                <w:rFonts w:asciiTheme="minorHAnsi" w:hAnsiTheme="minorHAnsi"/>
              </w:rPr>
              <w:t xml:space="preserve">- </w:t>
            </w:r>
            <w:r w:rsidR="00DE2C7E">
              <w:rPr>
                <w:rFonts w:asciiTheme="minorHAnsi" w:hAnsiTheme="minorHAnsi"/>
              </w:rPr>
              <w:t xml:space="preserve">Considerando </w:t>
            </w:r>
            <w:r w:rsidR="00DE2C7E" w:rsidRPr="005D37DD">
              <w:rPr>
                <w:rFonts w:asciiTheme="minorHAnsi" w:hAnsiTheme="minorHAnsi" w:cstheme="minorHAnsi"/>
                <w:iCs/>
              </w:rPr>
              <w:t>3.5.2</w:t>
            </w:r>
            <w:r w:rsidR="005A3E8D">
              <w:rPr>
                <w:rFonts w:asciiTheme="minorHAnsi" w:hAnsiTheme="minorHAnsi" w:cstheme="minorHAnsi"/>
                <w:iCs/>
              </w:rPr>
              <w:t>.2.2</w:t>
            </w:r>
            <w:r w:rsidR="00DE2C7E">
              <w:rPr>
                <w:rFonts w:asciiTheme="minorHAnsi" w:hAnsiTheme="minorHAnsi" w:cstheme="minorHAnsi"/>
                <w:iCs/>
              </w:rPr>
              <w:t xml:space="preserve"> señal</w:t>
            </w:r>
            <w:r w:rsidR="00DE2C7E" w:rsidRPr="00B30715">
              <w:rPr>
                <w:rFonts w:asciiTheme="minorHAnsi" w:hAnsiTheme="minorHAnsi"/>
              </w:rPr>
              <w:t xml:space="preserve">a </w:t>
            </w:r>
            <w:r w:rsidR="005A3E8D" w:rsidRPr="00B30715">
              <w:rPr>
                <w:rFonts w:asciiTheme="minorHAnsi" w:hAnsiTheme="minorHAnsi"/>
              </w:rPr>
              <w:t xml:space="preserve">que el sistema de tratamiento de aguas sucias </w:t>
            </w:r>
            <w:r w:rsidR="00B30715" w:rsidRPr="00B30715">
              <w:rPr>
                <w:rFonts w:asciiTheme="minorHAnsi" w:hAnsiTheme="minorHAnsi"/>
              </w:rPr>
              <w:t xml:space="preserve">consistirá en </w:t>
            </w:r>
            <w:r w:rsidR="00FB13B3">
              <w:rPr>
                <w:rFonts w:asciiTheme="minorHAnsi" w:hAnsiTheme="minorHAnsi"/>
              </w:rPr>
              <w:t>su</w:t>
            </w:r>
            <w:r w:rsidR="00B30715" w:rsidRPr="00B30715">
              <w:rPr>
                <w:rFonts w:asciiTheme="minorHAnsi" w:hAnsiTheme="minorHAnsi"/>
              </w:rPr>
              <w:t xml:space="preserve"> canalización </w:t>
            </w:r>
            <w:r w:rsidR="00FB13B3">
              <w:rPr>
                <w:rFonts w:asciiTheme="minorHAnsi" w:hAnsiTheme="minorHAnsi"/>
              </w:rPr>
              <w:t xml:space="preserve">a </w:t>
            </w:r>
            <w:r w:rsidR="00B30715" w:rsidRPr="00B30715">
              <w:rPr>
                <w:rFonts w:asciiTheme="minorHAnsi" w:hAnsiTheme="minorHAnsi"/>
              </w:rPr>
              <w:t>un estanque de acumulación, para ser posteriormente bombeadas a un decantador de sólidos. A continuación, las aguas serán desinfectadas mediante Ozono para posteriormente ser descargadas.</w:t>
            </w:r>
          </w:p>
          <w:p w14:paraId="70535672" w14:textId="77777777" w:rsidR="008F3C5F" w:rsidRDefault="008F3C5F" w:rsidP="00FB13B3">
            <w:pPr>
              <w:autoSpaceDE w:val="0"/>
              <w:autoSpaceDN w:val="0"/>
              <w:adjustRightInd w:val="0"/>
              <w:rPr>
                <w:rFonts w:asciiTheme="minorHAnsi" w:hAnsiTheme="minorHAnsi"/>
              </w:rPr>
            </w:pPr>
          </w:p>
          <w:p w14:paraId="482844A1" w14:textId="77777777" w:rsidR="008F3C5F" w:rsidRPr="00B73854" w:rsidRDefault="008F3C5F" w:rsidP="00F976BE">
            <w:pPr>
              <w:autoSpaceDE w:val="0"/>
              <w:autoSpaceDN w:val="0"/>
              <w:adjustRightInd w:val="0"/>
              <w:rPr>
                <w:rFonts w:asciiTheme="minorHAnsi" w:hAnsiTheme="minorHAnsi"/>
              </w:rPr>
            </w:pPr>
            <w:r>
              <w:rPr>
                <w:rFonts w:asciiTheme="minorHAnsi" w:hAnsiTheme="minorHAnsi"/>
              </w:rPr>
              <w:t xml:space="preserve">- Rectificación de RCA N° 02/2012, a través de Res. Ex. N° 439/2013, de Servicio de Evaluación Ambiental, Magallanes y Antártica Chilena, </w:t>
            </w:r>
            <w:r w:rsidR="00B73854">
              <w:rPr>
                <w:rFonts w:asciiTheme="minorHAnsi" w:hAnsiTheme="minorHAnsi"/>
              </w:rPr>
              <w:t xml:space="preserve">en que se señala  </w:t>
            </w:r>
            <w:r w:rsidR="00B73854" w:rsidRPr="00B73854">
              <w:rPr>
                <w:rFonts w:asciiTheme="minorHAnsi" w:hAnsiTheme="minorHAnsi"/>
              </w:rPr>
              <w:t>el reemplazo del uso de Ozono (</w:t>
            </w:r>
            <w:r w:rsidR="00F976BE">
              <w:rPr>
                <w:rFonts w:asciiTheme="minorHAnsi" w:hAnsiTheme="minorHAnsi"/>
              </w:rPr>
              <w:t>O</w:t>
            </w:r>
            <w:r w:rsidR="00B73854" w:rsidRPr="00B73854">
              <w:rPr>
                <w:rFonts w:asciiTheme="minorHAnsi" w:hAnsiTheme="minorHAnsi"/>
                <w:vertAlign w:val="subscript"/>
              </w:rPr>
              <w:t>3</w:t>
            </w:r>
            <w:r w:rsidR="00B73854" w:rsidRPr="00B73854">
              <w:rPr>
                <w:rFonts w:asciiTheme="minorHAnsi" w:hAnsiTheme="minorHAnsi"/>
              </w:rPr>
              <w:t>) para  desinfectar el agua del efluente de la piscicultura por el uso de un equipo de Luz UV"</w:t>
            </w:r>
            <w:r w:rsidR="00B73854">
              <w:rPr>
                <w:rFonts w:asciiTheme="minorHAnsi" w:hAnsiTheme="minorHAnsi"/>
              </w:rPr>
              <w:t>.</w:t>
            </w:r>
          </w:p>
        </w:tc>
        <w:tc>
          <w:tcPr>
            <w:tcW w:w="1891" w:type="pct"/>
            <w:vAlign w:val="center"/>
          </w:tcPr>
          <w:p w14:paraId="4BDDC003" w14:textId="77777777" w:rsidR="001631C3" w:rsidRPr="00857BCF" w:rsidRDefault="00A57C02" w:rsidP="001631C3">
            <w:pPr>
              <w:rPr>
                <w:rFonts w:asciiTheme="minorHAnsi" w:hAnsiTheme="minorHAnsi"/>
              </w:rPr>
            </w:pPr>
            <w:r w:rsidRPr="00857BCF">
              <w:rPr>
                <w:rFonts w:asciiTheme="minorHAnsi" w:hAnsiTheme="minorHAnsi"/>
              </w:rPr>
              <w:t xml:space="preserve">Durante la inspección se constató </w:t>
            </w:r>
            <w:r w:rsidR="007E296A" w:rsidRPr="00857BCF">
              <w:rPr>
                <w:rFonts w:asciiTheme="minorHAnsi" w:hAnsiTheme="minorHAnsi"/>
              </w:rPr>
              <w:t>la existencia de un conjunto de líneas independientes provenientes del área de producción, las cuales canalizan efluentes líquidos hacia un estanque denominado Buffer</w:t>
            </w:r>
            <w:r w:rsidR="00857BCF" w:rsidRPr="00857BCF">
              <w:rPr>
                <w:rFonts w:asciiTheme="minorHAnsi" w:hAnsiTheme="minorHAnsi"/>
              </w:rPr>
              <w:t xml:space="preserve"> (</w:t>
            </w:r>
            <w:r w:rsidR="00857BCF" w:rsidRPr="00857BCF">
              <w:rPr>
                <w:rFonts w:asciiTheme="minorHAnsi" w:hAnsiTheme="minorHAnsi"/>
              </w:rPr>
              <w:fldChar w:fldCharType="begin"/>
            </w:r>
            <w:r w:rsidR="00857BCF" w:rsidRPr="00857BCF">
              <w:rPr>
                <w:rFonts w:asciiTheme="minorHAnsi" w:hAnsiTheme="minorHAnsi"/>
              </w:rPr>
              <w:instrText xml:space="preserve"> REF _Ref406427538 \h </w:instrText>
            </w:r>
            <w:r w:rsidR="00857BCF">
              <w:rPr>
                <w:rFonts w:asciiTheme="minorHAnsi" w:hAnsiTheme="minorHAnsi"/>
              </w:rPr>
              <w:instrText xml:space="preserve">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sz w:val="18"/>
                <w:szCs w:val="18"/>
              </w:rPr>
              <w:t xml:space="preserve">Fotografía </w:t>
            </w:r>
            <w:r w:rsidR="00857BCF" w:rsidRPr="00857BCF">
              <w:rPr>
                <w:rFonts w:asciiTheme="minorHAnsi" w:hAnsiTheme="minorHAnsi"/>
                <w:b/>
                <w:noProof/>
                <w:sz w:val="18"/>
                <w:szCs w:val="18"/>
              </w:rPr>
              <w:t>4</w:t>
            </w:r>
            <w:r w:rsidR="00857BCF" w:rsidRPr="00857BCF">
              <w:rPr>
                <w:rFonts w:asciiTheme="minorHAnsi" w:hAnsiTheme="minorHAnsi"/>
              </w:rPr>
              <w:fldChar w:fldCharType="end"/>
            </w:r>
            <w:r w:rsidR="00857BCF" w:rsidRPr="00857BCF">
              <w:rPr>
                <w:rFonts w:asciiTheme="minorHAnsi" w:hAnsiTheme="minorHAnsi"/>
              </w:rPr>
              <w:t>)</w:t>
            </w:r>
            <w:r w:rsidR="007E296A" w:rsidRPr="00857BCF">
              <w:rPr>
                <w:rFonts w:asciiTheme="minorHAnsi" w:hAnsiTheme="minorHAnsi"/>
              </w:rPr>
              <w:t xml:space="preserve">. De acuerdo a lo señalado por personal de la planta, los efluentes líquidos conducidos desde el área de producción al estanque buffer corresponden a los rebalses de los Filtros Rotatorios ("Aguas limpias o línea de rebalse"). Asimismo, según se observa, en el estanque buffer confluye además la línea de clarificado (sobrenadantes) proveniente de los </w:t>
            </w:r>
            <w:r w:rsidR="001631C3" w:rsidRPr="00857BCF">
              <w:rPr>
                <w:rFonts w:asciiTheme="minorHAnsi" w:hAnsiTheme="minorHAnsi"/>
              </w:rPr>
              <w:t xml:space="preserve">cuatro </w:t>
            </w:r>
            <w:r w:rsidR="007E296A" w:rsidRPr="00857BCF">
              <w:rPr>
                <w:rFonts w:asciiTheme="minorHAnsi" w:hAnsiTheme="minorHAnsi"/>
              </w:rPr>
              <w:t>decantadores del tratamiento de las "Aguas sucias o línea de lodos"</w:t>
            </w:r>
            <w:r w:rsidR="00857BCF" w:rsidRPr="00857BCF">
              <w:rPr>
                <w:rFonts w:asciiTheme="minorHAnsi" w:hAnsiTheme="minorHAnsi"/>
              </w:rPr>
              <w:t xml:space="preserve"> (</w:t>
            </w:r>
            <w:r w:rsidR="00857BCF" w:rsidRPr="00857BCF">
              <w:rPr>
                <w:rFonts w:asciiTheme="minorHAnsi" w:hAnsiTheme="minorHAnsi"/>
              </w:rPr>
              <w:fldChar w:fldCharType="begin"/>
            </w:r>
            <w:r w:rsidR="00857BCF" w:rsidRPr="00857BCF">
              <w:rPr>
                <w:rFonts w:asciiTheme="minorHAnsi" w:hAnsiTheme="minorHAnsi"/>
              </w:rPr>
              <w:instrText xml:space="preserve"> REF _Ref406427558 \h </w:instrText>
            </w:r>
            <w:r w:rsidR="00857BCF">
              <w:rPr>
                <w:rFonts w:asciiTheme="minorHAnsi" w:hAnsiTheme="minorHAnsi"/>
              </w:rPr>
              <w:instrText xml:space="preserve">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sz w:val="18"/>
                <w:szCs w:val="18"/>
              </w:rPr>
              <w:t xml:space="preserve">Fotografía </w:t>
            </w:r>
            <w:r w:rsidR="00857BCF" w:rsidRPr="00857BCF">
              <w:rPr>
                <w:rFonts w:asciiTheme="minorHAnsi" w:hAnsiTheme="minorHAnsi"/>
                <w:b/>
                <w:noProof/>
                <w:sz w:val="18"/>
                <w:szCs w:val="18"/>
              </w:rPr>
              <w:t>5</w:t>
            </w:r>
            <w:r w:rsidR="00857BCF" w:rsidRPr="00857BCF">
              <w:rPr>
                <w:rFonts w:asciiTheme="minorHAnsi" w:hAnsiTheme="minorHAnsi"/>
              </w:rPr>
              <w:fldChar w:fldCharType="end"/>
            </w:r>
            <w:r w:rsidR="00857BCF" w:rsidRPr="00857BCF">
              <w:rPr>
                <w:rFonts w:asciiTheme="minorHAnsi" w:hAnsiTheme="minorHAnsi"/>
              </w:rPr>
              <w:t>)</w:t>
            </w:r>
            <w:r w:rsidR="007E296A" w:rsidRPr="00857BCF">
              <w:rPr>
                <w:rFonts w:asciiTheme="minorHAnsi" w:hAnsiTheme="minorHAnsi"/>
              </w:rPr>
              <w:t xml:space="preserve">. </w:t>
            </w:r>
          </w:p>
          <w:p w14:paraId="151BFFAB" w14:textId="53FF5C34" w:rsidR="00345CA9" w:rsidRPr="00857BCF" w:rsidRDefault="007E296A" w:rsidP="001631C3">
            <w:pPr>
              <w:rPr>
                <w:rFonts w:asciiTheme="minorHAnsi" w:hAnsiTheme="minorHAnsi"/>
              </w:rPr>
            </w:pPr>
            <w:r w:rsidRPr="00857BCF">
              <w:rPr>
                <w:rFonts w:asciiTheme="minorHAnsi" w:hAnsiTheme="minorHAnsi"/>
              </w:rPr>
              <w:t xml:space="preserve">Sumado a lo anterior, </w:t>
            </w:r>
            <w:r w:rsidR="00FB13B3" w:rsidRPr="00857BCF">
              <w:rPr>
                <w:rFonts w:asciiTheme="minorHAnsi" w:hAnsiTheme="minorHAnsi"/>
              </w:rPr>
              <w:t xml:space="preserve">en la base de cada unidad o circuito de producción existe una canaleta de desagüe, las cuales, según lo señalado por </w:t>
            </w:r>
            <w:r w:rsidRPr="00857BCF">
              <w:rPr>
                <w:rFonts w:asciiTheme="minorHAnsi" w:hAnsiTheme="minorHAnsi"/>
              </w:rPr>
              <w:t>personal de la planta</w:t>
            </w:r>
            <w:r w:rsidR="00FB13B3" w:rsidRPr="00857BCF">
              <w:rPr>
                <w:rFonts w:asciiTheme="minorHAnsi" w:hAnsiTheme="minorHAnsi"/>
              </w:rPr>
              <w:t>, son utilizadas para conducir las aguas de lavado de pisos directamente hacia el estanque buffer, para su posterior evacuación</w:t>
            </w:r>
            <w:r w:rsidR="00345CA9">
              <w:rPr>
                <w:rFonts w:asciiTheme="minorHAnsi" w:hAnsiTheme="minorHAnsi"/>
              </w:rPr>
              <w:t>, previo paso por unidad de desinfección por U</w:t>
            </w:r>
            <w:r w:rsidR="00345CA9" w:rsidRPr="00345CA9">
              <w:rPr>
                <w:rFonts w:asciiTheme="minorHAnsi" w:hAnsiTheme="minorHAnsi"/>
              </w:rPr>
              <w:t>V (</w:t>
            </w:r>
            <w:r w:rsidR="00345CA9" w:rsidRPr="00345CA9">
              <w:rPr>
                <w:rFonts w:asciiTheme="minorHAnsi" w:hAnsiTheme="minorHAnsi"/>
              </w:rPr>
              <w:fldChar w:fldCharType="begin"/>
            </w:r>
            <w:r w:rsidR="00345CA9" w:rsidRPr="00345CA9">
              <w:rPr>
                <w:rFonts w:asciiTheme="minorHAnsi" w:hAnsiTheme="minorHAnsi"/>
              </w:rPr>
              <w:instrText xml:space="preserve"> REF _Ref398025686 \h  \* MERGEFORMAT </w:instrText>
            </w:r>
            <w:r w:rsidR="00345CA9" w:rsidRPr="00345CA9">
              <w:rPr>
                <w:rFonts w:asciiTheme="minorHAnsi" w:hAnsiTheme="minorHAnsi"/>
              </w:rPr>
            </w:r>
            <w:r w:rsidR="00345CA9" w:rsidRPr="00345CA9">
              <w:rPr>
                <w:rFonts w:asciiTheme="minorHAnsi" w:hAnsiTheme="minorHAnsi"/>
              </w:rPr>
              <w:fldChar w:fldCharType="separate"/>
            </w:r>
            <w:r w:rsidR="00345CA9" w:rsidRPr="00345CA9">
              <w:rPr>
                <w:rFonts w:asciiTheme="minorHAnsi" w:hAnsiTheme="minorHAnsi"/>
                <w:b/>
              </w:rPr>
              <w:t xml:space="preserve">Fotografía </w:t>
            </w:r>
            <w:r w:rsidR="00345CA9" w:rsidRPr="00345CA9">
              <w:rPr>
                <w:rFonts w:asciiTheme="minorHAnsi" w:hAnsiTheme="minorHAnsi"/>
                <w:b/>
                <w:noProof/>
              </w:rPr>
              <w:t>3</w:t>
            </w:r>
            <w:r w:rsidR="00345CA9" w:rsidRPr="00345CA9">
              <w:rPr>
                <w:rFonts w:asciiTheme="minorHAnsi" w:hAnsiTheme="minorHAnsi"/>
              </w:rPr>
              <w:fldChar w:fldCharType="end"/>
            </w:r>
            <w:r w:rsidR="00345CA9" w:rsidRPr="00345CA9">
              <w:rPr>
                <w:rFonts w:asciiTheme="minorHAnsi" w:hAnsiTheme="minorHAnsi"/>
              </w:rPr>
              <w:t>)</w:t>
            </w:r>
            <w:r w:rsidR="00FB13B3" w:rsidRPr="00345CA9">
              <w:rPr>
                <w:rFonts w:asciiTheme="minorHAnsi" w:hAnsiTheme="minorHAnsi"/>
              </w:rPr>
              <w:t xml:space="preserve">. </w:t>
            </w:r>
          </w:p>
        </w:tc>
        <w:tc>
          <w:tcPr>
            <w:tcW w:w="554" w:type="pct"/>
            <w:vAlign w:val="center"/>
          </w:tcPr>
          <w:p w14:paraId="6E2C0F05" w14:textId="77777777" w:rsidR="00DE2C7E" w:rsidRDefault="008F3C5F" w:rsidP="00DF2BCD">
            <w:pPr>
              <w:jc w:val="center"/>
              <w:rPr>
                <w:rFonts w:asciiTheme="minorHAnsi" w:hAnsiTheme="minorHAnsi"/>
              </w:rPr>
            </w:pPr>
            <w:r>
              <w:rPr>
                <w:rFonts w:asciiTheme="minorHAnsi" w:hAnsiTheme="minorHAnsi"/>
              </w:rPr>
              <w:t>De la revisión de los antecedentes no se identificó No conformidades</w:t>
            </w:r>
          </w:p>
        </w:tc>
      </w:tr>
      <w:tr w:rsidR="002D09E9" w:rsidRPr="009D389C" w14:paraId="6C66FF69" w14:textId="77777777" w:rsidTr="002D09E9">
        <w:trPr>
          <w:trHeight w:val="2681"/>
        </w:trPr>
        <w:tc>
          <w:tcPr>
            <w:tcW w:w="560" w:type="pct"/>
            <w:vAlign w:val="center"/>
          </w:tcPr>
          <w:p w14:paraId="3239F85C" w14:textId="77777777" w:rsidR="002D09E9" w:rsidRDefault="002D09E9" w:rsidP="005D37DD">
            <w:pPr>
              <w:autoSpaceDE w:val="0"/>
              <w:autoSpaceDN w:val="0"/>
              <w:adjustRightInd w:val="0"/>
              <w:rPr>
                <w:rFonts w:asciiTheme="minorHAnsi" w:hAnsiTheme="minorHAnsi"/>
              </w:rPr>
            </w:pPr>
            <w:r>
              <w:rPr>
                <w:rFonts w:asciiTheme="minorHAnsi" w:hAnsiTheme="minorHAnsi"/>
              </w:rPr>
              <w:t>Res. Ex. N° 02/2012, Comisión de Evaluación, XII Región de Magallanes y Antártica Chilena</w:t>
            </w:r>
          </w:p>
        </w:tc>
        <w:tc>
          <w:tcPr>
            <w:tcW w:w="1995" w:type="pct"/>
            <w:vAlign w:val="center"/>
          </w:tcPr>
          <w:p w14:paraId="74F9B6B0" w14:textId="77777777" w:rsidR="002D09E9" w:rsidRDefault="002D09E9" w:rsidP="002D09E9">
            <w:pPr>
              <w:autoSpaceDE w:val="0"/>
              <w:autoSpaceDN w:val="0"/>
              <w:adjustRightInd w:val="0"/>
              <w:rPr>
                <w:rFonts w:asciiTheme="minorHAnsi" w:hAnsiTheme="minorHAnsi"/>
              </w:rPr>
            </w:pPr>
            <w:r>
              <w:rPr>
                <w:rFonts w:asciiTheme="minorHAnsi" w:hAnsiTheme="minorHAnsi"/>
              </w:rPr>
              <w:t xml:space="preserve">Considerando 3.5.2.5 establece que, dado </w:t>
            </w:r>
            <w:r w:rsidRPr="002D09E9">
              <w:rPr>
                <w:rFonts w:asciiTheme="minorHAnsi" w:hAnsiTheme="minorHAnsi"/>
              </w:rPr>
              <w:t xml:space="preserve">que no existe colector de alcantarillado en la zona </w:t>
            </w:r>
            <w:r>
              <w:rPr>
                <w:rFonts w:asciiTheme="minorHAnsi" w:hAnsiTheme="minorHAnsi"/>
              </w:rPr>
              <w:t xml:space="preserve">de </w:t>
            </w:r>
            <w:r w:rsidRPr="002D09E9">
              <w:rPr>
                <w:rFonts w:asciiTheme="minorHAnsi" w:hAnsiTheme="minorHAnsi"/>
              </w:rPr>
              <w:t>la piscicultura, es necesari</w:t>
            </w:r>
            <w:r>
              <w:rPr>
                <w:rFonts w:asciiTheme="minorHAnsi" w:hAnsiTheme="minorHAnsi"/>
              </w:rPr>
              <w:t xml:space="preserve">o </w:t>
            </w:r>
            <w:r w:rsidRPr="002D09E9">
              <w:rPr>
                <w:rFonts w:asciiTheme="minorHAnsi" w:hAnsiTheme="minorHAnsi"/>
              </w:rPr>
              <w:t xml:space="preserve">realizar una solución de </w:t>
            </w:r>
            <w:r>
              <w:rPr>
                <w:rFonts w:asciiTheme="minorHAnsi" w:hAnsiTheme="minorHAnsi"/>
              </w:rPr>
              <w:t xml:space="preserve">tipo </w:t>
            </w:r>
            <w:r w:rsidRPr="002D09E9">
              <w:rPr>
                <w:rFonts w:asciiTheme="minorHAnsi" w:hAnsiTheme="minorHAnsi"/>
              </w:rPr>
              <w:t xml:space="preserve">particular, para desaguar las aguas servidas, </w:t>
            </w:r>
            <w:r>
              <w:rPr>
                <w:rFonts w:asciiTheme="minorHAnsi" w:hAnsiTheme="minorHAnsi"/>
              </w:rPr>
              <w:t>a través de</w:t>
            </w:r>
            <w:r w:rsidRPr="002D09E9">
              <w:rPr>
                <w:rFonts w:asciiTheme="minorHAnsi" w:hAnsiTheme="minorHAnsi"/>
              </w:rPr>
              <w:t xml:space="preserve"> la utilización de una planta de tratamiento t</w:t>
            </w:r>
            <w:r>
              <w:rPr>
                <w:rFonts w:asciiTheme="minorHAnsi" w:hAnsiTheme="minorHAnsi"/>
              </w:rPr>
              <w:t xml:space="preserve">ipo </w:t>
            </w:r>
            <w:r w:rsidRPr="002D09E9">
              <w:rPr>
                <w:rFonts w:asciiTheme="minorHAnsi" w:hAnsiTheme="minorHAnsi"/>
              </w:rPr>
              <w:t>"</w:t>
            </w:r>
            <w:proofErr w:type="spellStart"/>
            <w:r w:rsidRPr="002D09E9">
              <w:rPr>
                <w:rFonts w:asciiTheme="minorHAnsi" w:hAnsiTheme="minorHAnsi"/>
              </w:rPr>
              <w:t>ecojet</w:t>
            </w:r>
            <w:proofErr w:type="spellEnd"/>
            <w:r w:rsidRPr="002D09E9">
              <w:rPr>
                <w:rFonts w:asciiTheme="minorHAnsi" w:hAnsiTheme="minorHAnsi"/>
              </w:rPr>
              <w:t>" para infiltración. El r</w:t>
            </w:r>
            <w:r>
              <w:rPr>
                <w:rFonts w:asciiTheme="minorHAnsi" w:hAnsiTheme="minorHAnsi"/>
              </w:rPr>
              <w:t xml:space="preserve">etiro </w:t>
            </w:r>
            <w:r w:rsidRPr="002D09E9">
              <w:rPr>
                <w:rFonts w:asciiTheme="minorHAnsi" w:hAnsiTheme="minorHAnsi"/>
              </w:rPr>
              <w:t>de los sólid</w:t>
            </w:r>
            <w:r>
              <w:rPr>
                <w:rFonts w:asciiTheme="minorHAnsi" w:hAnsiTheme="minorHAnsi"/>
              </w:rPr>
              <w:t xml:space="preserve">os </w:t>
            </w:r>
            <w:r w:rsidRPr="002D09E9">
              <w:rPr>
                <w:rFonts w:asciiTheme="minorHAnsi" w:hAnsiTheme="minorHAnsi"/>
              </w:rPr>
              <w:t>estabilizados será solicitado a una empresa autoriz</w:t>
            </w:r>
            <w:r>
              <w:rPr>
                <w:rFonts w:asciiTheme="minorHAnsi" w:hAnsiTheme="minorHAnsi"/>
              </w:rPr>
              <w:t xml:space="preserve">ada para </w:t>
            </w:r>
            <w:r w:rsidRPr="002D09E9">
              <w:rPr>
                <w:rFonts w:asciiTheme="minorHAnsi" w:hAnsiTheme="minorHAnsi"/>
              </w:rPr>
              <w:t>s</w:t>
            </w:r>
            <w:r>
              <w:rPr>
                <w:rFonts w:asciiTheme="minorHAnsi" w:hAnsiTheme="minorHAnsi"/>
              </w:rPr>
              <w:t xml:space="preserve">u posterior </w:t>
            </w:r>
            <w:r w:rsidRPr="002D09E9">
              <w:rPr>
                <w:rFonts w:asciiTheme="minorHAnsi" w:hAnsiTheme="minorHAnsi"/>
              </w:rPr>
              <w:t>traslado hacia un vertedero como disposición final.</w:t>
            </w:r>
          </w:p>
        </w:tc>
        <w:tc>
          <w:tcPr>
            <w:tcW w:w="1891" w:type="pct"/>
            <w:vAlign w:val="center"/>
          </w:tcPr>
          <w:p w14:paraId="2AE272E7" w14:textId="77777777" w:rsidR="002D09E9" w:rsidRPr="00857BCF" w:rsidRDefault="002D09E9" w:rsidP="00F976BE">
            <w:pPr>
              <w:rPr>
                <w:rFonts w:asciiTheme="minorHAnsi" w:hAnsiTheme="minorHAnsi"/>
              </w:rPr>
            </w:pPr>
            <w:r w:rsidRPr="00857BCF">
              <w:rPr>
                <w:rFonts w:asciiTheme="minorHAnsi" w:hAnsiTheme="minorHAnsi"/>
              </w:rPr>
              <w:t>Se observó la existencia de una planta de tratamiento de aguas servidas instalada al interior del recinto</w:t>
            </w:r>
            <w:r w:rsidR="00857BCF" w:rsidRPr="00857BCF">
              <w:rPr>
                <w:rFonts w:asciiTheme="minorHAnsi" w:hAnsiTheme="minorHAnsi"/>
              </w:rPr>
              <w:t xml:space="preserve"> (</w:t>
            </w:r>
            <w:r w:rsidR="00857BCF" w:rsidRPr="00857BCF">
              <w:rPr>
                <w:rFonts w:asciiTheme="minorHAnsi" w:hAnsiTheme="minorHAnsi"/>
              </w:rPr>
              <w:fldChar w:fldCharType="begin"/>
            </w:r>
            <w:r w:rsidR="00857BCF" w:rsidRPr="00857BCF">
              <w:rPr>
                <w:rFonts w:asciiTheme="minorHAnsi" w:hAnsiTheme="minorHAnsi"/>
              </w:rPr>
              <w:instrText xml:space="preserve"> REF _Ref406427574 \h </w:instrText>
            </w:r>
            <w:r w:rsidR="00857BCF">
              <w:rPr>
                <w:rFonts w:asciiTheme="minorHAnsi" w:hAnsiTheme="minorHAnsi"/>
              </w:rPr>
              <w:instrText xml:space="preserve">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sz w:val="18"/>
                <w:szCs w:val="18"/>
              </w:rPr>
              <w:t xml:space="preserve">Fotografía </w:t>
            </w:r>
            <w:r w:rsidR="00857BCF" w:rsidRPr="00857BCF">
              <w:rPr>
                <w:rFonts w:asciiTheme="minorHAnsi" w:hAnsiTheme="minorHAnsi"/>
                <w:b/>
                <w:noProof/>
                <w:sz w:val="18"/>
                <w:szCs w:val="18"/>
              </w:rPr>
              <w:t>6</w:t>
            </w:r>
            <w:r w:rsidR="00857BCF" w:rsidRPr="00857BCF">
              <w:rPr>
                <w:rFonts w:asciiTheme="minorHAnsi" w:hAnsiTheme="minorHAnsi"/>
              </w:rPr>
              <w:fldChar w:fldCharType="end"/>
            </w:r>
            <w:r w:rsidR="00857BCF" w:rsidRPr="00857BCF">
              <w:rPr>
                <w:rFonts w:asciiTheme="minorHAnsi" w:hAnsiTheme="minorHAnsi"/>
              </w:rPr>
              <w:t>)</w:t>
            </w:r>
            <w:r w:rsidRPr="00857BCF">
              <w:rPr>
                <w:rFonts w:asciiTheme="minorHAnsi" w:hAnsiTheme="minorHAnsi"/>
              </w:rPr>
              <w:t xml:space="preserve">. De acuerdo a lo señalado por personal de la planta, las aguas servidas generadas en la instalación son conducidas hacia la unidad de tratamiento </w:t>
            </w:r>
            <w:r w:rsidR="00F976BE">
              <w:rPr>
                <w:rFonts w:asciiTheme="minorHAnsi" w:hAnsiTheme="minorHAnsi"/>
              </w:rPr>
              <w:t>correspondiente</w:t>
            </w:r>
            <w:r w:rsidRPr="00857BCF">
              <w:rPr>
                <w:rFonts w:asciiTheme="minorHAnsi" w:hAnsiTheme="minorHAnsi"/>
              </w:rPr>
              <w:t xml:space="preserve"> a una planta </w:t>
            </w:r>
            <w:r w:rsidR="00F976BE">
              <w:rPr>
                <w:rFonts w:asciiTheme="minorHAnsi" w:hAnsiTheme="minorHAnsi"/>
              </w:rPr>
              <w:t xml:space="preserve">tipo </w:t>
            </w:r>
            <w:r w:rsidRPr="00857BCF">
              <w:rPr>
                <w:rFonts w:asciiTheme="minorHAnsi" w:hAnsiTheme="minorHAnsi"/>
              </w:rPr>
              <w:t>"</w:t>
            </w:r>
            <w:proofErr w:type="spellStart"/>
            <w:r w:rsidRPr="00857BCF">
              <w:rPr>
                <w:rFonts w:asciiTheme="minorHAnsi" w:hAnsiTheme="minorHAnsi"/>
              </w:rPr>
              <w:t>Ecojet</w:t>
            </w:r>
            <w:proofErr w:type="spellEnd"/>
            <w:r w:rsidRPr="00857BCF">
              <w:rPr>
                <w:rFonts w:asciiTheme="minorHAnsi" w:hAnsiTheme="minorHAnsi"/>
              </w:rPr>
              <w:t>", y el efluente es posteriormente infiltrado dentro del área de emplazamiento de la piscicultura, sin mezclarse con los residuos líquidos evacuados a través del emisario submarino.</w:t>
            </w:r>
          </w:p>
        </w:tc>
        <w:tc>
          <w:tcPr>
            <w:tcW w:w="554" w:type="pct"/>
            <w:vAlign w:val="center"/>
          </w:tcPr>
          <w:p w14:paraId="4C5ED039" w14:textId="77777777" w:rsidR="002D09E9" w:rsidRDefault="002D09E9" w:rsidP="00DF2BCD">
            <w:pPr>
              <w:jc w:val="center"/>
              <w:rPr>
                <w:rFonts w:asciiTheme="minorHAnsi" w:hAnsiTheme="minorHAnsi"/>
              </w:rPr>
            </w:pPr>
            <w:r>
              <w:rPr>
                <w:rFonts w:asciiTheme="minorHAnsi" w:hAnsiTheme="minorHAnsi"/>
              </w:rPr>
              <w:t>De la revisión de los antecedentes no se identificó No conformidades</w:t>
            </w:r>
          </w:p>
        </w:tc>
      </w:tr>
      <w:tr w:rsidR="00F95C9D" w:rsidRPr="009D389C" w14:paraId="397F9950" w14:textId="77777777" w:rsidTr="00FB13B3">
        <w:trPr>
          <w:trHeight w:val="4473"/>
        </w:trPr>
        <w:tc>
          <w:tcPr>
            <w:tcW w:w="560" w:type="pct"/>
            <w:vAlign w:val="center"/>
          </w:tcPr>
          <w:p w14:paraId="46613DC7" w14:textId="77777777" w:rsidR="00F95C9D" w:rsidRDefault="00783FC8" w:rsidP="00F95C9D">
            <w:pPr>
              <w:autoSpaceDE w:val="0"/>
              <w:autoSpaceDN w:val="0"/>
              <w:adjustRightInd w:val="0"/>
              <w:rPr>
                <w:rFonts w:asciiTheme="minorHAnsi" w:hAnsiTheme="minorHAnsi"/>
              </w:rPr>
            </w:pPr>
            <w:r>
              <w:rPr>
                <w:rFonts w:asciiTheme="minorHAnsi" w:hAnsiTheme="minorHAnsi"/>
              </w:rPr>
              <w:lastRenderedPageBreak/>
              <w:t>Res. Ex. N° 02/2012, Comisión de Evaluación, XII Región de Magallanes y Antártica Chilena</w:t>
            </w:r>
          </w:p>
        </w:tc>
        <w:tc>
          <w:tcPr>
            <w:tcW w:w="1995" w:type="pct"/>
            <w:vAlign w:val="center"/>
          </w:tcPr>
          <w:p w14:paraId="1B8BE505" w14:textId="77777777" w:rsidR="00FB13B3" w:rsidRPr="00FB13B3" w:rsidRDefault="002A3D39" w:rsidP="00FB13B3">
            <w:pPr>
              <w:rPr>
                <w:rFonts w:asciiTheme="minorHAnsi" w:hAnsiTheme="minorHAnsi"/>
              </w:rPr>
            </w:pPr>
            <w:r>
              <w:rPr>
                <w:rFonts w:asciiTheme="minorHAnsi" w:hAnsiTheme="minorHAnsi"/>
              </w:rPr>
              <w:t>Según considerando 3.</w:t>
            </w:r>
            <w:r w:rsidR="00FB13B3">
              <w:rPr>
                <w:rFonts w:asciiTheme="minorHAnsi" w:hAnsiTheme="minorHAnsi"/>
              </w:rPr>
              <w:t xml:space="preserve">5.2.2.2 establece que la descarga, </w:t>
            </w:r>
            <w:r w:rsidR="00FB13B3" w:rsidRPr="00FB13B3">
              <w:rPr>
                <w:rFonts w:asciiTheme="minorHAnsi" w:hAnsiTheme="minorHAnsi"/>
              </w:rPr>
              <w:t xml:space="preserve">en una primera etapa, </w:t>
            </w:r>
            <w:r w:rsidR="00FB13B3">
              <w:rPr>
                <w:rFonts w:asciiTheme="minorHAnsi" w:hAnsiTheme="minorHAnsi"/>
              </w:rPr>
              <w:t xml:space="preserve">se realizará </w:t>
            </w:r>
            <w:r w:rsidR="00FB13B3" w:rsidRPr="00FB13B3">
              <w:rPr>
                <w:rFonts w:asciiTheme="minorHAnsi" w:hAnsiTheme="minorHAnsi"/>
              </w:rPr>
              <w:t xml:space="preserve">al rio </w:t>
            </w:r>
            <w:proofErr w:type="spellStart"/>
            <w:r w:rsidR="00FB13B3" w:rsidRPr="00FB13B3">
              <w:rPr>
                <w:rFonts w:asciiTheme="minorHAnsi" w:hAnsiTheme="minorHAnsi"/>
              </w:rPr>
              <w:t>Hollemberg</w:t>
            </w:r>
            <w:proofErr w:type="spellEnd"/>
            <w:r w:rsidR="00FB13B3" w:rsidRPr="00FB13B3">
              <w:rPr>
                <w:rFonts w:asciiTheme="minorHAnsi" w:hAnsiTheme="minorHAnsi"/>
              </w:rPr>
              <w:t>, cumpliendo con lo establecido en el D.S. N</w:t>
            </w:r>
            <w:r w:rsidR="00E17C65">
              <w:rPr>
                <w:rFonts w:asciiTheme="minorHAnsi" w:hAnsiTheme="minorHAnsi"/>
              </w:rPr>
              <w:t>°</w:t>
            </w:r>
            <w:r w:rsidR="00FB13B3" w:rsidRPr="00FB13B3">
              <w:rPr>
                <w:rFonts w:asciiTheme="minorHAnsi" w:hAnsiTheme="minorHAnsi"/>
              </w:rPr>
              <w:t>90 y la correspondiente Tabla 1.</w:t>
            </w:r>
          </w:p>
          <w:p w14:paraId="60DDAF9B" w14:textId="77777777" w:rsidR="00F95C9D" w:rsidRPr="00FB13B3" w:rsidRDefault="00FB13B3" w:rsidP="00F976BE">
            <w:pPr>
              <w:rPr>
                <w:rFonts w:asciiTheme="minorHAnsi" w:hAnsiTheme="minorHAnsi"/>
              </w:rPr>
            </w:pPr>
            <w:r>
              <w:rPr>
                <w:rFonts w:asciiTheme="minorHAnsi" w:hAnsiTheme="minorHAnsi"/>
              </w:rPr>
              <w:t>Y u</w:t>
            </w:r>
            <w:r w:rsidRPr="00FB13B3">
              <w:rPr>
                <w:rFonts w:asciiTheme="minorHAnsi" w:hAnsiTheme="minorHAnsi"/>
              </w:rPr>
              <w:t>na vez aprobada la concesión marítima se habilitará una línea de aducción para el ingreso de agua de mar al sistema, posteriormente a ello podrá ser construido un emisario submarino para la eliminación de las aguas provenientes del proceso productivo, previo paso por la planta de tratamiento correspondiente, y esta vez, cumpliendo lo señalado en el D.S. N</w:t>
            </w:r>
            <w:r w:rsidR="00F976BE">
              <w:rPr>
                <w:rFonts w:asciiTheme="minorHAnsi" w:hAnsiTheme="minorHAnsi"/>
              </w:rPr>
              <w:t>°</w:t>
            </w:r>
            <w:r w:rsidRPr="00FB13B3">
              <w:rPr>
                <w:rFonts w:asciiTheme="minorHAnsi" w:hAnsiTheme="minorHAnsi"/>
              </w:rPr>
              <w:t>90, en su tabla N</w:t>
            </w:r>
            <w:r>
              <w:rPr>
                <w:rFonts w:asciiTheme="minorHAnsi" w:hAnsiTheme="minorHAnsi"/>
              </w:rPr>
              <w:t>°</w:t>
            </w:r>
            <w:r w:rsidRPr="00FB13B3">
              <w:rPr>
                <w:rFonts w:asciiTheme="minorHAnsi" w:hAnsiTheme="minorHAnsi"/>
              </w:rPr>
              <w:t xml:space="preserve"> 5, para descargas al mar fuera de la zona de protección litoral. El volumen máximo estimado de descarga es de 70 L/s, el sistema será diseñado para 100 L/s. El emisario por el cual se descargarán las aguas tendrá una longitud aproximada de 300</w:t>
            </w:r>
            <w:r w:rsidR="001631C3">
              <w:rPr>
                <w:rFonts w:asciiTheme="minorHAnsi" w:hAnsiTheme="minorHAnsi"/>
              </w:rPr>
              <w:t xml:space="preserve"> </w:t>
            </w:r>
            <w:r w:rsidRPr="00FB13B3">
              <w:rPr>
                <w:rFonts w:asciiTheme="minorHAnsi" w:hAnsiTheme="minorHAnsi"/>
              </w:rPr>
              <w:t>m, medidos desde la línea de más baja marea, efectuando la descarga a una profundidad aproximada de 6,8</w:t>
            </w:r>
            <w:r w:rsidR="00C37B1A">
              <w:rPr>
                <w:rFonts w:asciiTheme="minorHAnsi" w:hAnsiTheme="minorHAnsi"/>
              </w:rPr>
              <w:t xml:space="preserve"> m</w:t>
            </w:r>
            <w:r w:rsidR="001631C3">
              <w:rPr>
                <w:rFonts w:asciiTheme="minorHAnsi" w:hAnsiTheme="minorHAnsi"/>
              </w:rPr>
              <w:t>.</w:t>
            </w:r>
          </w:p>
        </w:tc>
        <w:tc>
          <w:tcPr>
            <w:tcW w:w="1891" w:type="pct"/>
            <w:vAlign w:val="center"/>
          </w:tcPr>
          <w:p w14:paraId="33A6AF64" w14:textId="77777777" w:rsidR="008F3C5F" w:rsidRDefault="008F3C5F" w:rsidP="008F3C5F">
            <w:pPr>
              <w:rPr>
                <w:rFonts w:asciiTheme="minorHAnsi" w:hAnsiTheme="minorHAnsi"/>
              </w:rPr>
            </w:pPr>
            <w:r w:rsidRPr="00857BCF">
              <w:rPr>
                <w:rFonts w:asciiTheme="minorHAnsi" w:hAnsiTheme="minorHAnsi"/>
              </w:rPr>
              <w:t xml:space="preserve">Durante la inspección no se observó ductos de descarga de efluentes líquidos en el Río </w:t>
            </w:r>
            <w:proofErr w:type="spellStart"/>
            <w:r w:rsidRPr="00857BCF">
              <w:rPr>
                <w:rFonts w:asciiTheme="minorHAnsi" w:hAnsiTheme="minorHAnsi"/>
              </w:rPr>
              <w:t>Hollemberg</w:t>
            </w:r>
            <w:proofErr w:type="spellEnd"/>
            <w:r w:rsidR="00857BCF" w:rsidRPr="00857BCF">
              <w:rPr>
                <w:rFonts w:asciiTheme="minorHAnsi" w:hAnsiTheme="minorHAnsi"/>
              </w:rPr>
              <w:t xml:space="preserve"> (</w:t>
            </w:r>
            <w:r w:rsidR="00857BCF" w:rsidRPr="00857BCF">
              <w:rPr>
                <w:rFonts w:asciiTheme="minorHAnsi" w:hAnsiTheme="minorHAnsi"/>
              </w:rPr>
              <w:fldChar w:fldCharType="begin"/>
            </w:r>
            <w:r w:rsidR="00857BCF" w:rsidRPr="00857BCF">
              <w:rPr>
                <w:rFonts w:asciiTheme="minorHAnsi" w:hAnsiTheme="minorHAnsi"/>
              </w:rPr>
              <w:instrText xml:space="preserve"> REF _Ref406427588 \h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rPr>
              <w:t xml:space="preserve">Fotografía </w:t>
            </w:r>
            <w:r w:rsidR="00857BCF" w:rsidRPr="00857BCF">
              <w:rPr>
                <w:rFonts w:asciiTheme="minorHAnsi" w:hAnsiTheme="minorHAnsi"/>
                <w:b/>
                <w:noProof/>
              </w:rPr>
              <w:t>7</w:t>
            </w:r>
            <w:r w:rsidR="00857BCF" w:rsidRPr="00857BCF">
              <w:rPr>
                <w:rFonts w:asciiTheme="minorHAnsi" w:hAnsiTheme="minorHAnsi"/>
              </w:rPr>
              <w:fldChar w:fldCharType="end"/>
            </w:r>
            <w:r w:rsidR="00857BCF" w:rsidRPr="00857BCF">
              <w:rPr>
                <w:rFonts w:asciiTheme="minorHAnsi" w:hAnsiTheme="minorHAnsi"/>
              </w:rPr>
              <w:t>)</w:t>
            </w:r>
            <w:r w:rsidRPr="00857BCF">
              <w:rPr>
                <w:rFonts w:asciiTheme="minorHAnsi" w:hAnsiTheme="minorHAnsi"/>
              </w:rPr>
              <w:t>. De acuerdo a lo señalado por personal de la planta, todos los residuos industriales líquidos generados en la instalación son conducidos en forma posterior a su desinfección, hasta un emisario submarino, a través del cual son descargados al mar fuera de la zona de protección litoral (ZPL).</w:t>
            </w:r>
          </w:p>
          <w:p w14:paraId="1CA36041" w14:textId="77777777" w:rsidR="00F976BE" w:rsidRPr="00857BCF" w:rsidRDefault="00F976BE" w:rsidP="008F3C5F">
            <w:pPr>
              <w:rPr>
                <w:rFonts w:asciiTheme="minorHAnsi" w:hAnsiTheme="minorHAnsi"/>
              </w:rPr>
            </w:pPr>
          </w:p>
          <w:p w14:paraId="42B057AF" w14:textId="77777777" w:rsidR="006F5A83" w:rsidRDefault="008F3C5F" w:rsidP="00F976BE">
            <w:pPr>
              <w:rPr>
                <w:rFonts w:asciiTheme="minorHAnsi" w:hAnsiTheme="minorHAnsi"/>
              </w:rPr>
            </w:pPr>
            <w:r w:rsidRPr="00857BCF">
              <w:rPr>
                <w:rFonts w:asciiTheme="minorHAnsi" w:hAnsiTheme="minorHAnsi"/>
              </w:rPr>
              <w:t>Pese a que en recorrido por borde costero adyacente a la instalación inspeccionada (Sector de Bahía Desengaño</w:t>
            </w:r>
            <w:r w:rsidR="00857BCF" w:rsidRPr="00857BCF">
              <w:rPr>
                <w:rFonts w:asciiTheme="minorHAnsi" w:hAnsiTheme="minorHAnsi"/>
              </w:rPr>
              <w:t xml:space="preserve">, </w:t>
            </w:r>
            <w:r w:rsidR="00857BCF" w:rsidRPr="00857BCF">
              <w:rPr>
                <w:rFonts w:asciiTheme="minorHAnsi" w:hAnsiTheme="minorHAnsi"/>
              </w:rPr>
              <w:fldChar w:fldCharType="begin"/>
            </w:r>
            <w:r w:rsidR="00857BCF" w:rsidRPr="00857BCF">
              <w:rPr>
                <w:rFonts w:asciiTheme="minorHAnsi" w:hAnsiTheme="minorHAnsi"/>
              </w:rPr>
              <w:instrText xml:space="preserve"> REF _Ref406427603 \h  \* MERGEFORMAT </w:instrText>
            </w:r>
            <w:r w:rsidR="00857BCF" w:rsidRPr="00857BCF">
              <w:rPr>
                <w:rFonts w:asciiTheme="minorHAnsi" w:hAnsiTheme="minorHAnsi"/>
              </w:rPr>
            </w:r>
            <w:r w:rsidR="00857BCF" w:rsidRPr="00857BCF">
              <w:rPr>
                <w:rFonts w:asciiTheme="minorHAnsi" w:hAnsiTheme="minorHAnsi"/>
              </w:rPr>
              <w:fldChar w:fldCharType="separate"/>
            </w:r>
            <w:r w:rsidR="00857BCF" w:rsidRPr="00857BCF">
              <w:rPr>
                <w:rFonts w:asciiTheme="minorHAnsi" w:hAnsiTheme="minorHAnsi"/>
                <w:b/>
              </w:rPr>
              <w:t xml:space="preserve">Fotografía </w:t>
            </w:r>
            <w:r w:rsidR="00857BCF" w:rsidRPr="00857BCF">
              <w:rPr>
                <w:rFonts w:asciiTheme="minorHAnsi" w:hAnsiTheme="minorHAnsi"/>
                <w:b/>
                <w:noProof/>
              </w:rPr>
              <w:t>8</w:t>
            </w:r>
            <w:r w:rsidR="00857BCF" w:rsidRPr="00857BCF">
              <w:rPr>
                <w:rFonts w:asciiTheme="minorHAnsi" w:hAnsiTheme="minorHAnsi"/>
              </w:rPr>
              <w:fldChar w:fldCharType="end"/>
            </w:r>
            <w:r w:rsidRPr="00857BCF">
              <w:rPr>
                <w:rFonts w:asciiTheme="minorHAnsi" w:hAnsiTheme="minorHAnsi"/>
              </w:rPr>
              <w:t>), no se observó presencia del ducto del emisario o sus mach</w:t>
            </w:r>
            <w:r w:rsidR="00F976BE">
              <w:rPr>
                <w:rFonts w:asciiTheme="minorHAnsi" w:hAnsiTheme="minorHAnsi"/>
              </w:rPr>
              <w:t xml:space="preserve">ones de anclaje al fondo marino. Sin embargo, </w:t>
            </w:r>
            <w:r w:rsidRPr="00857BCF">
              <w:rPr>
                <w:rFonts w:asciiTheme="minorHAnsi" w:hAnsiTheme="minorHAnsi"/>
              </w:rPr>
              <w:t>fue posible observar la remoción de cobertura vegetal en el lugar y presencia de señalización que identifica la concesión marítima otorgada para la instalación de las obras de descarga</w:t>
            </w:r>
            <w:r w:rsidR="00F976BE">
              <w:rPr>
                <w:rFonts w:asciiTheme="minorHAnsi" w:hAnsiTheme="minorHAnsi"/>
              </w:rPr>
              <w:t>.</w:t>
            </w:r>
          </w:p>
        </w:tc>
        <w:tc>
          <w:tcPr>
            <w:tcW w:w="554" w:type="pct"/>
            <w:vAlign w:val="center"/>
          </w:tcPr>
          <w:p w14:paraId="0220A5A7" w14:textId="77777777" w:rsidR="00F95C9D" w:rsidRDefault="006F5A83" w:rsidP="00DF2BCD">
            <w:pPr>
              <w:jc w:val="center"/>
              <w:rPr>
                <w:rFonts w:asciiTheme="minorHAnsi" w:hAnsiTheme="minorHAnsi"/>
              </w:rPr>
            </w:pPr>
            <w:r>
              <w:rPr>
                <w:rFonts w:asciiTheme="minorHAnsi" w:hAnsiTheme="minorHAnsi"/>
              </w:rPr>
              <w:t>De la revisión de los antecedentes no se identificó No conformidades</w:t>
            </w:r>
          </w:p>
        </w:tc>
      </w:tr>
    </w:tbl>
    <w:p w14:paraId="6F295AE5" w14:textId="77777777" w:rsidR="009E1EAD" w:rsidRDefault="009E1EAD" w:rsidP="009E1EAD">
      <w:pPr>
        <w:rPr>
          <w:b/>
        </w:rPr>
      </w:pPr>
    </w:p>
    <w:p w14:paraId="2090E2F4" w14:textId="77777777" w:rsidR="008F3C5F" w:rsidRDefault="008F3C5F">
      <w:pPr>
        <w:rPr>
          <w:rFonts w:asciiTheme="minorHAnsi" w:hAnsiTheme="minorHAnsi"/>
          <w:sz w:val="20"/>
          <w:szCs w:val="20"/>
          <w:lang w:val="es-ES" w:eastAsia="es-ES"/>
        </w:rPr>
      </w:pPr>
    </w:p>
    <w:p w14:paraId="715F6382" w14:textId="77777777" w:rsidR="002D09E9" w:rsidRDefault="002D09E9"/>
    <w:p w14:paraId="73796D42" w14:textId="77777777" w:rsidR="00B73854" w:rsidRDefault="00B73854"/>
    <w:p w14:paraId="146160B6" w14:textId="77777777" w:rsidR="00B73854" w:rsidRDefault="00B73854"/>
    <w:p w14:paraId="76C7D099" w14:textId="77777777" w:rsidR="00B73854" w:rsidRDefault="00B73854"/>
    <w:p w14:paraId="6A9A7D68" w14:textId="77777777" w:rsidR="00B73854" w:rsidRDefault="00B73854"/>
    <w:p w14:paraId="43C9FA7D" w14:textId="77777777" w:rsidR="00B73854" w:rsidRDefault="00B73854"/>
    <w:p w14:paraId="369B62FB" w14:textId="77777777" w:rsidR="00B73854" w:rsidRDefault="00B73854"/>
    <w:p w14:paraId="0230FB4C" w14:textId="77777777" w:rsidR="00B73854" w:rsidRDefault="00B73854"/>
    <w:p w14:paraId="2C254A5C" w14:textId="77777777" w:rsidR="00B73854" w:rsidRDefault="00B73854"/>
    <w:p w14:paraId="2DA2644C" w14:textId="77777777" w:rsidR="00B73854" w:rsidRDefault="00B73854"/>
    <w:p w14:paraId="49EE7CEB" w14:textId="77777777" w:rsidR="00B73854" w:rsidRDefault="00B73854"/>
    <w:tbl>
      <w:tblPr>
        <w:tblW w:w="13713" w:type="dxa"/>
        <w:jc w:val="center"/>
        <w:tblLayout w:type="fixed"/>
        <w:tblCellMar>
          <w:left w:w="70" w:type="dxa"/>
          <w:right w:w="70" w:type="dxa"/>
        </w:tblCellMar>
        <w:tblLook w:val="04A0" w:firstRow="1" w:lastRow="0" w:firstColumn="1" w:lastColumn="0" w:noHBand="0" w:noVBand="1"/>
      </w:tblPr>
      <w:tblGrid>
        <w:gridCol w:w="3445"/>
        <w:gridCol w:w="1703"/>
        <w:gridCol w:w="69"/>
        <w:gridCol w:w="1637"/>
        <w:gridCol w:w="3447"/>
        <w:gridCol w:w="1706"/>
        <w:gridCol w:w="66"/>
        <w:gridCol w:w="1640"/>
      </w:tblGrid>
      <w:tr w:rsidR="00942753" w:rsidRPr="008E0B5D" w14:paraId="3FF65120" w14:textId="77777777" w:rsidTr="0098427B">
        <w:trPr>
          <w:trHeight w:val="29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D3B1DE2" w14:textId="77777777" w:rsidR="00942753" w:rsidRPr="008E0B5D" w:rsidRDefault="00942753" w:rsidP="00B4224E">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942753" w:rsidRPr="008E0B5D" w14:paraId="13BF741C" w14:textId="77777777" w:rsidTr="00404C03">
        <w:trPr>
          <w:trHeight w:val="3019"/>
          <w:jc w:val="center"/>
        </w:trPr>
        <w:tc>
          <w:tcPr>
            <w:tcW w:w="2499" w:type="pct"/>
            <w:gridSpan w:val="4"/>
            <w:tcBorders>
              <w:top w:val="nil"/>
              <w:left w:val="single" w:sz="4" w:space="0" w:color="auto"/>
              <w:right w:val="single" w:sz="4" w:space="0" w:color="auto"/>
            </w:tcBorders>
            <w:shd w:val="clear" w:color="auto" w:fill="auto"/>
            <w:noWrap/>
            <w:vAlign w:val="center"/>
            <w:hideMark/>
          </w:tcPr>
          <w:p w14:paraId="67931349" w14:textId="77777777" w:rsidR="00942753" w:rsidRPr="008E0B5D" w:rsidRDefault="006A4097"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62D4363" wp14:editId="617EF711">
                  <wp:extent cx="4257675" cy="15906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7675" cy="1590675"/>
                          </a:xfrm>
                          <a:prstGeom prst="rect">
                            <a:avLst/>
                          </a:prstGeom>
                          <a:noFill/>
                          <a:ln>
                            <a:noFill/>
                          </a:ln>
                        </pic:spPr>
                      </pic:pic>
                    </a:graphicData>
                  </a:graphic>
                </wp:inline>
              </w:drawing>
            </w:r>
          </w:p>
        </w:tc>
        <w:tc>
          <w:tcPr>
            <w:tcW w:w="2501" w:type="pct"/>
            <w:gridSpan w:val="4"/>
            <w:tcBorders>
              <w:top w:val="nil"/>
              <w:left w:val="single" w:sz="4" w:space="0" w:color="auto"/>
              <w:right w:val="single" w:sz="4" w:space="0" w:color="auto"/>
            </w:tcBorders>
            <w:shd w:val="clear" w:color="auto" w:fill="auto"/>
            <w:noWrap/>
            <w:vAlign w:val="center"/>
            <w:hideMark/>
          </w:tcPr>
          <w:p w14:paraId="1057CF7C" w14:textId="77777777" w:rsidR="0098427B" w:rsidRPr="008E0B5D" w:rsidRDefault="00DC0507" w:rsidP="007423F1">
            <w:pPr>
              <w:jc w:val="center"/>
              <w:rPr>
                <w:rFonts w:asciiTheme="minorHAnsi" w:eastAsia="Times New Roman" w:hAnsiTheme="minorHAnsi"/>
                <w:color w:val="000000"/>
                <w:sz w:val="20"/>
                <w:szCs w:val="20"/>
                <w:lang w:eastAsia="es-CL"/>
              </w:rPr>
            </w:pPr>
            <w:r>
              <w:rPr>
                <w:rFonts w:asciiTheme="minorHAnsi" w:eastAsia="Times New Roman" w:hAnsiTheme="minorHAnsi"/>
                <w:b/>
                <w:bCs/>
                <w:noProof/>
                <w:color w:val="000000"/>
                <w:sz w:val="20"/>
                <w:szCs w:val="20"/>
                <w:lang w:eastAsia="es-CL"/>
              </w:rPr>
              <mc:AlternateContent>
                <mc:Choice Requires="wps">
                  <w:drawing>
                    <wp:anchor distT="0" distB="0" distL="114300" distR="114300" simplePos="0" relativeHeight="251664384" behindDoc="0" locked="0" layoutInCell="1" allowOverlap="1" wp14:anchorId="5ED939AA" wp14:editId="4E861D94">
                      <wp:simplePos x="0" y="0"/>
                      <wp:positionH relativeFrom="column">
                        <wp:posOffset>852805</wp:posOffset>
                      </wp:positionH>
                      <wp:positionV relativeFrom="paragraph">
                        <wp:posOffset>1048385</wp:posOffset>
                      </wp:positionV>
                      <wp:extent cx="1047750" cy="561340"/>
                      <wp:effectExtent l="0" t="0" r="19050" b="29210"/>
                      <wp:wrapNone/>
                      <wp:docPr id="294" name="294 Conector recto"/>
                      <wp:cNvGraphicFramePr/>
                      <a:graphic xmlns:a="http://schemas.openxmlformats.org/drawingml/2006/main">
                        <a:graphicData uri="http://schemas.microsoft.com/office/word/2010/wordprocessingShape">
                          <wps:wsp>
                            <wps:cNvCnPr/>
                            <wps:spPr>
                              <a:xfrm>
                                <a:off x="0" y="0"/>
                                <a:ext cx="1047750" cy="5613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495CD0F" id="294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82.55pt" to="149.65pt,1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" strokecolor="red" strokeweight="1.5pt"/>
                  </w:pict>
                </mc:Fallback>
              </mc:AlternateContent>
            </w:r>
            <w:r>
              <w:rPr>
                <w:rFonts w:asciiTheme="minorHAnsi" w:eastAsia="Times New Roman" w:hAnsiTheme="minorHAnsi"/>
                <w:b/>
                <w:bCs/>
                <w:noProof/>
                <w:color w:val="000000"/>
                <w:sz w:val="20"/>
                <w:szCs w:val="20"/>
                <w:lang w:eastAsia="es-CL"/>
              </w:rPr>
              <mc:AlternateContent>
                <mc:Choice Requires="wps">
                  <w:drawing>
                    <wp:anchor distT="0" distB="0" distL="114300" distR="114300" simplePos="0" relativeHeight="251662336" behindDoc="0" locked="0" layoutInCell="1" allowOverlap="1" wp14:anchorId="0A29830C" wp14:editId="75951363">
                      <wp:simplePos x="0" y="0"/>
                      <wp:positionH relativeFrom="column">
                        <wp:posOffset>852805</wp:posOffset>
                      </wp:positionH>
                      <wp:positionV relativeFrom="paragraph">
                        <wp:posOffset>-8890</wp:posOffset>
                      </wp:positionV>
                      <wp:extent cx="1047750" cy="790575"/>
                      <wp:effectExtent l="0" t="0" r="19050" b="28575"/>
                      <wp:wrapNone/>
                      <wp:docPr id="293" name="293 Conector recto"/>
                      <wp:cNvGraphicFramePr/>
                      <a:graphic xmlns:a="http://schemas.openxmlformats.org/drawingml/2006/main">
                        <a:graphicData uri="http://schemas.microsoft.com/office/word/2010/wordprocessingShape">
                          <wps:wsp>
                            <wps:cNvCnPr/>
                            <wps:spPr>
                              <a:xfrm flipV="1">
                                <a:off x="0" y="0"/>
                                <a:ext cx="1047750" cy="79057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3EDD4CB" id="293 Conector recto"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5pt,-.7pt" to="149.6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" strokecolor="red" strokeweight="1.5pt"/>
                  </w:pict>
                </mc:Fallback>
              </mc:AlternateContent>
            </w:r>
            <w:r>
              <w:rPr>
                <w:rFonts w:asciiTheme="minorHAnsi" w:eastAsia="Times New Roman" w:hAnsiTheme="minorHAnsi"/>
                <w:noProof/>
                <w:color w:val="000000"/>
                <w:sz w:val="20"/>
                <w:szCs w:val="20"/>
                <w:lang w:eastAsia="es-CL"/>
              </w:rPr>
              <mc:AlternateContent>
                <mc:Choice Requires="wps">
                  <w:drawing>
                    <wp:anchor distT="0" distB="0" distL="114300" distR="114300" simplePos="0" relativeHeight="251661312" behindDoc="0" locked="0" layoutInCell="1" allowOverlap="1" wp14:anchorId="7315A75C" wp14:editId="20C271EE">
                      <wp:simplePos x="0" y="0"/>
                      <wp:positionH relativeFrom="column">
                        <wp:posOffset>1900555</wp:posOffset>
                      </wp:positionH>
                      <wp:positionV relativeFrom="paragraph">
                        <wp:posOffset>-8890</wp:posOffset>
                      </wp:positionV>
                      <wp:extent cx="2362200" cy="1638300"/>
                      <wp:effectExtent l="0" t="0" r="19050" b="19050"/>
                      <wp:wrapNone/>
                      <wp:docPr id="292" name="292 Rectángulo"/>
                      <wp:cNvGraphicFramePr/>
                      <a:graphic xmlns:a="http://schemas.openxmlformats.org/drawingml/2006/main">
                        <a:graphicData uri="http://schemas.microsoft.com/office/word/2010/wordprocessingShape">
                          <wps:wsp>
                            <wps:cNvSpPr/>
                            <wps:spPr>
                              <a:xfrm>
                                <a:off x="0" y="0"/>
                                <a:ext cx="2362200" cy="163830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16A323" id="292 Rectángulo" o:spid="_x0000_s1026" style="position:absolute;margin-left:149.65pt;margin-top:-.7pt;width:186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" filled="f" strokecolor="red" strokeweight="2pt">
                      <v:stroke dashstyle="3 1"/>
                    </v:rect>
                  </w:pict>
                </mc:Fallback>
              </mc:AlternateContent>
            </w:r>
            <w:r>
              <w:rPr>
                <w:rFonts w:asciiTheme="minorHAnsi" w:eastAsia="Times New Roman" w:hAnsiTheme="minorHAnsi"/>
                <w:noProof/>
                <w:color w:val="000000"/>
                <w:sz w:val="20"/>
                <w:szCs w:val="20"/>
                <w:lang w:eastAsia="es-CL"/>
              </w:rPr>
              <mc:AlternateContent>
                <mc:Choice Requires="wps">
                  <w:drawing>
                    <wp:anchor distT="0" distB="0" distL="114300" distR="114300" simplePos="0" relativeHeight="251659264" behindDoc="0" locked="0" layoutInCell="1" allowOverlap="1" wp14:anchorId="5E997487" wp14:editId="40183A4E">
                      <wp:simplePos x="0" y="0"/>
                      <wp:positionH relativeFrom="column">
                        <wp:posOffset>852805</wp:posOffset>
                      </wp:positionH>
                      <wp:positionV relativeFrom="paragraph">
                        <wp:posOffset>791210</wp:posOffset>
                      </wp:positionV>
                      <wp:extent cx="352425" cy="276225"/>
                      <wp:effectExtent l="0" t="0" r="28575" b="28575"/>
                      <wp:wrapNone/>
                      <wp:docPr id="291" name="291 Rectángulo"/>
                      <wp:cNvGraphicFramePr/>
                      <a:graphic xmlns:a="http://schemas.openxmlformats.org/drawingml/2006/main">
                        <a:graphicData uri="http://schemas.microsoft.com/office/word/2010/wordprocessingShape">
                          <wps:wsp>
                            <wps:cNvSpPr/>
                            <wps:spPr>
                              <a:xfrm>
                                <a:off x="0" y="0"/>
                                <a:ext cx="352425" cy="27622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EF12022" id="291 Rectángulo" o:spid="_x0000_s1026" style="position:absolute;margin-left:67.15pt;margin-top:62.3pt;width:27.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" filled="f" strokecolor="red" strokeweight="2pt">
                      <v:stroke dashstyle="3 1"/>
                    </v:rect>
                  </w:pict>
                </mc:Fallback>
              </mc:AlternateContent>
            </w:r>
            <w:r w:rsidR="006A4097">
              <w:rPr>
                <w:rFonts w:asciiTheme="minorHAnsi" w:eastAsia="Times New Roman" w:hAnsiTheme="minorHAnsi"/>
                <w:noProof/>
                <w:color w:val="000000"/>
                <w:sz w:val="20"/>
                <w:szCs w:val="20"/>
                <w:lang w:eastAsia="es-CL"/>
              </w:rPr>
              <w:drawing>
                <wp:inline distT="0" distB="0" distL="0" distR="0" wp14:anchorId="7C81A550" wp14:editId="14AFEC3F">
                  <wp:extent cx="4257675" cy="19145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1914525"/>
                          </a:xfrm>
                          <a:prstGeom prst="rect">
                            <a:avLst/>
                          </a:prstGeom>
                          <a:noFill/>
                          <a:ln>
                            <a:noFill/>
                          </a:ln>
                        </pic:spPr>
                      </pic:pic>
                    </a:graphicData>
                  </a:graphic>
                </wp:inline>
              </w:drawing>
            </w:r>
          </w:p>
        </w:tc>
      </w:tr>
      <w:tr w:rsidR="00576472" w:rsidRPr="008E0B5D" w14:paraId="3FDFD852" w14:textId="77777777" w:rsidTr="0098427B">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32D60228" w14:textId="77777777" w:rsidR="00576472" w:rsidRPr="009177FA" w:rsidRDefault="00576472" w:rsidP="00B4224E">
            <w:pPr>
              <w:pStyle w:val="Epgrafe"/>
              <w:rPr>
                <w:b/>
                <w:sz w:val="18"/>
                <w:szCs w:val="18"/>
              </w:rPr>
            </w:pPr>
            <w:bookmarkStart w:id="1" w:name="_Ref406427420"/>
            <w:bookmarkStart w:id="2" w:name="_Ref401069569"/>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Pr="009177FA">
              <w:rPr>
                <w:b/>
                <w:noProof/>
                <w:sz w:val="18"/>
                <w:szCs w:val="18"/>
              </w:rPr>
              <w:t>1</w:t>
            </w:r>
            <w:r w:rsidRPr="009177FA">
              <w:rPr>
                <w:b/>
                <w:sz w:val="18"/>
                <w:szCs w:val="18"/>
              </w:rPr>
              <w:fldChar w:fldCharType="end"/>
            </w:r>
            <w:bookmarkEnd w:id="1"/>
            <w:r>
              <w:rPr>
                <w:b/>
                <w:sz w:val="18"/>
                <w:szCs w:val="18"/>
              </w:rPr>
              <w:t>.</w:t>
            </w:r>
            <w:bookmarkEnd w:id="2"/>
          </w:p>
        </w:tc>
        <w:tc>
          <w:tcPr>
            <w:tcW w:w="124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1D83E8" w14:textId="77777777" w:rsidR="00576472" w:rsidRPr="008E0B5D" w:rsidRDefault="00576472" w:rsidP="00B45A9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w:t>
            </w:r>
            <w:r w:rsidR="00B45A9D">
              <w:rPr>
                <w:rFonts w:asciiTheme="minorHAnsi" w:eastAsia="Times New Roman" w:hAnsiTheme="minorHAnsi"/>
                <w:sz w:val="18"/>
                <w:szCs w:val="18"/>
                <w:lang w:eastAsia="es-CL"/>
              </w:rPr>
              <w:t>0</w:t>
            </w:r>
            <w:r w:rsidRPr="008E0B5D">
              <w:rPr>
                <w:rFonts w:asciiTheme="minorHAnsi" w:eastAsia="Times New Roman" w:hAnsiTheme="minorHAnsi"/>
                <w:sz w:val="18"/>
                <w:szCs w:val="18"/>
                <w:lang w:eastAsia="es-CL"/>
              </w:rPr>
              <w:t>-</w:t>
            </w:r>
            <w:r w:rsidR="00B45A9D">
              <w:rPr>
                <w:rFonts w:asciiTheme="minorHAnsi" w:eastAsia="Times New Roman" w:hAnsiTheme="minorHAnsi"/>
                <w:sz w:val="18"/>
                <w:szCs w:val="18"/>
                <w:lang w:eastAsia="es-CL"/>
              </w:rPr>
              <w:t>11</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14:paraId="225A5125" w14:textId="77777777" w:rsidR="00576472" w:rsidRPr="008E0B5D" w:rsidRDefault="00576472" w:rsidP="00B4224E">
            <w:pPr>
              <w:pStyle w:val="Epgrafe"/>
            </w:pPr>
            <w:bookmarkStart w:id="3" w:name="_Ref406427446"/>
            <w:bookmarkStart w:id="4" w:name="_Ref401069590"/>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2</w:t>
            </w:r>
            <w:r w:rsidRPr="009177FA">
              <w:rPr>
                <w:b/>
                <w:sz w:val="18"/>
                <w:szCs w:val="18"/>
              </w:rPr>
              <w:fldChar w:fldCharType="end"/>
            </w:r>
            <w:bookmarkEnd w:id="3"/>
            <w:r>
              <w:rPr>
                <w:b/>
                <w:sz w:val="18"/>
                <w:szCs w:val="18"/>
              </w:rPr>
              <w:t>.</w:t>
            </w:r>
            <w:bookmarkEnd w:id="4"/>
          </w:p>
        </w:tc>
        <w:tc>
          <w:tcPr>
            <w:tcW w:w="12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E7C790" w14:textId="77777777" w:rsidR="00576472" w:rsidRPr="008E0B5D" w:rsidRDefault="00576472" w:rsidP="00F245D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B45A9D">
              <w:rPr>
                <w:rFonts w:asciiTheme="minorHAnsi" w:eastAsia="Times New Roman" w:hAnsiTheme="minorHAnsi"/>
                <w:sz w:val="18"/>
                <w:szCs w:val="18"/>
                <w:lang w:eastAsia="es-CL"/>
              </w:rPr>
              <w:t>10</w:t>
            </w:r>
            <w:r w:rsidR="00B45A9D" w:rsidRPr="008E0B5D">
              <w:rPr>
                <w:rFonts w:asciiTheme="minorHAnsi" w:eastAsia="Times New Roman" w:hAnsiTheme="minorHAnsi"/>
                <w:sz w:val="18"/>
                <w:szCs w:val="18"/>
                <w:lang w:eastAsia="es-CL"/>
              </w:rPr>
              <w:t>-</w:t>
            </w:r>
            <w:r w:rsidR="00B45A9D">
              <w:rPr>
                <w:rFonts w:asciiTheme="minorHAnsi" w:eastAsia="Times New Roman" w:hAnsiTheme="minorHAnsi"/>
                <w:sz w:val="18"/>
                <w:szCs w:val="18"/>
                <w:lang w:eastAsia="es-CL"/>
              </w:rPr>
              <w:t>11</w:t>
            </w:r>
            <w:r w:rsidR="00B45A9D" w:rsidRPr="008E0B5D">
              <w:rPr>
                <w:rFonts w:asciiTheme="minorHAnsi" w:eastAsia="Times New Roman" w:hAnsiTheme="minorHAnsi"/>
                <w:sz w:val="18"/>
                <w:szCs w:val="18"/>
                <w:lang w:eastAsia="es-CL"/>
              </w:rPr>
              <w:t>-2014</w:t>
            </w:r>
          </w:p>
        </w:tc>
      </w:tr>
      <w:tr w:rsidR="00576472" w:rsidRPr="008E0B5D" w14:paraId="687E06A4" w14:textId="77777777" w:rsidTr="002035FB">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tcPr>
          <w:p w14:paraId="097AA91E" w14:textId="77777777" w:rsidR="00576472" w:rsidRPr="008E0B5D" w:rsidRDefault="00576472" w:rsidP="00B45A9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sidR="00B45A9D">
              <w:rPr>
                <w:rFonts w:asciiTheme="minorHAnsi" w:eastAsia="Times New Roman" w:hAnsiTheme="minorHAnsi"/>
                <w:b/>
                <w:sz w:val="18"/>
                <w:szCs w:val="18"/>
                <w:lang w:eastAsia="es-CL"/>
              </w:rPr>
              <w:t>8</w:t>
            </w:r>
          </w:p>
        </w:tc>
        <w:tc>
          <w:tcPr>
            <w:tcW w:w="62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1B6A9E2" w14:textId="77777777" w:rsidR="00576472" w:rsidRPr="008E0B5D" w:rsidRDefault="00576472"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72175D">
              <w:rPr>
                <w:rFonts w:asciiTheme="minorHAnsi" w:eastAsia="Times New Roman" w:hAnsiTheme="minorHAnsi"/>
                <w:sz w:val="18"/>
                <w:szCs w:val="18"/>
                <w:lang w:eastAsia="es-CL"/>
              </w:rPr>
              <w:t>4.246.582</w:t>
            </w:r>
            <w:r w:rsidRPr="008E0B5D">
              <w:rPr>
                <w:rFonts w:asciiTheme="minorHAnsi" w:eastAsia="Times New Roman" w:hAnsiTheme="minorHAnsi"/>
                <w:sz w:val="18"/>
                <w:szCs w:val="18"/>
                <w:lang w:eastAsia="es-CL"/>
              </w:rPr>
              <w:t xml:space="preserve"> m </w:t>
            </w:r>
          </w:p>
        </w:tc>
        <w:tc>
          <w:tcPr>
            <w:tcW w:w="62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7A00F9B" w14:textId="77777777" w:rsidR="00576472" w:rsidRPr="008E0B5D" w:rsidRDefault="00576472"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72175D">
              <w:rPr>
                <w:rFonts w:asciiTheme="minorHAnsi" w:eastAsia="Times New Roman" w:hAnsiTheme="minorHAnsi"/>
                <w:sz w:val="18"/>
                <w:szCs w:val="18"/>
                <w:lang w:eastAsia="es-CL"/>
              </w:rPr>
              <w:t>675.270</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nil"/>
            </w:tcBorders>
            <w:shd w:val="clear" w:color="auto" w:fill="auto"/>
            <w:noWrap/>
            <w:vAlign w:val="center"/>
          </w:tcPr>
          <w:p w14:paraId="7283723D" w14:textId="77777777" w:rsidR="00576472" w:rsidRPr="008E0B5D" w:rsidRDefault="00B45A9D" w:rsidP="00F245D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2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7C2928F" w14:textId="77777777" w:rsidR="00576472" w:rsidRPr="008E0B5D" w:rsidRDefault="00576472"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72175D">
              <w:rPr>
                <w:rFonts w:asciiTheme="minorHAnsi" w:eastAsia="Times New Roman" w:hAnsiTheme="minorHAnsi"/>
                <w:sz w:val="18"/>
                <w:szCs w:val="18"/>
                <w:lang w:eastAsia="es-CL"/>
              </w:rPr>
              <w:t>4.246.593</w:t>
            </w:r>
            <w:r w:rsidRPr="008E0B5D">
              <w:rPr>
                <w:rFonts w:asciiTheme="minorHAnsi" w:eastAsia="Times New Roman" w:hAnsiTheme="minorHAnsi"/>
                <w:sz w:val="18"/>
                <w:szCs w:val="18"/>
                <w:lang w:eastAsia="es-CL"/>
              </w:rPr>
              <w:t xml:space="preserve"> m </w:t>
            </w:r>
          </w:p>
        </w:tc>
        <w:tc>
          <w:tcPr>
            <w:tcW w:w="62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E7D504A" w14:textId="77777777" w:rsidR="00576472" w:rsidRPr="008E0B5D" w:rsidRDefault="00576472"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72175D">
              <w:rPr>
                <w:rFonts w:asciiTheme="minorHAnsi" w:eastAsia="Times New Roman" w:hAnsiTheme="minorHAnsi"/>
                <w:sz w:val="18"/>
                <w:szCs w:val="18"/>
                <w:lang w:eastAsia="es-CL"/>
              </w:rPr>
              <w:t>675.286</w:t>
            </w:r>
            <w:r w:rsidR="00374529" w:rsidRPr="008E0B5D">
              <w:rPr>
                <w:rFonts w:asciiTheme="minorHAnsi" w:eastAsia="Times New Roman" w:hAnsiTheme="minorHAnsi"/>
                <w:sz w:val="18"/>
                <w:szCs w:val="18"/>
                <w:lang w:eastAsia="es-CL"/>
              </w:rPr>
              <w:t xml:space="preserve"> m</w:t>
            </w:r>
          </w:p>
        </w:tc>
      </w:tr>
      <w:tr w:rsidR="002035FB" w:rsidRPr="008E0B5D" w14:paraId="1A3B873C" w14:textId="77777777" w:rsidTr="002035FB">
        <w:trPr>
          <w:trHeight w:val="293"/>
          <w:jc w:val="center"/>
        </w:trPr>
        <w:tc>
          <w:tcPr>
            <w:tcW w:w="249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45D1A0A9" w14:textId="77777777" w:rsidR="002035FB" w:rsidRPr="008E0B5D" w:rsidRDefault="002035FB" w:rsidP="000D49DB">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0D49DB">
              <w:rPr>
                <w:rFonts w:ascii="Calibri" w:eastAsia="Times New Roman" w:hAnsi="Calibri"/>
                <w:color w:val="000000"/>
                <w:sz w:val="18"/>
                <w:szCs w:val="18"/>
                <w:lang w:eastAsia="es-CL"/>
              </w:rPr>
              <w:t>Lugar de monitoreo para autocontroles a) personal de la planta desenterrando boquilla, b)</w:t>
            </w:r>
            <w:r w:rsidR="00DC0507">
              <w:rPr>
                <w:rFonts w:ascii="Calibri" w:eastAsia="Times New Roman" w:hAnsi="Calibri"/>
                <w:color w:val="000000"/>
                <w:sz w:val="18"/>
                <w:szCs w:val="18"/>
                <w:lang w:eastAsia="es-CL"/>
              </w:rPr>
              <w:t xml:space="preserve"> boquilla una vez abierta</w:t>
            </w:r>
            <w:r>
              <w:rPr>
                <w:rFonts w:ascii="Calibri" w:eastAsia="Times New Roman" w:hAnsi="Calibri"/>
                <w:color w:val="000000"/>
                <w:sz w:val="18"/>
                <w:szCs w:val="18"/>
                <w:lang w:eastAsia="es-CL"/>
              </w:rPr>
              <w:t>.</w:t>
            </w:r>
          </w:p>
        </w:tc>
        <w:tc>
          <w:tcPr>
            <w:tcW w:w="2501" w:type="pct"/>
            <w:gridSpan w:val="4"/>
            <w:tcBorders>
              <w:top w:val="single" w:sz="4" w:space="0" w:color="auto"/>
              <w:left w:val="nil"/>
              <w:bottom w:val="single" w:sz="4" w:space="0" w:color="auto"/>
              <w:right w:val="single" w:sz="4" w:space="0" w:color="000000"/>
            </w:tcBorders>
            <w:shd w:val="clear" w:color="auto" w:fill="auto"/>
            <w:noWrap/>
            <w:vAlign w:val="center"/>
          </w:tcPr>
          <w:p w14:paraId="160D607E" w14:textId="77777777" w:rsidR="002035FB" w:rsidRPr="008E0B5D" w:rsidRDefault="002035FB" w:rsidP="00DC0507">
            <w:pPr>
              <w:jc w:val="left"/>
              <w:rPr>
                <w:rFonts w:asciiTheme="minorHAnsi" w:eastAsia="Times New Roman" w:hAnsiTheme="minorHAnsi"/>
                <w:b/>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DC0507">
              <w:rPr>
                <w:rFonts w:ascii="Calibri" w:eastAsia="Times New Roman" w:hAnsi="Calibri"/>
                <w:color w:val="000000"/>
                <w:sz w:val="18"/>
                <w:szCs w:val="18"/>
                <w:lang w:eastAsia="es-CL"/>
              </w:rPr>
              <w:t>Canalización de efluente previo a desinfección por UV. Detalle de vista de control de caudal.</w:t>
            </w:r>
          </w:p>
        </w:tc>
      </w:tr>
      <w:tr w:rsidR="002035FB" w:rsidRPr="008E0B5D" w14:paraId="083BB698" w14:textId="77777777" w:rsidTr="0098427B">
        <w:trPr>
          <w:trHeight w:val="2325"/>
          <w:jc w:val="center"/>
        </w:trPr>
        <w:tc>
          <w:tcPr>
            <w:tcW w:w="2499" w:type="pct"/>
            <w:gridSpan w:val="4"/>
            <w:tcBorders>
              <w:top w:val="nil"/>
              <w:left w:val="single" w:sz="4" w:space="0" w:color="auto"/>
              <w:right w:val="single" w:sz="4" w:space="0" w:color="auto"/>
            </w:tcBorders>
            <w:shd w:val="clear" w:color="auto" w:fill="auto"/>
            <w:noWrap/>
            <w:vAlign w:val="center"/>
            <w:hideMark/>
          </w:tcPr>
          <w:p w14:paraId="78BFCAE1" w14:textId="77777777" w:rsidR="002035FB" w:rsidRPr="008E0B5D" w:rsidRDefault="00DC0507" w:rsidP="00B4224E">
            <w:pPr>
              <w:jc w:val="center"/>
              <w:rPr>
                <w:rFonts w:asciiTheme="minorHAnsi" w:eastAsia="Times New Roman" w:hAnsiTheme="minorHAnsi"/>
                <w:color w:val="000000"/>
                <w:sz w:val="20"/>
                <w:szCs w:val="20"/>
                <w:lang w:eastAsia="es-CL"/>
              </w:rPr>
            </w:pPr>
            <w:r>
              <w:rPr>
                <w:rFonts w:asciiTheme="minorHAnsi" w:eastAsia="Times New Roman" w:hAnsiTheme="minorHAnsi"/>
                <w:b/>
                <w:bCs/>
                <w:noProof/>
                <w:color w:val="000000"/>
                <w:sz w:val="20"/>
                <w:szCs w:val="20"/>
                <w:lang w:eastAsia="es-CL"/>
              </w:rPr>
              <mc:AlternateContent>
                <mc:Choice Requires="wps">
                  <w:drawing>
                    <wp:anchor distT="0" distB="0" distL="114300" distR="114300" simplePos="0" relativeHeight="251672576" behindDoc="0" locked="0" layoutInCell="1" allowOverlap="1" wp14:anchorId="3C06DBDE" wp14:editId="6E2DA937">
                      <wp:simplePos x="0" y="0"/>
                      <wp:positionH relativeFrom="column">
                        <wp:posOffset>1167130</wp:posOffset>
                      </wp:positionH>
                      <wp:positionV relativeFrom="paragraph">
                        <wp:posOffset>924560</wp:posOffset>
                      </wp:positionV>
                      <wp:extent cx="942975" cy="437515"/>
                      <wp:effectExtent l="0" t="0" r="28575" b="19685"/>
                      <wp:wrapNone/>
                      <wp:docPr id="299" name="299 Conector recto"/>
                      <wp:cNvGraphicFramePr/>
                      <a:graphic xmlns:a="http://schemas.openxmlformats.org/drawingml/2006/main">
                        <a:graphicData uri="http://schemas.microsoft.com/office/word/2010/wordprocessingShape">
                          <wps:wsp>
                            <wps:cNvCnPr/>
                            <wps:spPr>
                              <a:xfrm>
                                <a:off x="0" y="0"/>
                                <a:ext cx="942975" cy="4375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5CA1C69" id="299 Conector recto"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pt,72.8pt" to="166.1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" strokecolor="red" strokeweight="1.5pt"/>
                  </w:pict>
                </mc:Fallback>
              </mc:AlternateContent>
            </w:r>
            <w:r>
              <w:rPr>
                <w:rFonts w:asciiTheme="minorHAnsi" w:eastAsia="Times New Roman" w:hAnsiTheme="minorHAnsi"/>
                <w:b/>
                <w:bCs/>
                <w:noProof/>
                <w:color w:val="000000"/>
                <w:sz w:val="20"/>
                <w:szCs w:val="20"/>
                <w:lang w:eastAsia="es-CL"/>
              </w:rPr>
              <mc:AlternateContent>
                <mc:Choice Requires="wps">
                  <w:drawing>
                    <wp:anchor distT="0" distB="0" distL="114300" distR="114300" simplePos="0" relativeHeight="251670528" behindDoc="0" locked="0" layoutInCell="1" allowOverlap="1" wp14:anchorId="68C18D74" wp14:editId="645C7953">
                      <wp:simplePos x="0" y="0"/>
                      <wp:positionH relativeFrom="column">
                        <wp:posOffset>1157605</wp:posOffset>
                      </wp:positionH>
                      <wp:positionV relativeFrom="paragraph">
                        <wp:posOffset>635</wp:posOffset>
                      </wp:positionV>
                      <wp:extent cx="952500" cy="419100"/>
                      <wp:effectExtent l="0" t="0" r="19050" b="19050"/>
                      <wp:wrapNone/>
                      <wp:docPr id="298" name="298 Conector recto"/>
                      <wp:cNvGraphicFramePr/>
                      <a:graphic xmlns:a="http://schemas.openxmlformats.org/drawingml/2006/main">
                        <a:graphicData uri="http://schemas.microsoft.com/office/word/2010/wordprocessingShape">
                          <wps:wsp>
                            <wps:cNvCnPr/>
                            <wps:spPr>
                              <a:xfrm flipV="1">
                                <a:off x="0" y="0"/>
                                <a:ext cx="952500" cy="419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1C38943" id="298 Conector recto"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5pt,.05pt" to="166.1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" strokecolor="red" strokeweight="1.5pt"/>
                  </w:pict>
                </mc:Fallback>
              </mc:AlternateContent>
            </w:r>
            <w:r>
              <w:rPr>
                <w:rFonts w:asciiTheme="minorHAnsi" w:eastAsia="Times New Roman" w:hAnsiTheme="minorHAnsi"/>
                <w:noProof/>
                <w:color w:val="000000"/>
                <w:sz w:val="20"/>
                <w:szCs w:val="20"/>
                <w:lang w:eastAsia="es-CL"/>
              </w:rPr>
              <mc:AlternateContent>
                <mc:Choice Requires="wps">
                  <w:drawing>
                    <wp:anchor distT="0" distB="0" distL="114300" distR="114300" simplePos="0" relativeHeight="251668480" behindDoc="0" locked="0" layoutInCell="1" allowOverlap="1" wp14:anchorId="4AA74B5B" wp14:editId="0F02B29C">
                      <wp:simplePos x="0" y="0"/>
                      <wp:positionH relativeFrom="column">
                        <wp:posOffset>2110105</wp:posOffset>
                      </wp:positionH>
                      <wp:positionV relativeFrom="paragraph">
                        <wp:posOffset>-8890</wp:posOffset>
                      </wp:positionV>
                      <wp:extent cx="1609725" cy="1371600"/>
                      <wp:effectExtent l="0" t="0" r="28575" b="19050"/>
                      <wp:wrapNone/>
                      <wp:docPr id="297" name="297 Rectángulo"/>
                      <wp:cNvGraphicFramePr/>
                      <a:graphic xmlns:a="http://schemas.openxmlformats.org/drawingml/2006/main">
                        <a:graphicData uri="http://schemas.microsoft.com/office/word/2010/wordprocessingShape">
                          <wps:wsp>
                            <wps:cNvSpPr/>
                            <wps:spPr>
                              <a:xfrm>
                                <a:off x="0" y="0"/>
                                <a:ext cx="1609725" cy="1371600"/>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CA1266" id="297 Rectángulo" o:spid="_x0000_s1026" style="position:absolute;margin-left:166.15pt;margin-top:-.7pt;width:126.7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" filled="f" strokecolor="red" strokeweight="2pt">
                      <v:stroke dashstyle="3 1"/>
                    </v:rect>
                  </w:pict>
                </mc:Fallback>
              </mc:AlternateContent>
            </w:r>
            <w:r>
              <w:rPr>
                <w:rFonts w:asciiTheme="minorHAnsi" w:eastAsia="Times New Roman" w:hAnsiTheme="minorHAnsi"/>
                <w:noProof/>
                <w:color w:val="000000"/>
                <w:sz w:val="20"/>
                <w:szCs w:val="20"/>
                <w:lang w:eastAsia="es-CL"/>
              </w:rPr>
              <mc:AlternateContent>
                <mc:Choice Requires="wps">
                  <w:drawing>
                    <wp:anchor distT="0" distB="0" distL="114300" distR="114300" simplePos="0" relativeHeight="251666432" behindDoc="0" locked="0" layoutInCell="1" allowOverlap="1" wp14:anchorId="758AC843" wp14:editId="68319804">
                      <wp:simplePos x="0" y="0"/>
                      <wp:positionH relativeFrom="column">
                        <wp:posOffset>1157605</wp:posOffset>
                      </wp:positionH>
                      <wp:positionV relativeFrom="paragraph">
                        <wp:posOffset>429260</wp:posOffset>
                      </wp:positionV>
                      <wp:extent cx="495300" cy="485775"/>
                      <wp:effectExtent l="0" t="0" r="19050" b="28575"/>
                      <wp:wrapNone/>
                      <wp:docPr id="295" name="295 Rectángulo"/>
                      <wp:cNvGraphicFramePr/>
                      <a:graphic xmlns:a="http://schemas.openxmlformats.org/drawingml/2006/main">
                        <a:graphicData uri="http://schemas.microsoft.com/office/word/2010/wordprocessingShape">
                          <wps:wsp>
                            <wps:cNvSpPr/>
                            <wps:spPr>
                              <a:xfrm>
                                <a:off x="0" y="0"/>
                                <a:ext cx="495300" cy="48577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7D8655D" id="295 Rectángulo" o:spid="_x0000_s1026" style="position:absolute;margin-left:91.15pt;margin-top:33.8pt;width:39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" filled="f" strokecolor="red" strokeweight="2pt">
                      <v:stroke dashstyle="3 1"/>
                    </v:rect>
                  </w:pict>
                </mc:Fallback>
              </mc:AlternateContent>
            </w:r>
            <w:r w:rsidR="006A4097">
              <w:rPr>
                <w:rFonts w:asciiTheme="minorHAnsi" w:eastAsia="Times New Roman" w:hAnsiTheme="minorHAnsi"/>
                <w:noProof/>
                <w:color w:val="000000"/>
                <w:sz w:val="20"/>
                <w:szCs w:val="20"/>
                <w:lang w:eastAsia="es-CL"/>
              </w:rPr>
              <w:drawing>
                <wp:inline distT="0" distB="0" distL="0" distR="0" wp14:anchorId="51A1BE06" wp14:editId="4503CD96">
                  <wp:extent cx="3171825" cy="2001017"/>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502" cy="2003968"/>
                          </a:xfrm>
                          <a:prstGeom prst="rect">
                            <a:avLst/>
                          </a:prstGeom>
                          <a:noFill/>
                          <a:ln>
                            <a:noFill/>
                          </a:ln>
                        </pic:spPr>
                      </pic:pic>
                    </a:graphicData>
                  </a:graphic>
                </wp:inline>
              </w:drawing>
            </w:r>
          </w:p>
        </w:tc>
        <w:tc>
          <w:tcPr>
            <w:tcW w:w="2501" w:type="pct"/>
            <w:gridSpan w:val="4"/>
            <w:tcBorders>
              <w:top w:val="nil"/>
              <w:left w:val="single" w:sz="4" w:space="0" w:color="auto"/>
              <w:right w:val="single" w:sz="4" w:space="0" w:color="auto"/>
            </w:tcBorders>
            <w:shd w:val="clear" w:color="auto" w:fill="auto"/>
            <w:noWrap/>
            <w:vAlign w:val="center"/>
            <w:hideMark/>
          </w:tcPr>
          <w:p w14:paraId="70D721E1" w14:textId="77777777" w:rsidR="002035FB" w:rsidRPr="008E0B5D" w:rsidRDefault="006A4097" w:rsidP="00B4224E">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3DF2D26D" wp14:editId="277F7EC2">
                  <wp:extent cx="4267200" cy="1409700"/>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1409700"/>
                          </a:xfrm>
                          <a:prstGeom prst="rect">
                            <a:avLst/>
                          </a:prstGeom>
                          <a:noFill/>
                          <a:ln>
                            <a:noFill/>
                          </a:ln>
                        </pic:spPr>
                      </pic:pic>
                    </a:graphicData>
                  </a:graphic>
                </wp:inline>
              </w:drawing>
            </w:r>
          </w:p>
        </w:tc>
      </w:tr>
      <w:tr w:rsidR="00374529" w:rsidRPr="008E0B5D" w14:paraId="41BC0B6E" w14:textId="77777777" w:rsidTr="0098427B">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75D89073" w14:textId="77777777" w:rsidR="00374529" w:rsidRPr="008E0B5D" w:rsidRDefault="00374529" w:rsidP="00B4224E">
            <w:pPr>
              <w:pStyle w:val="Epgrafe"/>
              <w:rPr>
                <w:rFonts w:eastAsia="Times New Roman"/>
                <w:color w:val="000000"/>
                <w:lang w:eastAsia="es-CL"/>
              </w:rPr>
            </w:pPr>
            <w:bookmarkStart w:id="5" w:name="_Ref398025686"/>
            <w:bookmarkStart w:id="6" w:name="_Ref401069625"/>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3</w:t>
            </w:r>
            <w:r w:rsidRPr="009177FA">
              <w:rPr>
                <w:b/>
                <w:sz w:val="18"/>
                <w:szCs w:val="18"/>
              </w:rPr>
              <w:fldChar w:fldCharType="end"/>
            </w:r>
            <w:bookmarkEnd w:id="5"/>
            <w:r>
              <w:rPr>
                <w:b/>
                <w:sz w:val="18"/>
                <w:szCs w:val="18"/>
              </w:rPr>
              <w:t>.</w:t>
            </w:r>
            <w:bookmarkEnd w:id="6"/>
          </w:p>
        </w:tc>
        <w:tc>
          <w:tcPr>
            <w:tcW w:w="124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2A8491" w14:textId="77777777" w:rsidR="00374529" w:rsidRPr="008E0B5D" w:rsidRDefault="00374529" w:rsidP="00937BF0">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B45A9D">
              <w:rPr>
                <w:rFonts w:asciiTheme="minorHAnsi" w:eastAsia="Times New Roman" w:hAnsiTheme="minorHAnsi"/>
                <w:sz w:val="18"/>
                <w:szCs w:val="18"/>
                <w:lang w:eastAsia="es-CL"/>
              </w:rPr>
              <w:t>10</w:t>
            </w:r>
            <w:r w:rsidR="00B45A9D" w:rsidRPr="008E0B5D">
              <w:rPr>
                <w:rFonts w:asciiTheme="minorHAnsi" w:eastAsia="Times New Roman" w:hAnsiTheme="minorHAnsi"/>
                <w:sz w:val="18"/>
                <w:szCs w:val="18"/>
                <w:lang w:eastAsia="es-CL"/>
              </w:rPr>
              <w:t>-</w:t>
            </w:r>
            <w:r w:rsidR="00B45A9D">
              <w:rPr>
                <w:rFonts w:asciiTheme="minorHAnsi" w:eastAsia="Times New Roman" w:hAnsiTheme="minorHAnsi"/>
                <w:sz w:val="18"/>
                <w:szCs w:val="18"/>
                <w:lang w:eastAsia="es-CL"/>
              </w:rPr>
              <w:t>11</w:t>
            </w:r>
            <w:r w:rsidR="00B45A9D"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14:paraId="4A2C5AA9" w14:textId="77777777" w:rsidR="00374529" w:rsidRPr="008E0B5D" w:rsidRDefault="00374529" w:rsidP="00B4224E">
            <w:pPr>
              <w:pStyle w:val="Epgrafe"/>
            </w:pPr>
            <w:bookmarkStart w:id="7" w:name="_Ref406427538"/>
            <w:bookmarkStart w:id="8" w:name="_Ref401069632"/>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4</w:t>
            </w:r>
            <w:r w:rsidRPr="009177FA">
              <w:rPr>
                <w:b/>
                <w:sz w:val="18"/>
                <w:szCs w:val="18"/>
              </w:rPr>
              <w:fldChar w:fldCharType="end"/>
            </w:r>
            <w:bookmarkEnd w:id="7"/>
            <w:r>
              <w:rPr>
                <w:b/>
                <w:sz w:val="18"/>
                <w:szCs w:val="18"/>
              </w:rPr>
              <w:t>.</w:t>
            </w:r>
            <w:bookmarkEnd w:id="8"/>
          </w:p>
        </w:tc>
        <w:tc>
          <w:tcPr>
            <w:tcW w:w="12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9ED0C6" w14:textId="77777777" w:rsidR="00374529" w:rsidRPr="008E0B5D" w:rsidRDefault="00374529" w:rsidP="00F245D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B45A9D">
              <w:rPr>
                <w:rFonts w:asciiTheme="minorHAnsi" w:eastAsia="Times New Roman" w:hAnsiTheme="minorHAnsi"/>
                <w:sz w:val="18"/>
                <w:szCs w:val="18"/>
                <w:lang w:eastAsia="es-CL"/>
              </w:rPr>
              <w:t>10</w:t>
            </w:r>
            <w:r w:rsidR="00B45A9D" w:rsidRPr="008E0B5D">
              <w:rPr>
                <w:rFonts w:asciiTheme="minorHAnsi" w:eastAsia="Times New Roman" w:hAnsiTheme="minorHAnsi"/>
                <w:sz w:val="18"/>
                <w:szCs w:val="18"/>
                <w:lang w:eastAsia="es-CL"/>
              </w:rPr>
              <w:t>-</w:t>
            </w:r>
            <w:r w:rsidR="00B45A9D">
              <w:rPr>
                <w:rFonts w:asciiTheme="minorHAnsi" w:eastAsia="Times New Roman" w:hAnsiTheme="minorHAnsi"/>
                <w:sz w:val="18"/>
                <w:szCs w:val="18"/>
                <w:lang w:eastAsia="es-CL"/>
              </w:rPr>
              <w:t>11</w:t>
            </w:r>
            <w:r w:rsidR="00B45A9D" w:rsidRPr="008E0B5D">
              <w:rPr>
                <w:rFonts w:asciiTheme="minorHAnsi" w:eastAsia="Times New Roman" w:hAnsiTheme="minorHAnsi"/>
                <w:sz w:val="18"/>
                <w:szCs w:val="18"/>
                <w:lang w:eastAsia="es-CL"/>
              </w:rPr>
              <w:t>-2014</w:t>
            </w:r>
          </w:p>
        </w:tc>
      </w:tr>
      <w:tr w:rsidR="0072175D" w:rsidRPr="008E0B5D" w14:paraId="37047458" w14:textId="77777777" w:rsidTr="0098427B">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0F4A15" w14:textId="77777777" w:rsidR="0072175D" w:rsidRPr="008E0B5D" w:rsidRDefault="0072175D" w:rsidP="00B4224E">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4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39A00A3"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4.246.593</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14:paraId="76175477"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675.286</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14:paraId="78103EC1" w14:textId="77777777" w:rsidR="0072175D" w:rsidRPr="008E0B5D" w:rsidRDefault="0072175D" w:rsidP="00F245DA">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4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244771D"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4.246.587</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379A56E6"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675.285</w:t>
            </w:r>
            <w:r w:rsidRPr="008E0B5D">
              <w:rPr>
                <w:rFonts w:asciiTheme="minorHAnsi" w:eastAsia="Times New Roman" w:hAnsiTheme="minorHAnsi"/>
                <w:sz w:val="18"/>
                <w:szCs w:val="18"/>
                <w:lang w:eastAsia="es-CL"/>
              </w:rPr>
              <w:t xml:space="preserve"> m</w:t>
            </w:r>
          </w:p>
        </w:tc>
      </w:tr>
      <w:tr w:rsidR="002035FB" w:rsidRPr="008E0B5D" w14:paraId="3EECD760" w14:textId="77777777" w:rsidTr="002035FB">
        <w:trPr>
          <w:trHeight w:val="329"/>
          <w:jc w:val="center"/>
        </w:trPr>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40F0360D" w14:textId="77777777" w:rsidR="002035FB" w:rsidRPr="008E0B5D" w:rsidRDefault="002035FB" w:rsidP="007E7FD9">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DC0507">
              <w:rPr>
                <w:rFonts w:ascii="Calibri" w:eastAsia="Times New Roman" w:hAnsi="Calibri"/>
                <w:color w:val="000000"/>
                <w:sz w:val="18"/>
                <w:szCs w:val="18"/>
                <w:lang w:eastAsia="es-CL"/>
              </w:rPr>
              <w:t>Canalización de efluente previo a desinfección por UV. Detalle de</w:t>
            </w:r>
            <w:r w:rsidR="007E7FD9">
              <w:rPr>
                <w:rFonts w:ascii="Calibri" w:eastAsia="Times New Roman" w:hAnsi="Calibri"/>
                <w:color w:val="000000"/>
                <w:sz w:val="18"/>
                <w:szCs w:val="18"/>
                <w:lang w:eastAsia="es-CL"/>
              </w:rPr>
              <w:t xml:space="preserve"> sistema de desinfección</w:t>
            </w:r>
            <w:r w:rsidR="00DC0507">
              <w:rPr>
                <w:rFonts w:ascii="Calibri" w:eastAsia="Times New Roman" w:hAnsi="Calibri"/>
                <w:color w:val="000000"/>
                <w:sz w:val="18"/>
                <w:szCs w:val="18"/>
                <w:lang w:eastAsia="es-CL"/>
              </w:rPr>
              <w:t>.</w:t>
            </w:r>
          </w:p>
        </w:tc>
        <w:tc>
          <w:tcPr>
            <w:tcW w:w="250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5A5661A5" w14:textId="77777777" w:rsidR="002035FB" w:rsidRPr="008E0B5D" w:rsidRDefault="002035FB" w:rsidP="0072175D">
            <w:pPr>
              <w:jc w:val="left"/>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72175D">
              <w:rPr>
                <w:rFonts w:asciiTheme="minorHAnsi" w:eastAsia="Times New Roman" w:hAnsiTheme="minorHAnsi"/>
                <w:color w:val="000000"/>
                <w:sz w:val="18"/>
                <w:szCs w:val="18"/>
                <w:lang w:eastAsia="es-CL"/>
              </w:rPr>
              <w:t>Cámara buffer. a) Vista exterior, b) vista interior.</w:t>
            </w:r>
          </w:p>
        </w:tc>
      </w:tr>
      <w:tr w:rsidR="0072175D" w:rsidRPr="008E0B5D" w14:paraId="29548849" w14:textId="77777777" w:rsidTr="00B8467C">
        <w:trPr>
          <w:trHeight w:val="293"/>
          <w:jc w:val="center"/>
        </w:trPr>
        <w:tc>
          <w:tcPr>
            <w:tcW w:w="5000" w:type="pct"/>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1F0F4EF3" w14:textId="77777777" w:rsidR="0072175D" w:rsidRPr="008E0B5D" w:rsidRDefault="0072175D" w:rsidP="00B8467C">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72175D" w:rsidRPr="008E0B5D" w14:paraId="1B031DEE" w14:textId="77777777" w:rsidTr="0072175D">
        <w:trPr>
          <w:trHeight w:val="2722"/>
          <w:jc w:val="center"/>
        </w:trPr>
        <w:tc>
          <w:tcPr>
            <w:tcW w:w="2499" w:type="pct"/>
            <w:gridSpan w:val="4"/>
            <w:tcBorders>
              <w:top w:val="nil"/>
              <w:left w:val="single" w:sz="4" w:space="0" w:color="auto"/>
              <w:right w:val="single" w:sz="4" w:space="0" w:color="auto"/>
            </w:tcBorders>
            <w:shd w:val="clear" w:color="auto" w:fill="auto"/>
            <w:noWrap/>
            <w:vAlign w:val="center"/>
            <w:hideMark/>
          </w:tcPr>
          <w:p w14:paraId="2AFD215A" w14:textId="77777777" w:rsidR="0072175D" w:rsidRPr="008E0B5D" w:rsidRDefault="0072175D" w:rsidP="00B8467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12EA62D" wp14:editId="55A9F40C">
                  <wp:extent cx="2486025" cy="1854494"/>
                  <wp:effectExtent l="0" t="0" r="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86025" cy="1854494"/>
                          </a:xfrm>
                          <a:prstGeom prst="rect">
                            <a:avLst/>
                          </a:prstGeom>
                          <a:noFill/>
                          <a:ln>
                            <a:noFill/>
                          </a:ln>
                        </pic:spPr>
                      </pic:pic>
                    </a:graphicData>
                  </a:graphic>
                </wp:inline>
              </w:drawing>
            </w:r>
          </w:p>
        </w:tc>
        <w:tc>
          <w:tcPr>
            <w:tcW w:w="2501" w:type="pct"/>
            <w:gridSpan w:val="4"/>
            <w:tcBorders>
              <w:top w:val="nil"/>
              <w:left w:val="single" w:sz="4" w:space="0" w:color="auto"/>
              <w:right w:val="single" w:sz="4" w:space="0" w:color="auto"/>
            </w:tcBorders>
            <w:shd w:val="clear" w:color="auto" w:fill="auto"/>
            <w:noWrap/>
            <w:vAlign w:val="center"/>
            <w:hideMark/>
          </w:tcPr>
          <w:p w14:paraId="4BF54273" w14:textId="77777777" w:rsidR="0072175D" w:rsidRPr="008E0B5D" w:rsidRDefault="0072175D" w:rsidP="00B8467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7404592E" wp14:editId="65DE3E55">
                  <wp:extent cx="2419350" cy="1804757"/>
                  <wp:effectExtent l="0" t="0" r="0" b="508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1804757"/>
                          </a:xfrm>
                          <a:prstGeom prst="rect">
                            <a:avLst/>
                          </a:prstGeom>
                          <a:noFill/>
                          <a:ln>
                            <a:noFill/>
                          </a:ln>
                        </pic:spPr>
                      </pic:pic>
                    </a:graphicData>
                  </a:graphic>
                </wp:inline>
              </w:drawing>
            </w:r>
          </w:p>
        </w:tc>
      </w:tr>
      <w:tr w:rsidR="0072175D" w:rsidRPr="008E0B5D" w14:paraId="5E595D8E" w14:textId="77777777" w:rsidTr="00B8467C">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619FF95E" w14:textId="77777777" w:rsidR="0072175D" w:rsidRPr="009177FA" w:rsidRDefault="0072175D" w:rsidP="00B8467C">
            <w:pPr>
              <w:pStyle w:val="Epgrafe"/>
              <w:rPr>
                <w:b/>
                <w:sz w:val="18"/>
                <w:szCs w:val="18"/>
              </w:rPr>
            </w:pPr>
            <w:bookmarkStart w:id="9" w:name="_Ref406427558"/>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5</w:t>
            </w:r>
            <w:r w:rsidRPr="009177FA">
              <w:rPr>
                <w:b/>
                <w:sz w:val="18"/>
                <w:szCs w:val="18"/>
              </w:rPr>
              <w:fldChar w:fldCharType="end"/>
            </w:r>
            <w:bookmarkEnd w:id="9"/>
            <w:r>
              <w:rPr>
                <w:b/>
                <w:sz w:val="18"/>
                <w:szCs w:val="18"/>
              </w:rPr>
              <w:t>.</w:t>
            </w:r>
          </w:p>
        </w:tc>
        <w:tc>
          <w:tcPr>
            <w:tcW w:w="124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2E770B"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10</w:t>
            </w:r>
            <w:r w:rsidRPr="008E0B5D">
              <w:rPr>
                <w:rFonts w:asciiTheme="minorHAnsi" w:eastAsia="Times New Roman" w:hAnsiTheme="minorHAnsi"/>
                <w:sz w:val="18"/>
                <w:szCs w:val="18"/>
                <w:lang w:eastAsia="es-CL"/>
              </w:rPr>
              <w:t>-</w:t>
            </w:r>
            <w:r>
              <w:rPr>
                <w:rFonts w:asciiTheme="minorHAnsi" w:eastAsia="Times New Roman" w:hAnsiTheme="minorHAnsi"/>
                <w:sz w:val="18"/>
                <w:szCs w:val="18"/>
                <w:lang w:eastAsia="es-CL"/>
              </w:rPr>
              <w:t>11</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14:paraId="7E99D069" w14:textId="77777777" w:rsidR="0072175D" w:rsidRPr="008E0B5D" w:rsidRDefault="0072175D" w:rsidP="00B8467C">
            <w:pPr>
              <w:pStyle w:val="Epgrafe"/>
            </w:pPr>
            <w:bookmarkStart w:id="10" w:name="_Ref406427574"/>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6</w:t>
            </w:r>
            <w:r w:rsidRPr="009177FA">
              <w:rPr>
                <w:b/>
                <w:sz w:val="18"/>
                <w:szCs w:val="18"/>
              </w:rPr>
              <w:fldChar w:fldCharType="end"/>
            </w:r>
            <w:bookmarkEnd w:id="10"/>
            <w:r>
              <w:rPr>
                <w:b/>
                <w:sz w:val="18"/>
                <w:szCs w:val="18"/>
              </w:rPr>
              <w:t>.</w:t>
            </w:r>
          </w:p>
        </w:tc>
        <w:tc>
          <w:tcPr>
            <w:tcW w:w="12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DD502A"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10</w:t>
            </w:r>
            <w:r w:rsidRPr="008E0B5D">
              <w:rPr>
                <w:rFonts w:asciiTheme="minorHAnsi" w:eastAsia="Times New Roman" w:hAnsiTheme="minorHAnsi"/>
                <w:sz w:val="18"/>
                <w:szCs w:val="18"/>
                <w:lang w:eastAsia="es-CL"/>
              </w:rPr>
              <w:t>-</w:t>
            </w:r>
            <w:r>
              <w:rPr>
                <w:rFonts w:asciiTheme="minorHAnsi" w:eastAsia="Times New Roman" w:hAnsiTheme="minorHAnsi"/>
                <w:sz w:val="18"/>
                <w:szCs w:val="18"/>
                <w:lang w:eastAsia="es-CL"/>
              </w:rPr>
              <w:t>11</w:t>
            </w:r>
            <w:r w:rsidRPr="008E0B5D">
              <w:rPr>
                <w:rFonts w:asciiTheme="minorHAnsi" w:eastAsia="Times New Roman" w:hAnsiTheme="minorHAnsi"/>
                <w:sz w:val="18"/>
                <w:szCs w:val="18"/>
                <w:lang w:eastAsia="es-CL"/>
              </w:rPr>
              <w:t>-2014</w:t>
            </w:r>
          </w:p>
        </w:tc>
      </w:tr>
      <w:tr w:rsidR="0072175D" w:rsidRPr="008E0B5D" w14:paraId="7F961249" w14:textId="77777777" w:rsidTr="00B8467C">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tcPr>
          <w:p w14:paraId="25670BFF"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21"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7D43EF54"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4.246.591</w:t>
            </w:r>
            <w:r w:rsidRPr="008E0B5D">
              <w:rPr>
                <w:rFonts w:asciiTheme="minorHAnsi" w:eastAsia="Times New Roman" w:hAnsiTheme="minorHAnsi"/>
                <w:sz w:val="18"/>
                <w:szCs w:val="18"/>
                <w:lang w:eastAsia="es-CL"/>
              </w:rPr>
              <w:t xml:space="preserve"> m </w:t>
            </w:r>
          </w:p>
        </w:tc>
        <w:tc>
          <w:tcPr>
            <w:tcW w:w="62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2416479"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675.275</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nil"/>
            </w:tcBorders>
            <w:shd w:val="clear" w:color="auto" w:fill="auto"/>
            <w:noWrap/>
            <w:vAlign w:val="center"/>
          </w:tcPr>
          <w:p w14:paraId="11B852A5"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22"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674751DD"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4.246.517</w:t>
            </w:r>
            <w:r w:rsidRPr="008E0B5D">
              <w:rPr>
                <w:rFonts w:asciiTheme="minorHAnsi" w:eastAsia="Times New Roman" w:hAnsiTheme="minorHAnsi"/>
                <w:sz w:val="18"/>
                <w:szCs w:val="18"/>
                <w:lang w:eastAsia="es-CL"/>
              </w:rPr>
              <w:t xml:space="preserve"> m </w:t>
            </w:r>
          </w:p>
        </w:tc>
        <w:tc>
          <w:tcPr>
            <w:tcW w:w="62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61C87E4"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675.268</w:t>
            </w:r>
            <w:r w:rsidRPr="008E0B5D">
              <w:rPr>
                <w:rFonts w:asciiTheme="minorHAnsi" w:eastAsia="Times New Roman" w:hAnsiTheme="minorHAnsi"/>
                <w:sz w:val="18"/>
                <w:szCs w:val="18"/>
                <w:lang w:eastAsia="es-CL"/>
              </w:rPr>
              <w:t xml:space="preserve"> m</w:t>
            </w:r>
          </w:p>
        </w:tc>
      </w:tr>
      <w:tr w:rsidR="0072175D" w:rsidRPr="008E0B5D" w14:paraId="71BBF8E8" w14:textId="77777777" w:rsidTr="00B8467C">
        <w:trPr>
          <w:trHeight w:val="293"/>
          <w:jc w:val="center"/>
        </w:trPr>
        <w:tc>
          <w:tcPr>
            <w:tcW w:w="2499"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B488044" w14:textId="77777777" w:rsidR="0072175D" w:rsidRPr="008E0B5D" w:rsidRDefault="0072175D" w:rsidP="0072175D">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Calibri" w:eastAsia="Times New Roman" w:hAnsi="Calibri"/>
                <w:color w:val="000000"/>
                <w:sz w:val="18"/>
                <w:szCs w:val="18"/>
                <w:lang w:eastAsia="es-CL"/>
              </w:rPr>
              <w:t>Vista panorámica de los cuatro decantadores</w:t>
            </w:r>
          </w:p>
        </w:tc>
        <w:tc>
          <w:tcPr>
            <w:tcW w:w="2501" w:type="pct"/>
            <w:gridSpan w:val="4"/>
            <w:tcBorders>
              <w:top w:val="single" w:sz="4" w:space="0" w:color="auto"/>
              <w:left w:val="nil"/>
              <w:bottom w:val="single" w:sz="4" w:space="0" w:color="auto"/>
              <w:right w:val="single" w:sz="4" w:space="0" w:color="000000"/>
            </w:tcBorders>
            <w:shd w:val="clear" w:color="auto" w:fill="auto"/>
            <w:noWrap/>
            <w:vAlign w:val="center"/>
          </w:tcPr>
          <w:p w14:paraId="676D9362" w14:textId="77777777" w:rsidR="0072175D" w:rsidRPr="008E0B5D" w:rsidRDefault="0072175D" w:rsidP="0072175D">
            <w:pPr>
              <w:jc w:val="left"/>
              <w:rPr>
                <w:rFonts w:asciiTheme="minorHAnsi" w:eastAsia="Times New Roman" w:hAnsiTheme="minorHAnsi"/>
                <w:b/>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Calibri" w:eastAsia="Times New Roman" w:hAnsi="Calibri"/>
                <w:color w:val="000000"/>
                <w:sz w:val="18"/>
                <w:szCs w:val="18"/>
                <w:lang w:eastAsia="es-CL"/>
              </w:rPr>
              <w:t xml:space="preserve">Sistema de tratamiento </w:t>
            </w:r>
            <w:r w:rsidRPr="002D09E9">
              <w:rPr>
                <w:rFonts w:asciiTheme="minorHAnsi" w:hAnsiTheme="minorHAnsi"/>
                <w:sz w:val="20"/>
                <w:szCs w:val="20"/>
                <w:lang w:val="es-ES" w:eastAsia="es-ES"/>
              </w:rPr>
              <w:t>"</w:t>
            </w:r>
            <w:proofErr w:type="spellStart"/>
            <w:r w:rsidRPr="002D09E9">
              <w:rPr>
                <w:rFonts w:asciiTheme="minorHAnsi" w:hAnsiTheme="minorHAnsi"/>
                <w:sz w:val="20"/>
                <w:szCs w:val="20"/>
                <w:lang w:val="es-ES" w:eastAsia="es-ES"/>
              </w:rPr>
              <w:t>Ecojet</w:t>
            </w:r>
            <w:proofErr w:type="spellEnd"/>
            <w:r w:rsidRPr="002D09E9">
              <w:rPr>
                <w:rFonts w:asciiTheme="minorHAnsi" w:hAnsiTheme="minorHAnsi"/>
                <w:sz w:val="20"/>
                <w:szCs w:val="20"/>
                <w:lang w:val="es-ES" w:eastAsia="es-ES"/>
              </w:rPr>
              <w:t>"</w:t>
            </w:r>
            <w:r>
              <w:rPr>
                <w:rFonts w:asciiTheme="minorHAnsi" w:hAnsiTheme="minorHAnsi"/>
                <w:sz w:val="20"/>
                <w:szCs w:val="20"/>
                <w:lang w:val="es-ES" w:eastAsia="es-ES"/>
              </w:rPr>
              <w:t xml:space="preserve"> de las aguas servidas.</w:t>
            </w:r>
          </w:p>
        </w:tc>
      </w:tr>
      <w:tr w:rsidR="0072175D" w:rsidRPr="008E0B5D" w14:paraId="50867C97" w14:textId="77777777" w:rsidTr="00B8467C">
        <w:trPr>
          <w:trHeight w:val="2325"/>
          <w:jc w:val="center"/>
        </w:trPr>
        <w:tc>
          <w:tcPr>
            <w:tcW w:w="2499" w:type="pct"/>
            <w:gridSpan w:val="4"/>
            <w:tcBorders>
              <w:top w:val="nil"/>
              <w:left w:val="single" w:sz="4" w:space="0" w:color="auto"/>
              <w:right w:val="single" w:sz="4" w:space="0" w:color="auto"/>
            </w:tcBorders>
            <w:shd w:val="clear" w:color="auto" w:fill="auto"/>
            <w:noWrap/>
            <w:vAlign w:val="center"/>
            <w:hideMark/>
          </w:tcPr>
          <w:p w14:paraId="5348C21C" w14:textId="77777777" w:rsidR="0072175D" w:rsidRPr="008E0B5D" w:rsidRDefault="0072175D" w:rsidP="00B8467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1A0A3034" wp14:editId="13E7EEE5">
                  <wp:extent cx="2076450" cy="1894824"/>
                  <wp:effectExtent l="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b="9313"/>
                          <a:stretch/>
                        </pic:blipFill>
                        <pic:spPr bwMode="auto">
                          <a:xfrm>
                            <a:off x="0" y="0"/>
                            <a:ext cx="2079711" cy="18977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1" w:type="pct"/>
            <w:gridSpan w:val="4"/>
            <w:tcBorders>
              <w:top w:val="nil"/>
              <w:left w:val="single" w:sz="4" w:space="0" w:color="auto"/>
              <w:right w:val="single" w:sz="4" w:space="0" w:color="auto"/>
            </w:tcBorders>
            <w:shd w:val="clear" w:color="auto" w:fill="auto"/>
            <w:noWrap/>
            <w:vAlign w:val="center"/>
            <w:hideMark/>
          </w:tcPr>
          <w:p w14:paraId="294B8051" w14:textId="77777777" w:rsidR="0072175D" w:rsidRPr="008E0B5D" w:rsidRDefault="0072175D" w:rsidP="00B8467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43C47CEA" wp14:editId="63F8FFE9">
                  <wp:extent cx="2552700" cy="1904230"/>
                  <wp:effectExtent l="0" t="0" r="0" b="127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8824" cy="1908799"/>
                          </a:xfrm>
                          <a:prstGeom prst="rect">
                            <a:avLst/>
                          </a:prstGeom>
                          <a:noFill/>
                          <a:ln>
                            <a:noFill/>
                          </a:ln>
                        </pic:spPr>
                      </pic:pic>
                    </a:graphicData>
                  </a:graphic>
                </wp:inline>
              </w:drawing>
            </w:r>
          </w:p>
        </w:tc>
      </w:tr>
      <w:tr w:rsidR="0072175D" w:rsidRPr="008E0B5D" w14:paraId="0A7B82CE" w14:textId="77777777" w:rsidTr="00B8467C">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14:paraId="52668C8A" w14:textId="77777777" w:rsidR="0072175D" w:rsidRPr="008E0B5D" w:rsidRDefault="0072175D" w:rsidP="00B8467C">
            <w:pPr>
              <w:pStyle w:val="Epgrafe"/>
              <w:rPr>
                <w:rFonts w:eastAsia="Times New Roman"/>
                <w:color w:val="000000"/>
                <w:lang w:eastAsia="es-CL"/>
              </w:rPr>
            </w:pPr>
            <w:bookmarkStart w:id="11" w:name="_Ref406427588"/>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7</w:t>
            </w:r>
            <w:r w:rsidRPr="009177FA">
              <w:rPr>
                <w:b/>
                <w:sz w:val="18"/>
                <w:szCs w:val="18"/>
              </w:rPr>
              <w:fldChar w:fldCharType="end"/>
            </w:r>
            <w:bookmarkEnd w:id="11"/>
            <w:r>
              <w:rPr>
                <w:b/>
                <w:sz w:val="18"/>
                <w:szCs w:val="18"/>
              </w:rPr>
              <w:t>.</w:t>
            </w:r>
          </w:p>
        </w:tc>
        <w:tc>
          <w:tcPr>
            <w:tcW w:w="124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2A6240"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10</w:t>
            </w:r>
            <w:r w:rsidRPr="008E0B5D">
              <w:rPr>
                <w:rFonts w:asciiTheme="minorHAnsi" w:eastAsia="Times New Roman" w:hAnsiTheme="minorHAnsi"/>
                <w:sz w:val="18"/>
                <w:szCs w:val="18"/>
                <w:lang w:eastAsia="es-CL"/>
              </w:rPr>
              <w:t>-</w:t>
            </w:r>
            <w:r>
              <w:rPr>
                <w:rFonts w:asciiTheme="minorHAnsi" w:eastAsia="Times New Roman" w:hAnsiTheme="minorHAnsi"/>
                <w:sz w:val="18"/>
                <w:szCs w:val="18"/>
                <w:lang w:eastAsia="es-CL"/>
              </w:rPr>
              <w:t>11</w:t>
            </w:r>
            <w:r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14:paraId="4C07FC1A" w14:textId="77777777" w:rsidR="0072175D" w:rsidRPr="008E0B5D" w:rsidRDefault="0072175D" w:rsidP="00B8467C">
            <w:pPr>
              <w:pStyle w:val="Epgrafe"/>
            </w:pPr>
            <w:bookmarkStart w:id="12" w:name="_Ref406427603"/>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8</w:t>
            </w:r>
            <w:r w:rsidRPr="009177FA">
              <w:rPr>
                <w:b/>
                <w:sz w:val="18"/>
                <w:szCs w:val="18"/>
              </w:rPr>
              <w:fldChar w:fldCharType="end"/>
            </w:r>
            <w:bookmarkEnd w:id="12"/>
            <w:r>
              <w:rPr>
                <w:b/>
                <w:sz w:val="18"/>
                <w:szCs w:val="18"/>
              </w:rPr>
              <w:t>.</w:t>
            </w:r>
          </w:p>
        </w:tc>
        <w:tc>
          <w:tcPr>
            <w:tcW w:w="1244"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F5CE4"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Pr>
                <w:rFonts w:asciiTheme="minorHAnsi" w:eastAsia="Times New Roman" w:hAnsiTheme="minorHAnsi"/>
                <w:sz w:val="18"/>
                <w:szCs w:val="18"/>
                <w:lang w:eastAsia="es-CL"/>
              </w:rPr>
              <w:t>10</w:t>
            </w:r>
            <w:r w:rsidRPr="008E0B5D">
              <w:rPr>
                <w:rFonts w:asciiTheme="minorHAnsi" w:eastAsia="Times New Roman" w:hAnsiTheme="minorHAnsi"/>
                <w:sz w:val="18"/>
                <w:szCs w:val="18"/>
                <w:lang w:eastAsia="es-CL"/>
              </w:rPr>
              <w:t>-</w:t>
            </w:r>
            <w:r>
              <w:rPr>
                <w:rFonts w:asciiTheme="minorHAnsi" w:eastAsia="Times New Roman" w:hAnsiTheme="minorHAnsi"/>
                <w:sz w:val="18"/>
                <w:szCs w:val="18"/>
                <w:lang w:eastAsia="es-CL"/>
              </w:rPr>
              <w:t>11</w:t>
            </w:r>
            <w:r w:rsidRPr="008E0B5D">
              <w:rPr>
                <w:rFonts w:asciiTheme="minorHAnsi" w:eastAsia="Times New Roman" w:hAnsiTheme="minorHAnsi"/>
                <w:sz w:val="18"/>
                <w:szCs w:val="18"/>
                <w:lang w:eastAsia="es-CL"/>
              </w:rPr>
              <w:t>-2014</w:t>
            </w:r>
          </w:p>
        </w:tc>
      </w:tr>
      <w:tr w:rsidR="0072175D" w:rsidRPr="008E0B5D" w14:paraId="696D11B6" w14:textId="77777777" w:rsidTr="00B8467C">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55C27F"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4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135BAD" w14:textId="77777777" w:rsidR="0072175D" w:rsidRPr="008E0B5D" w:rsidRDefault="0072175D" w:rsidP="00857B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4.246.5</w:t>
            </w:r>
            <w:r w:rsidR="00857BCF">
              <w:rPr>
                <w:rFonts w:asciiTheme="minorHAnsi" w:eastAsia="Times New Roman" w:hAnsiTheme="minorHAnsi"/>
                <w:sz w:val="18"/>
                <w:szCs w:val="18"/>
                <w:lang w:eastAsia="es-CL"/>
              </w:rPr>
              <w:t>41</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14:paraId="79B0D802" w14:textId="77777777" w:rsidR="0072175D" w:rsidRPr="008E0B5D" w:rsidRDefault="0072175D" w:rsidP="00857B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675.2</w:t>
            </w:r>
            <w:r w:rsidR="00857BCF">
              <w:rPr>
                <w:rFonts w:asciiTheme="minorHAnsi" w:eastAsia="Times New Roman" w:hAnsiTheme="minorHAnsi"/>
                <w:sz w:val="18"/>
                <w:szCs w:val="18"/>
                <w:lang w:eastAsia="es-CL"/>
              </w:rPr>
              <w:t>03</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14:paraId="105BAE9A" w14:textId="77777777" w:rsidR="0072175D" w:rsidRPr="008E0B5D" w:rsidRDefault="0072175D" w:rsidP="00B8467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w:t>
            </w:r>
            <w:r>
              <w:rPr>
                <w:rFonts w:asciiTheme="minorHAnsi" w:eastAsia="Times New Roman" w:hAnsiTheme="minorHAnsi"/>
                <w:b/>
                <w:sz w:val="18"/>
                <w:szCs w:val="18"/>
                <w:lang w:eastAsia="es-CL"/>
              </w:rPr>
              <w:t>8</w:t>
            </w:r>
          </w:p>
        </w:tc>
        <w:tc>
          <w:tcPr>
            <w:tcW w:w="646"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84616C0" w14:textId="77777777" w:rsidR="0072175D" w:rsidRPr="008E0B5D" w:rsidRDefault="0072175D" w:rsidP="00857B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4.2</w:t>
            </w:r>
            <w:r w:rsidR="00857BCF">
              <w:rPr>
                <w:rFonts w:asciiTheme="minorHAnsi" w:eastAsia="Times New Roman" w:hAnsiTheme="minorHAnsi"/>
                <w:sz w:val="18"/>
                <w:szCs w:val="18"/>
                <w:lang w:eastAsia="es-CL"/>
              </w:rPr>
              <w:t>46</w:t>
            </w:r>
            <w:r>
              <w:rPr>
                <w:rFonts w:asciiTheme="minorHAnsi" w:eastAsia="Times New Roman" w:hAnsiTheme="minorHAnsi"/>
                <w:sz w:val="18"/>
                <w:szCs w:val="18"/>
                <w:lang w:eastAsia="es-CL"/>
              </w:rPr>
              <w:t>.</w:t>
            </w:r>
            <w:r w:rsidR="00857BCF">
              <w:rPr>
                <w:rFonts w:asciiTheme="minorHAnsi" w:eastAsia="Times New Roman" w:hAnsiTheme="minorHAnsi"/>
                <w:sz w:val="18"/>
                <w:szCs w:val="18"/>
                <w:lang w:eastAsia="es-CL"/>
              </w:rPr>
              <w:t>232</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14:paraId="23E37E32" w14:textId="77777777" w:rsidR="0072175D" w:rsidRPr="008E0B5D" w:rsidRDefault="0072175D" w:rsidP="00857BCF">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Pr>
                <w:rFonts w:asciiTheme="minorHAnsi" w:eastAsia="Times New Roman" w:hAnsiTheme="minorHAnsi"/>
                <w:sz w:val="18"/>
                <w:szCs w:val="18"/>
                <w:lang w:eastAsia="es-CL"/>
              </w:rPr>
              <w:t>675.</w:t>
            </w:r>
            <w:r w:rsidR="00857BCF">
              <w:rPr>
                <w:rFonts w:asciiTheme="minorHAnsi" w:eastAsia="Times New Roman" w:hAnsiTheme="minorHAnsi"/>
                <w:sz w:val="18"/>
                <w:szCs w:val="18"/>
                <w:lang w:eastAsia="es-CL"/>
              </w:rPr>
              <w:t>309</w:t>
            </w:r>
            <w:r w:rsidRPr="008E0B5D">
              <w:rPr>
                <w:rFonts w:asciiTheme="minorHAnsi" w:eastAsia="Times New Roman" w:hAnsiTheme="minorHAnsi"/>
                <w:sz w:val="18"/>
                <w:szCs w:val="18"/>
                <w:lang w:eastAsia="es-CL"/>
              </w:rPr>
              <w:t xml:space="preserve"> m</w:t>
            </w:r>
          </w:p>
        </w:tc>
      </w:tr>
      <w:tr w:rsidR="0072175D" w:rsidRPr="008E0B5D" w14:paraId="4EAF385E" w14:textId="77777777" w:rsidTr="00B8467C">
        <w:trPr>
          <w:trHeight w:val="329"/>
          <w:jc w:val="center"/>
        </w:trPr>
        <w:tc>
          <w:tcPr>
            <w:tcW w:w="2499"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184D733F" w14:textId="77777777" w:rsidR="0072175D" w:rsidRPr="008E0B5D" w:rsidRDefault="0072175D" w:rsidP="0072175D">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Calibri" w:eastAsia="Times New Roman" w:hAnsi="Calibri"/>
                <w:color w:val="000000"/>
                <w:sz w:val="18"/>
                <w:szCs w:val="18"/>
                <w:lang w:eastAsia="es-CL"/>
              </w:rPr>
              <w:t xml:space="preserve">Vista de punto original de descarga en río </w:t>
            </w:r>
            <w:proofErr w:type="spellStart"/>
            <w:r>
              <w:rPr>
                <w:rFonts w:ascii="Calibri" w:eastAsia="Times New Roman" w:hAnsi="Calibri"/>
                <w:color w:val="000000"/>
                <w:sz w:val="18"/>
                <w:szCs w:val="18"/>
                <w:lang w:eastAsia="es-CL"/>
              </w:rPr>
              <w:t>Hollemberg</w:t>
            </w:r>
            <w:proofErr w:type="spellEnd"/>
          </w:p>
        </w:tc>
        <w:tc>
          <w:tcPr>
            <w:tcW w:w="2501" w:type="pct"/>
            <w:gridSpan w:val="4"/>
            <w:tcBorders>
              <w:top w:val="single" w:sz="4" w:space="0" w:color="auto"/>
              <w:left w:val="single" w:sz="4" w:space="0" w:color="auto"/>
              <w:bottom w:val="single" w:sz="4" w:space="0" w:color="000000"/>
              <w:right w:val="single" w:sz="4" w:space="0" w:color="000000"/>
            </w:tcBorders>
            <w:shd w:val="clear" w:color="auto" w:fill="auto"/>
            <w:vAlign w:val="center"/>
            <w:hideMark/>
          </w:tcPr>
          <w:p w14:paraId="6E4B0296" w14:textId="77777777" w:rsidR="0072175D" w:rsidRPr="008E0B5D" w:rsidRDefault="0072175D" w:rsidP="0072175D">
            <w:pPr>
              <w:jc w:val="left"/>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Vista del punto señalado como concesión para la descarga a través de emisario submarino</w:t>
            </w:r>
          </w:p>
        </w:tc>
      </w:tr>
    </w:tbl>
    <w:p w14:paraId="33123C00" w14:textId="77777777" w:rsidR="00C57B23" w:rsidRDefault="00C57B23" w:rsidP="008E0B5D"/>
    <w:p w14:paraId="5D949B46" w14:textId="77777777" w:rsidR="007F23F9" w:rsidRDefault="007F23F9" w:rsidP="008E0B5D"/>
    <w:tbl>
      <w:tblPr>
        <w:tblStyle w:val="Tablaconcuadrcula"/>
        <w:tblW w:w="0" w:type="auto"/>
        <w:tblLook w:val="04A0" w:firstRow="1" w:lastRow="0" w:firstColumn="1" w:lastColumn="0" w:noHBand="0" w:noVBand="1"/>
      </w:tblPr>
      <w:tblGrid>
        <w:gridCol w:w="12896"/>
      </w:tblGrid>
      <w:tr w:rsidR="002C2FF4" w14:paraId="3F9B2B19" w14:textId="77777777" w:rsidTr="0098427B">
        <w:trPr>
          <w:trHeight w:val="421"/>
        </w:trPr>
        <w:tc>
          <w:tcPr>
            <w:tcW w:w="12896" w:type="dxa"/>
            <w:shd w:val="clear" w:color="auto" w:fill="D9D9D9" w:themeFill="background1" w:themeFillShade="D9"/>
            <w:vAlign w:val="center"/>
          </w:tcPr>
          <w:p w14:paraId="2915AD04" w14:textId="77777777" w:rsidR="0098427B" w:rsidRPr="0098427B" w:rsidRDefault="00107936" w:rsidP="002035FB">
            <w:pPr>
              <w:jc w:val="left"/>
              <w:rPr>
                <w:rFonts w:asciiTheme="minorHAnsi" w:hAnsiTheme="minorHAnsi"/>
                <w:b/>
              </w:rPr>
            </w:pPr>
            <w:r>
              <w:rPr>
                <w:rFonts w:asciiTheme="minorHAnsi" w:hAnsiTheme="minorHAnsi"/>
                <w:b/>
              </w:rPr>
              <w:t>Otros hechos</w:t>
            </w:r>
          </w:p>
        </w:tc>
      </w:tr>
      <w:tr w:rsidR="002C2FF4" w:rsidRPr="00B70C24" w14:paraId="07C5AA72" w14:textId="77777777" w:rsidTr="00C57B23">
        <w:trPr>
          <w:trHeight w:val="6969"/>
        </w:trPr>
        <w:tc>
          <w:tcPr>
            <w:tcW w:w="12896" w:type="dxa"/>
            <w:vAlign w:val="center"/>
          </w:tcPr>
          <w:p w14:paraId="3ED14436" w14:textId="77777777" w:rsidR="00B45A9D" w:rsidRPr="00B45A9D" w:rsidRDefault="00E17C65" w:rsidP="00E17C65">
            <w:pPr>
              <w:spacing w:before="120" w:after="120" w:line="360" w:lineRule="auto"/>
              <w:rPr>
                <w:rFonts w:asciiTheme="minorHAnsi" w:hAnsiTheme="minorHAnsi"/>
                <w:b/>
              </w:rPr>
            </w:pPr>
            <w:r>
              <w:rPr>
                <w:rFonts w:asciiTheme="minorHAnsi" w:hAnsiTheme="minorHAnsi"/>
                <w:b/>
              </w:rPr>
              <w:t>-</w:t>
            </w:r>
            <w:r>
              <w:rPr>
                <w:rFonts w:asciiTheme="minorHAnsi" w:hAnsiTheme="minorHAnsi"/>
                <w:b/>
              </w:rPr>
              <w:tab/>
            </w:r>
            <w:r w:rsidR="00B45A9D" w:rsidRPr="00B45A9D">
              <w:rPr>
                <w:rFonts w:asciiTheme="minorHAnsi" w:hAnsiTheme="minorHAnsi"/>
                <w:b/>
              </w:rPr>
              <w:t>Otro hecho N° 1</w:t>
            </w:r>
          </w:p>
          <w:p w14:paraId="7D329532" w14:textId="77777777" w:rsidR="004F3A8A" w:rsidRDefault="00B45A9D" w:rsidP="00E17C65">
            <w:pPr>
              <w:spacing w:before="120" w:after="120"/>
              <w:rPr>
                <w:rFonts w:asciiTheme="minorHAnsi" w:hAnsiTheme="minorHAnsi" w:cstheme="minorHAnsi"/>
              </w:rPr>
            </w:pPr>
            <w:r>
              <w:rPr>
                <w:rFonts w:asciiTheme="minorHAnsi" w:hAnsiTheme="minorHAnsi" w:cstheme="minorHAnsi"/>
              </w:rPr>
              <w:t xml:space="preserve">En fecha 07 de febrero de 2013, </w:t>
            </w:r>
            <w:proofErr w:type="spellStart"/>
            <w:r>
              <w:rPr>
                <w:rFonts w:asciiTheme="minorHAnsi" w:hAnsiTheme="minorHAnsi" w:cstheme="minorHAnsi"/>
              </w:rPr>
              <w:t>Acuimag</w:t>
            </w:r>
            <w:proofErr w:type="spellEnd"/>
            <w:r>
              <w:rPr>
                <w:rFonts w:asciiTheme="minorHAnsi" w:hAnsiTheme="minorHAnsi" w:cstheme="minorHAnsi"/>
              </w:rPr>
              <w:t xml:space="preserve"> S.A.</w:t>
            </w:r>
            <w:r w:rsidR="003A4135">
              <w:rPr>
                <w:rFonts w:asciiTheme="minorHAnsi" w:hAnsiTheme="minorHAnsi" w:cstheme="minorHAnsi"/>
              </w:rPr>
              <w:t xml:space="preserve"> remitió solicitud de</w:t>
            </w:r>
            <w:r>
              <w:rPr>
                <w:rFonts w:asciiTheme="minorHAnsi" w:hAnsiTheme="minorHAnsi" w:cstheme="minorHAnsi"/>
              </w:rPr>
              <w:t xml:space="preserve"> Programa de Monitoreo para el control de </w:t>
            </w:r>
            <w:r w:rsidR="003A4135">
              <w:rPr>
                <w:rFonts w:asciiTheme="minorHAnsi" w:hAnsiTheme="minorHAnsi" w:cstheme="minorHAnsi"/>
              </w:rPr>
              <w:t>sus residuos industriales líquidos a la Superintendencia de Servicios Sanitarios (SISS) de la región de Magallanes y la Antártica Chilena, los cuales fueron derivados a esta Superintendencia (</w:t>
            </w:r>
            <w:r w:rsidR="003A4135" w:rsidRPr="003A4135">
              <w:rPr>
                <w:rFonts w:asciiTheme="minorHAnsi" w:hAnsiTheme="minorHAnsi" w:cstheme="minorHAnsi"/>
                <w:b/>
              </w:rPr>
              <w:t>Anexo 2</w:t>
            </w:r>
            <w:r w:rsidR="003A4135">
              <w:rPr>
                <w:rFonts w:asciiTheme="minorHAnsi" w:hAnsiTheme="minorHAnsi" w:cstheme="minorHAnsi"/>
              </w:rPr>
              <w:t>).</w:t>
            </w:r>
          </w:p>
          <w:p w14:paraId="1892873E" w14:textId="7C172902" w:rsidR="003A4135" w:rsidRDefault="003A4135" w:rsidP="00E17C65">
            <w:pPr>
              <w:spacing w:before="120" w:after="120"/>
              <w:rPr>
                <w:rFonts w:asciiTheme="minorHAnsi" w:hAnsiTheme="minorHAnsi" w:cstheme="minorHAnsi"/>
              </w:rPr>
            </w:pPr>
            <w:r>
              <w:rPr>
                <w:rFonts w:asciiTheme="minorHAnsi" w:hAnsiTheme="minorHAnsi" w:cstheme="minorHAnsi"/>
              </w:rPr>
              <w:t>De la revisión de dichos antecedentes, junto con el Acta de la Inspección encomendada a la SISS (</w:t>
            </w:r>
            <w:r w:rsidRPr="003A4135">
              <w:rPr>
                <w:rFonts w:asciiTheme="minorHAnsi" w:hAnsiTheme="minorHAnsi" w:cstheme="minorHAnsi"/>
                <w:b/>
              </w:rPr>
              <w:t>Anexo 3</w:t>
            </w:r>
            <w:r>
              <w:rPr>
                <w:rFonts w:asciiTheme="minorHAnsi" w:hAnsiTheme="minorHAnsi" w:cstheme="minorHAnsi"/>
              </w:rPr>
              <w:t>), se detectó que la descarga señalada</w:t>
            </w:r>
            <w:r w:rsidR="00B049AB">
              <w:rPr>
                <w:rFonts w:asciiTheme="minorHAnsi" w:hAnsiTheme="minorHAnsi" w:cstheme="minorHAnsi"/>
              </w:rPr>
              <w:t xml:space="preserve"> al río </w:t>
            </w:r>
            <w:proofErr w:type="spellStart"/>
            <w:r w:rsidR="00B049AB">
              <w:rPr>
                <w:rFonts w:asciiTheme="minorHAnsi" w:hAnsiTheme="minorHAnsi" w:cstheme="minorHAnsi"/>
              </w:rPr>
              <w:t>Hollemberg</w:t>
            </w:r>
            <w:proofErr w:type="spellEnd"/>
            <w:r>
              <w:rPr>
                <w:rFonts w:asciiTheme="minorHAnsi" w:hAnsiTheme="minorHAnsi" w:cstheme="minorHAnsi"/>
              </w:rPr>
              <w:t>, y que diera lugar a la solicitud del Programa de Monitoreo, no se encontraba operativa, y en su lugar, la descarga se realizaría a través de emisario submarino.</w:t>
            </w:r>
          </w:p>
          <w:p w14:paraId="485B148A" w14:textId="77777777" w:rsidR="005B25F9" w:rsidRDefault="003A4135" w:rsidP="00E17C65">
            <w:pPr>
              <w:spacing w:before="120" w:after="120"/>
              <w:rPr>
                <w:rFonts w:asciiTheme="minorHAnsi" w:hAnsiTheme="minorHAnsi" w:cstheme="minorHAnsi"/>
              </w:rPr>
            </w:pPr>
            <w:r>
              <w:rPr>
                <w:rFonts w:asciiTheme="minorHAnsi" w:hAnsiTheme="minorHAnsi" w:cstheme="minorHAnsi"/>
              </w:rPr>
              <w:t xml:space="preserve">A raíz de lo anterior, esta Superintendencia dictó el Programa de Monitoreo de Piscicultura </w:t>
            </w:r>
            <w:proofErr w:type="spellStart"/>
            <w:r>
              <w:rPr>
                <w:rFonts w:asciiTheme="minorHAnsi" w:hAnsiTheme="minorHAnsi" w:cstheme="minorHAnsi"/>
              </w:rPr>
              <w:t>Hollemberg</w:t>
            </w:r>
            <w:proofErr w:type="spellEnd"/>
            <w:r>
              <w:rPr>
                <w:rFonts w:asciiTheme="minorHAnsi" w:hAnsiTheme="minorHAnsi" w:cstheme="minorHAnsi"/>
              </w:rPr>
              <w:t xml:space="preserve"> según Res. Ex. N° 393/2014 (</w:t>
            </w:r>
            <w:r w:rsidRPr="003A4135">
              <w:rPr>
                <w:rFonts w:asciiTheme="minorHAnsi" w:hAnsiTheme="minorHAnsi" w:cstheme="minorHAnsi"/>
                <w:b/>
              </w:rPr>
              <w:t>Anexo 4</w:t>
            </w:r>
            <w:r>
              <w:rPr>
                <w:rFonts w:asciiTheme="minorHAnsi" w:hAnsiTheme="minorHAnsi" w:cstheme="minorHAnsi"/>
              </w:rPr>
              <w:t>), estableciendo como tabla de cumplimiento, la Tabla N° 4 del D.S. MINSEGPRES N° 90/2000</w:t>
            </w:r>
            <w:r w:rsidR="005B25F9">
              <w:rPr>
                <w:rFonts w:asciiTheme="minorHAnsi" w:hAnsiTheme="minorHAnsi" w:cstheme="minorHAnsi"/>
              </w:rPr>
              <w:t xml:space="preserve">, al no contarse con una Resolución que </w:t>
            </w:r>
            <w:r w:rsidR="00B049AB">
              <w:rPr>
                <w:rFonts w:asciiTheme="minorHAnsi" w:hAnsiTheme="minorHAnsi" w:cstheme="minorHAnsi"/>
              </w:rPr>
              <w:t>fije</w:t>
            </w:r>
            <w:r w:rsidR="005B25F9">
              <w:rPr>
                <w:rFonts w:asciiTheme="minorHAnsi" w:hAnsiTheme="minorHAnsi" w:cstheme="minorHAnsi"/>
              </w:rPr>
              <w:t xml:space="preserve"> la Zona de Protección Litoral emanada desde la </w:t>
            </w:r>
            <w:proofErr w:type="spellStart"/>
            <w:r w:rsidR="005B25F9">
              <w:rPr>
                <w:rFonts w:asciiTheme="minorHAnsi" w:hAnsiTheme="minorHAnsi" w:cstheme="minorHAnsi"/>
              </w:rPr>
              <w:t>Directemar</w:t>
            </w:r>
            <w:proofErr w:type="spellEnd"/>
            <w:r w:rsidR="005B25F9">
              <w:rPr>
                <w:rFonts w:asciiTheme="minorHAnsi" w:hAnsiTheme="minorHAnsi" w:cstheme="minorHAnsi"/>
              </w:rPr>
              <w:t>.</w:t>
            </w:r>
            <w:r w:rsidR="00E17C65">
              <w:rPr>
                <w:rFonts w:asciiTheme="minorHAnsi" w:hAnsiTheme="minorHAnsi" w:cstheme="minorHAnsi"/>
              </w:rPr>
              <w:t xml:space="preserve"> </w:t>
            </w:r>
            <w:r w:rsidR="005B25F9">
              <w:rPr>
                <w:rFonts w:asciiTheme="minorHAnsi" w:hAnsiTheme="minorHAnsi" w:cstheme="minorHAnsi"/>
              </w:rPr>
              <w:t>Por lo anterior, a través de ORD N° 1168</w:t>
            </w:r>
            <w:r w:rsidR="00B049AB">
              <w:rPr>
                <w:rFonts w:asciiTheme="minorHAnsi" w:hAnsiTheme="minorHAnsi" w:cstheme="minorHAnsi"/>
              </w:rPr>
              <w:t xml:space="preserve">, de 28 de julio de </w:t>
            </w:r>
            <w:r w:rsidR="005B25F9">
              <w:rPr>
                <w:rFonts w:asciiTheme="minorHAnsi" w:hAnsiTheme="minorHAnsi" w:cstheme="minorHAnsi"/>
              </w:rPr>
              <w:t>2014</w:t>
            </w:r>
            <w:r w:rsidR="00B049AB">
              <w:rPr>
                <w:rFonts w:asciiTheme="minorHAnsi" w:hAnsiTheme="minorHAnsi" w:cstheme="minorHAnsi"/>
              </w:rPr>
              <w:t xml:space="preserve"> (</w:t>
            </w:r>
            <w:r w:rsidR="00B049AB" w:rsidRPr="00B049AB">
              <w:rPr>
                <w:rFonts w:asciiTheme="minorHAnsi" w:hAnsiTheme="minorHAnsi" w:cstheme="minorHAnsi"/>
                <w:b/>
              </w:rPr>
              <w:t>Anexo 5</w:t>
            </w:r>
            <w:r w:rsidR="00B049AB">
              <w:rPr>
                <w:rFonts w:asciiTheme="minorHAnsi" w:hAnsiTheme="minorHAnsi" w:cstheme="minorHAnsi"/>
              </w:rPr>
              <w:t>)</w:t>
            </w:r>
            <w:r w:rsidR="005B25F9">
              <w:rPr>
                <w:rFonts w:asciiTheme="minorHAnsi" w:hAnsiTheme="minorHAnsi" w:cstheme="minorHAnsi"/>
              </w:rPr>
              <w:t xml:space="preserve">, esta Superintendencia solicitó a </w:t>
            </w:r>
            <w:proofErr w:type="spellStart"/>
            <w:r w:rsidR="005B25F9">
              <w:rPr>
                <w:rFonts w:asciiTheme="minorHAnsi" w:hAnsiTheme="minorHAnsi" w:cstheme="minorHAnsi"/>
              </w:rPr>
              <w:t>Acuimag</w:t>
            </w:r>
            <w:proofErr w:type="spellEnd"/>
            <w:r w:rsidR="005B25F9">
              <w:rPr>
                <w:rFonts w:asciiTheme="minorHAnsi" w:hAnsiTheme="minorHAnsi" w:cstheme="minorHAnsi"/>
              </w:rPr>
              <w:t xml:space="preserve"> S.A.</w:t>
            </w:r>
            <w:r w:rsidR="00B049AB">
              <w:rPr>
                <w:rFonts w:asciiTheme="minorHAnsi" w:hAnsiTheme="minorHAnsi" w:cstheme="minorHAnsi"/>
              </w:rPr>
              <w:t>, en un plazo no mayor a 30 días hábiles tras la notificación del documento,</w:t>
            </w:r>
            <w:r w:rsidR="005B25F9">
              <w:rPr>
                <w:rFonts w:asciiTheme="minorHAnsi" w:hAnsiTheme="minorHAnsi" w:cstheme="minorHAnsi"/>
              </w:rPr>
              <w:t xml:space="preserve"> la remisión de los siguientes antecedentes:</w:t>
            </w:r>
          </w:p>
          <w:p w14:paraId="692FC2C1" w14:textId="77777777" w:rsidR="005B25F9" w:rsidRDefault="005B25F9" w:rsidP="00E17C65">
            <w:pPr>
              <w:pStyle w:val="Prrafodelista"/>
              <w:numPr>
                <w:ilvl w:val="0"/>
                <w:numId w:val="6"/>
              </w:numPr>
              <w:spacing w:before="120" w:after="120"/>
              <w:rPr>
                <w:rFonts w:asciiTheme="minorHAnsi" w:hAnsiTheme="minorHAnsi" w:cstheme="minorHAnsi"/>
              </w:rPr>
            </w:pPr>
            <w:r>
              <w:rPr>
                <w:rFonts w:asciiTheme="minorHAnsi" w:hAnsiTheme="minorHAnsi" w:cstheme="minorHAnsi"/>
              </w:rPr>
              <w:t>Formato de caracterización de Descarga de Residuos Líquidos para D.S. MINSEGPRES N° 90/2000;</w:t>
            </w:r>
          </w:p>
          <w:p w14:paraId="684F5109" w14:textId="77777777" w:rsidR="005B25F9" w:rsidRDefault="005B25F9" w:rsidP="00E17C65">
            <w:pPr>
              <w:pStyle w:val="Prrafodelista"/>
              <w:numPr>
                <w:ilvl w:val="0"/>
                <w:numId w:val="6"/>
              </w:numPr>
              <w:spacing w:before="120" w:after="120"/>
              <w:rPr>
                <w:rFonts w:asciiTheme="minorHAnsi" w:hAnsiTheme="minorHAnsi" w:cstheme="minorHAnsi"/>
              </w:rPr>
            </w:pPr>
            <w:r>
              <w:rPr>
                <w:rFonts w:asciiTheme="minorHAnsi" w:hAnsiTheme="minorHAnsi" w:cstheme="minorHAnsi"/>
              </w:rPr>
              <w:t>Diagrama de generación, transporte, tratamiento y disposición final de los Riles;</w:t>
            </w:r>
          </w:p>
          <w:p w14:paraId="45E4A7D3" w14:textId="77777777" w:rsidR="005B25F9" w:rsidRDefault="005B25F9" w:rsidP="00E17C65">
            <w:pPr>
              <w:pStyle w:val="Prrafodelista"/>
              <w:numPr>
                <w:ilvl w:val="0"/>
                <w:numId w:val="6"/>
              </w:numPr>
              <w:spacing w:before="120" w:after="120"/>
              <w:rPr>
                <w:rFonts w:asciiTheme="minorHAnsi" w:hAnsiTheme="minorHAnsi" w:cstheme="minorHAnsi"/>
              </w:rPr>
            </w:pPr>
            <w:r>
              <w:rPr>
                <w:rFonts w:asciiTheme="minorHAnsi" w:hAnsiTheme="minorHAnsi" w:cstheme="minorHAnsi"/>
              </w:rPr>
              <w:t xml:space="preserve">Ubicación Geográfica en </w:t>
            </w:r>
            <w:proofErr w:type="spellStart"/>
            <w:r>
              <w:rPr>
                <w:rFonts w:asciiTheme="minorHAnsi" w:hAnsiTheme="minorHAnsi" w:cstheme="minorHAnsi"/>
              </w:rPr>
              <w:t>Datum</w:t>
            </w:r>
            <w:proofErr w:type="spellEnd"/>
            <w:r>
              <w:rPr>
                <w:rFonts w:asciiTheme="minorHAnsi" w:hAnsiTheme="minorHAnsi" w:cstheme="minorHAnsi"/>
              </w:rPr>
              <w:t xml:space="preserve"> WGS 1984, coordenadas UTM y HUSO de la cámara de monitoreo de Riles previo a su descarga;</w:t>
            </w:r>
          </w:p>
          <w:p w14:paraId="70073685" w14:textId="77777777" w:rsidR="005B25F9" w:rsidRDefault="005B25F9" w:rsidP="00E17C65">
            <w:pPr>
              <w:pStyle w:val="Prrafodelista"/>
              <w:numPr>
                <w:ilvl w:val="0"/>
                <w:numId w:val="6"/>
              </w:numPr>
              <w:spacing w:before="120" w:after="120"/>
              <w:rPr>
                <w:rFonts w:asciiTheme="minorHAnsi" w:hAnsiTheme="minorHAnsi" w:cstheme="minorHAnsi"/>
              </w:rPr>
            </w:pPr>
            <w:r>
              <w:rPr>
                <w:rFonts w:asciiTheme="minorHAnsi" w:hAnsiTheme="minorHAnsi" w:cstheme="minorHAnsi"/>
              </w:rPr>
              <w:t>Copia de los Permisos Ambientales establecidos en los artículos N° 90 y N° 91 del Reglamento del Sistema de Evaluación Ambiental (D.S. MINSEGPRES N° 95/2001);</w:t>
            </w:r>
          </w:p>
          <w:p w14:paraId="5FC38998" w14:textId="77777777" w:rsidR="005B25F9" w:rsidRDefault="005B25F9" w:rsidP="00E17C65">
            <w:pPr>
              <w:pStyle w:val="Prrafodelista"/>
              <w:numPr>
                <w:ilvl w:val="0"/>
                <w:numId w:val="6"/>
              </w:numPr>
              <w:spacing w:before="120" w:after="120"/>
              <w:rPr>
                <w:rFonts w:asciiTheme="minorHAnsi" w:hAnsiTheme="minorHAnsi" w:cstheme="minorHAnsi"/>
              </w:rPr>
            </w:pPr>
            <w:r>
              <w:rPr>
                <w:rFonts w:asciiTheme="minorHAnsi" w:hAnsiTheme="minorHAnsi" w:cstheme="minorHAnsi"/>
              </w:rPr>
              <w:t>Resolución que fija la Zona de Protección Litoral para la descarga de Riles mediante emisario submarino en la jurisdicción de la Gobernación Marítima de Punta Arenas;</w:t>
            </w:r>
          </w:p>
          <w:p w14:paraId="6B828108" w14:textId="77777777" w:rsidR="005B25F9" w:rsidRDefault="005B25F9" w:rsidP="00E17C65">
            <w:pPr>
              <w:pStyle w:val="Prrafodelista"/>
              <w:numPr>
                <w:ilvl w:val="0"/>
                <w:numId w:val="6"/>
              </w:numPr>
              <w:spacing w:before="120" w:after="120"/>
              <w:rPr>
                <w:rFonts w:asciiTheme="minorHAnsi" w:hAnsiTheme="minorHAnsi" w:cstheme="minorHAnsi"/>
              </w:rPr>
            </w:pPr>
            <w:r>
              <w:rPr>
                <w:rFonts w:asciiTheme="minorHAnsi" w:hAnsiTheme="minorHAnsi" w:cstheme="minorHAnsi"/>
              </w:rPr>
              <w:t xml:space="preserve">Aclaración respecto a la disposición final de los Riles, en cuanto la RCA que calificó ambientalmente el proyecto considera dos descargas (Río </w:t>
            </w:r>
            <w:proofErr w:type="spellStart"/>
            <w:r>
              <w:rPr>
                <w:rFonts w:asciiTheme="minorHAnsi" w:hAnsiTheme="minorHAnsi" w:cstheme="minorHAnsi"/>
              </w:rPr>
              <w:t>Hollemberg</w:t>
            </w:r>
            <w:proofErr w:type="spellEnd"/>
            <w:r>
              <w:rPr>
                <w:rFonts w:asciiTheme="minorHAnsi" w:hAnsiTheme="minorHAnsi" w:cstheme="minorHAnsi"/>
              </w:rPr>
              <w:t xml:space="preserve"> </w:t>
            </w:r>
            <w:r w:rsidR="009C2108">
              <w:rPr>
                <w:rFonts w:asciiTheme="minorHAnsi" w:hAnsiTheme="minorHAnsi" w:cstheme="minorHAnsi"/>
              </w:rPr>
              <w:t>y emisario submarino), y la solicitud de Programa de Monitoreo sólo declara descargas por emisario submarino.</w:t>
            </w:r>
          </w:p>
          <w:p w14:paraId="089CF091" w14:textId="77777777" w:rsidR="005B25F9" w:rsidRPr="000524AD" w:rsidRDefault="00B049AB" w:rsidP="00E17C65">
            <w:pPr>
              <w:spacing w:before="120" w:after="120"/>
              <w:rPr>
                <w:rFonts w:asciiTheme="minorHAnsi" w:hAnsiTheme="minorHAnsi" w:cstheme="minorHAnsi"/>
              </w:rPr>
            </w:pPr>
            <w:r>
              <w:rPr>
                <w:rFonts w:asciiTheme="minorHAnsi" w:hAnsiTheme="minorHAnsi" w:cstheme="minorHAnsi"/>
              </w:rPr>
              <w:t>Pese a lo anterior, a fecha 15 de diciembre de 2014, el titular no ha hecho remisión de los antecedentes solicitados, sin</w:t>
            </w:r>
            <w:r w:rsidR="00C57B23">
              <w:rPr>
                <w:rFonts w:asciiTheme="minorHAnsi" w:hAnsiTheme="minorHAnsi" w:cstheme="minorHAnsi"/>
              </w:rPr>
              <w:t xml:space="preserve"> perjuicio que a raíz de la presente inspección, el titular remitió Diagrama de flujo de riles y </w:t>
            </w:r>
            <w:proofErr w:type="spellStart"/>
            <w:r w:rsidR="00C57B23">
              <w:rPr>
                <w:rFonts w:asciiTheme="minorHAnsi" w:hAnsiTheme="minorHAnsi" w:cstheme="minorHAnsi"/>
              </w:rPr>
              <w:t>layout</w:t>
            </w:r>
            <w:proofErr w:type="spellEnd"/>
            <w:r w:rsidR="00C57B23">
              <w:rPr>
                <w:rFonts w:asciiTheme="minorHAnsi" w:hAnsiTheme="minorHAnsi" w:cstheme="minorHAnsi"/>
              </w:rPr>
              <w:t xml:space="preserve"> del emisario (</w:t>
            </w:r>
            <w:r w:rsidR="00C57B23" w:rsidRPr="00C57B23">
              <w:rPr>
                <w:rFonts w:asciiTheme="minorHAnsi" w:hAnsiTheme="minorHAnsi" w:cstheme="minorHAnsi"/>
                <w:b/>
              </w:rPr>
              <w:t>Anexo 6</w:t>
            </w:r>
            <w:r w:rsidR="00C57B23">
              <w:rPr>
                <w:rFonts w:asciiTheme="minorHAnsi" w:hAnsiTheme="minorHAnsi" w:cstheme="minorHAnsi"/>
              </w:rPr>
              <w:t>), a la vez que se verificó en terreno la disposición de los efluentes generados en el proceso productivo.</w:t>
            </w:r>
          </w:p>
        </w:tc>
      </w:tr>
      <w:tr w:rsidR="00B45A9D" w:rsidRPr="00B70C24" w14:paraId="2BA02B9E" w14:textId="77777777" w:rsidTr="00B45A9D">
        <w:trPr>
          <w:trHeight w:val="1866"/>
        </w:trPr>
        <w:tc>
          <w:tcPr>
            <w:tcW w:w="12896" w:type="dxa"/>
            <w:vAlign w:val="center"/>
          </w:tcPr>
          <w:p w14:paraId="45287AA1" w14:textId="77777777" w:rsidR="00B45A9D" w:rsidRPr="00B45A9D" w:rsidRDefault="00E17C65" w:rsidP="00E17C65">
            <w:pPr>
              <w:spacing w:before="120" w:after="120" w:line="360" w:lineRule="auto"/>
              <w:rPr>
                <w:rFonts w:asciiTheme="minorHAnsi" w:hAnsiTheme="minorHAnsi"/>
                <w:b/>
              </w:rPr>
            </w:pPr>
            <w:r>
              <w:rPr>
                <w:rFonts w:asciiTheme="minorHAnsi" w:hAnsiTheme="minorHAnsi"/>
                <w:b/>
              </w:rPr>
              <w:lastRenderedPageBreak/>
              <w:t>-</w:t>
            </w:r>
            <w:r>
              <w:rPr>
                <w:rFonts w:asciiTheme="minorHAnsi" w:hAnsiTheme="minorHAnsi"/>
                <w:b/>
              </w:rPr>
              <w:tab/>
            </w:r>
            <w:r w:rsidR="00B45A9D" w:rsidRPr="00B45A9D">
              <w:rPr>
                <w:rFonts w:asciiTheme="minorHAnsi" w:hAnsiTheme="minorHAnsi"/>
                <w:b/>
              </w:rPr>
              <w:t xml:space="preserve">Otro hecho N° </w:t>
            </w:r>
            <w:r w:rsidR="00B45A9D">
              <w:rPr>
                <w:rFonts w:asciiTheme="minorHAnsi" w:hAnsiTheme="minorHAnsi"/>
                <w:b/>
              </w:rPr>
              <w:t>2</w:t>
            </w:r>
          </w:p>
          <w:p w14:paraId="3CF55A90" w14:textId="150A6A85" w:rsidR="00B45A9D" w:rsidRDefault="00B45A9D" w:rsidP="00B45A9D">
            <w:pPr>
              <w:rPr>
                <w:rFonts w:asciiTheme="minorHAnsi" w:hAnsiTheme="minorHAnsi" w:cstheme="minorHAnsi"/>
                <w:iCs/>
              </w:rPr>
            </w:pPr>
            <w:r>
              <w:rPr>
                <w:rFonts w:asciiTheme="minorHAnsi" w:hAnsiTheme="minorHAnsi" w:cstheme="minorHAnsi"/>
                <w:iCs/>
              </w:rPr>
              <w:t>A fecha 10 de diciembre de 2014, en la base de datos de esta Superintendencia, se constató que</w:t>
            </w:r>
            <w:r w:rsidR="00F34006">
              <w:rPr>
                <w:rFonts w:asciiTheme="minorHAnsi" w:hAnsiTheme="minorHAnsi" w:cstheme="minorHAnsi"/>
                <w:iCs/>
              </w:rPr>
              <w:t xml:space="preserve"> en lo referido al cumplimiento</w:t>
            </w:r>
            <w:r>
              <w:rPr>
                <w:rFonts w:asciiTheme="minorHAnsi" w:hAnsiTheme="minorHAnsi" w:cstheme="minorHAnsi"/>
                <w:iCs/>
              </w:rPr>
              <w:t xml:space="preserve"> de </w:t>
            </w:r>
            <w:r>
              <w:rPr>
                <w:rFonts w:asciiTheme="minorHAnsi" w:hAnsiTheme="minorHAnsi"/>
              </w:rPr>
              <w:t xml:space="preserve">lo establecido en </w:t>
            </w:r>
            <w:r w:rsidRPr="00A95DFC">
              <w:rPr>
                <w:rFonts w:asciiTheme="minorHAnsi" w:hAnsiTheme="minorHAnsi" w:cstheme="minorHAnsi"/>
                <w:iCs/>
              </w:rPr>
              <w:t>Resolución N° 574/2012 de la SMA, que instruye a los titulares a proporcionar información asociada a la Resoluci</w:t>
            </w:r>
            <w:r>
              <w:rPr>
                <w:rFonts w:asciiTheme="minorHAnsi" w:hAnsiTheme="minorHAnsi" w:cstheme="minorHAnsi"/>
                <w:iCs/>
              </w:rPr>
              <w:t>ón</w:t>
            </w:r>
            <w:r w:rsidRPr="00A95DFC">
              <w:rPr>
                <w:rFonts w:asciiTheme="minorHAnsi" w:hAnsiTheme="minorHAnsi" w:cstheme="minorHAnsi"/>
                <w:iCs/>
              </w:rPr>
              <w:t xml:space="preserve"> de Calificación Ambiental aprobada</w:t>
            </w:r>
            <w:r>
              <w:rPr>
                <w:rFonts w:asciiTheme="minorHAnsi" w:hAnsiTheme="minorHAnsi" w:cstheme="minorHAnsi"/>
                <w:iCs/>
              </w:rPr>
              <w:t>, la RCA que regula la Planta de tratamiento fiscalizada, correspondiente a las Res. Ex. N° 02/2012 de la Comisión de Evaluación  de la XII Región de Magallanes y Antártica Chilena, posee un</w:t>
            </w:r>
            <w:r>
              <w:rPr>
                <w:rFonts w:asciiTheme="minorHAnsi" w:hAnsiTheme="minorHAnsi"/>
              </w:rPr>
              <w:t xml:space="preserve"> registro asociado a Servicios de Acuicultura </w:t>
            </w:r>
            <w:proofErr w:type="spellStart"/>
            <w:r>
              <w:rPr>
                <w:rFonts w:asciiTheme="minorHAnsi" w:hAnsiTheme="minorHAnsi"/>
              </w:rPr>
              <w:t>Acuimag</w:t>
            </w:r>
            <w:proofErr w:type="spellEnd"/>
            <w:r>
              <w:rPr>
                <w:rFonts w:asciiTheme="minorHAnsi" w:hAnsiTheme="minorHAnsi"/>
              </w:rPr>
              <w:t xml:space="preserve"> S.A. </w:t>
            </w:r>
          </w:p>
        </w:tc>
      </w:tr>
    </w:tbl>
    <w:p w14:paraId="3AB6160E" w14:textId="77777777" w:rsidR="003E0F7B" w:rsidRPr="00536630" w:rsidRDefault="003E0F7B" w:rsidP="008E0B5D">
      <w:pPr>
        <w:rPr>
          <w:rFonts w:asciiTheme="minorHAnsi" w:hAnsiTheme="minorHAnsi" w:cstheme="minorHAnsi"/>
          <w:iCs/>
          <w:sz w:val="20"/>
          <w:szCs w:val="20"/>
          <w:lang w:val="es-ES" w:eastAsia="es-ES"/>
        </w:rPr>
      </w:pPr>
    </w:p>
    <w:p w14:paraId="7678DFC3" w14:textId="77777777" w:rsidR="005D37DD" w:rsidRDefault="005D37DD" w:rsidP="005D37DD">
      <w:pPr>
        <w:rPr>
          <w:rFonts w:asciiTheme="minorHAnsi" w:hAnsiTheme="minorHAnsi" w:cstheme="minorHAnsi"/>
          <w:iCs/>
          <w:sz w:val="20"/>
          <w:szCs w:val="20"/>
          <w:lang w:val="es-ES" w:eastAsia="es-ES"/>
        </w:rPr>
      </w:pPr>
    </w:p>
    <w:sectPr w:rsidR="005D37DD" w:rsidSect="0098427B">
      <w:headerReference w:type="default" r:id="rId17"/>
      <w:footerReference w:type="default" r:id="rId18"/>
      <w:headerReference w:type="first" r:id="rId19"/>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BDBAD" w14:textId="77777777" w:rsidR="00AA427C" w:rsidRDefault="00AA427C" w:rsidP="009E1EAD">
      <w:r>
        <w:separator/>
      </w:r>
    </w:p>
  </w:endnote>
  <w:endnote w:type="continuationSeparator" w:id="0">
    <w:p w14:paraId="65331CE6" w14:textId="77777777" w:rsidR="00AA427C" w:rsidRDefault="00AA427C"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46603" w14:textId="77777777"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602A2C06" w14:textId="77777777"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4CE7BF17" w14:textId="77777777"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32A55" w14:textId="77777777" w:rsidR="00AA427C" w:rsidRDefault="00AA427C" w:rsidP="009E1EAD">
      <w:r>
        <w:separator/>
      </w:r>
    </w:p>
  </w:footnote>
  <w:footnote w:type="continuationSeparator" w:id="0">
    <w:p w14:paraId="35F82F74" w14:textId="77777777" w:rsidR="00AA427C" w:rsidRDefault="00AA427C"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216BA" w14:textId="77777777" w:rsidR="009E1EAD" w:rsidRDefault="009E1EAD">
    <w:pPr>
      <w:pStyle w:val="Encabezado"/>
    </w:pPr>
  </w:p>
  <w:p w14:paraId="290EA102" w14:textId="77777777"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434C3C94" wp14:editId="5EBCDB78">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0E3C8568" wp14:editId="42D68F18">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4EAB2AEB"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179A4B92" w14:textId="77777777" w:rsidR="009E1EAD" w:rsidRPr="009D389C" w:rsidRDefault="009E1EAD" w:rsidP="009E1EAD">
                          <w:pPr>
                            <w:jc w:val="left"/>
                            <w:rPr>
                              <w:rFonts w:asciiTheme="minorHAnsi" w:hAnsiTheme="minorHAnsi"/>
                              <w:sz w:val="8"/>
                            </w:rPr>
                          </w:pPr>
                        </w:p>
                        <w:p w14:paraId="1551DD7C"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14:paraId="4EAB2AEB" w14:textId="77777777"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14:paraId="179A4B92" w14:textId="77777777" w:rsidR="009E1EAD" w:rsidRPr="009D389C" w:rsidRDefault="009E1EAD" w:rsidP="009E1EAD">
                    <w:pPr>
                      <w:jc w:val="left"/>
                      <w:rPr>
                        <w:rFonts w:asciiTheme="minorHAnsi" w:hAnsiTheme="minorHAnsi"/>
                        <w:sz w:val="8"/>
                      </w:rPr>
                    </w:pPr>
                  </w:p>
                  <w:p w14:paraId="1551DD7C" w14:textId="77777777"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98D351" w14:textId="77777777" w:rsidR="00B00C93" w:rsidRDefault="00910BA1">
    <w:pPr>
      <w:pStyle w:val="Encabezado"/>
    </w:pPr>
    <w:r w:rsidRPr="00B00C93">
      <w:rPr>
        <w:noProof/>
        <w:lang w:eastAsia="es-CL"/>
      </w:rPr>
      <w:drawing>
        <wp:anchor distT="0" distB="0" distL="114300" distR="114300" simplePos="0" relativeHeight="251659264" behindDoc="0" locked="0" layoutInCell="1" allowOverlap="1" wp14:anchorId="3C3C5AEB" wp14:editId="7278C2FC">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1DDD20AE" wp14:editId="473B72AD">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14:paraId="2A4D16F9"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6A772825" w14:textId="77777777" w:rsidR="00B00C93" w:rsidRPr="009D389C" w:rsidRDefault="00AA427C" w:rsidP="00B00C93">
                          <w:pPr>
                            <w:jc w:val="left"/>
                            <w:rPr>
                              <w:rFonts w:asciiTheme="minorHAnsi" w:hAnsiTheme="minorHAnsi"/>
                              <w:sz w:val="8"/>
                            </w:rPr>
                          </w:pPr>
                        </w:p>
                        <w:p w14:paraId="784C090A"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14:paraId="2A4D16F9" w14:textId="77777777" w:rsidR="00B00C93" w:rsidRPr="009D389C" w:rsidRDefault="00910BA1" w:rsidP="00B00C93">
                    <w:pPr>
                      <w:jc w:val="left"/>
                      <w:rPr>
                        <w:rFonts w:asciiTheme="minorHAnsi" w:hAnsiTheme="minorHAnsi"/>
                        <w:b/>
                        <w:sz w:val="20"/>
                      </w:rPr>
                    </w:pPr>
                    <w:r w:rsidRPr="009D389C">
                      <w:rPr>
                        <w:rFonts w:asciiTheme="minorHAnsi" w:hAnsiTheme="minorHAnsi"/>
                        <w:b/>
                        <w:sz w:val="20"/>
                      </w:rPr>
                      <w:t>Superintendencia       del Medio Ambiente</w:t>
                    </w:r>
                  </w:p>
                  <w:p w14:paraId="6A772825" w14:textId="77777777" w:rsidR="00B00C93" w:rsidRPr="009D389C" w:rsidRDefault="00AA427C" w:rsidP="00B00C93">
                    <w:pPr>
                      <w:jc w:val="left"/>
                      <w:rPr>
                        <w:rFonts w:asciiTheme="minorHAnsi" w:hAnsiTheme="minorHAnsi"/>
                        <w:sz w:val="8"/>
                      </w:rPr>
                    </w:pPr>
                  </w:p>
                  <w:p w14:paraId="784C090A" w14:textId="77777777" w:rsidR="00B00C93" w:rsidRPr="009D389C" w:rsidRDefault="00910BA1" w:rsidP="00B00C93">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C733A"/>
    <w:multiLevelType w:val="hybridMultilevel"/>
    <w:tmpl w:val="402AE8E6"/>
    <w:lvl w:ilvl="0" w:tplc="D0B07620">
      <w:start w:val="18"/>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27C205CE"/>
    <w:multiLevelType w:val="hybridMultilevel"/>
    <w:tmpl w:val="63263EF6"/>
    <w:lvl w:ilvl="0" w:tplc="6C8E26D0">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0C32EED"/>
    <w:multiLevelType w:val="hybridMultilevel"/>
    <w:tmpl w:val="D23E1938"/>
    <w:lvl w:ilvl="0" w:tplc="A4FC03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486766E5"/>
    <w:multiLevelType w:val="hybridMultilevel"/>
    <w:tmpl w:val="831E8F2C"/>
    <w:lvl w:ilvl="0" w:tplc="C276C50A">
      <w:start w:val="18"/>
      <w:numFmt w:val="bullet"/>
      <w:lvlText w:val=""/>
      <w:lvlJc w:val="left"/>
      <w:pPr>
        <w:ind w:left="720" w:hanging="360"/>
      </w:pPr>
      <w:rPr>
        <w:rFonts w:ascii="Symbol" w:eastAsia="Calibri"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607009A"/>
    <w:multiLevelType w:val="hybridMultilevel"/>
    <w:tmpl w:val="AF002E42"/>
    <w:lvl w:ilvl="0" w:tplc="4C76A0FC">
      <w:start w:val="1"/>
      <w:numFmt w:val="bullet"/>
      <w:pStyle w:val="Epgrafe"/>
      <w:lvlText w:val=""/>
      <w:lvlJc w:val="left"/>
      <w:pPr>
        <w:ind w:left="720" w:hanging="360"/>
      </w:pPr>
      <w:rPr>
        <w:rFonts w:ascii="Symbol" w:hAnsi="Symbol" w:hint="default"/>
      </w:rPr>
    </w:lvl>
    <w:lvl w:ilvl="1" w:tplc="05F4E1A6">
      <w:numFmt w:val="bullet"/>
      <w:lvlText w:val="·"/>
      <w:lvlJc w:val="left"/>
      <w:pPr>
        <w:ind w:left="1440" w:hanging="360"/>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77705BAA"/>
    <w:multiLevelType w:val="hybridMultilevel"/>
    <w:tmpl w:val="7F64C3D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10BC5"/>
    <w:rsid w:val="00010DBB"/>
    <w:rsid w:val="000162CA"/>
    <w:rsid w:val="00020BBA"/>
    <w:rsid w:val="0002599F"/>
    <w:rsid w:val="000346EB"/>
    <w:rsid w:val="00041DD8"/>
    <w:rsid w:val="0004343D"/>
    <w:rsid w:val="000524AD"/>
    <w:rsid w:val="00054189"/>
    <w:rsid w:val="00060BCB"/>
    <w:rsid w:val="000670C4"/>
    <w:rsid w:val="00073004"/>
    <w:rsid w:val="00081F37"/>
    <w:rsid w:val="000B1D11"/>
    <w:rsid w:val="000D0992"/>
    <w:rsid w:val="000D0F41"/>
    <w:rsid w:val="000D49DB"/>
    <w:rsid w:val="000E2FC5"/>
    <w:rsid w:val="000F1DFB"/>
    <w:rsid w:val="000F6341"/>
    <w:rsid w:val="00107936"/>
    <w:rsid w:val="00127791"/>
    <w:rsid w:val="00130163"/>
    <w:rsid w:val="00133CF1"/>
    <w:rsid w:val="0014029B"/>
    <w:rsid w:val="00145CC6"/>
    <w:rsid w:val="001508F4"/>
    <w:rsid w:val="001552B1"/>
    <w:rsid w:val="001631C3"/>
    <w:rsid w:val="001731F6"/>
    <w:rsid w:val="00180E5D"/>
    <w:rsid w:val="001843D0"/>
    <w:rsid w:val="001C0871"/>
    <w:rsid w:val="001C2B93"/>
    <w:rsid w:val="001C4578"/>
    <w:rsid w:val="001C6B9D"/>
    <w:rsid w:val="001C7086"/>
    <w:rsid w:val="001D16AC"/>
    <w:rsid w:val="001D415E"/>
    <w:rsid w:val="001E176C"/>
    <w:rsid w:val="001E1F30"/>
    <w:rsid w:val="001E2DE4"/>
    <w:rsid w:val="001E5D38"/>
    <w:rsid w:val="001F0C5B"/>
    <w:rsid w:val="001F55D8"/>
    <w:rsid w:val="002035FB"/>
    <w:rsid w:val="002140D2"/>
    <w:rsid w:val="002168E0"/>
    <w:rsid w:val="00233682"/>
    <w:rsid w:val="00265FEE"/>
    <w:rsid w:val="00270B08"/>
    <w:rsid w:val="0027153E"/>
    <w:rsid w:val="00277847"/>
    <w:rsid w:val="00283314"/>
    <w:rsid w:val="00286F36"/>
    <w:rsid w:val="00294611"/>
    <w:rsid w:val="002A333D"/>
    <w:rsid w:val="002A3D39"/>
    <w:rsid w:val="002A6724"/>
    <w:rsid w:val="002C2FF4"/>
    <w:rsid w:val="002D09E9"/>
    <w:rsid w:val="002E2800"/>
    <w:rsid w:val="002F4BBE"/>
    <w:rsid w:val="002F631C"/>
    <w:rsid w:val="00302AC3"/>
    <w:rsid w:val="003178F2"/>
    <w:rsid w:val="00323DC0"/>
    <w:rsid w:val="003359B3"/>
    <w:rsid w:val="00345CA9"/>
    <w:rsid w:val="0035313F"/>
    <w:rsid w:val="0036245B"/>
    <w:rsid w:val="00363B36"/>
    <w:rsid w:val="00370F62"/>
    <w:rsid w:val="00374529"/>
    <w:rsid w:val="00381E9A"/>
    <w:rsid w:val="00386564"/>
    <w:rsid w:val="003966E0"/>
    <w:rsid w:val="003A4135"/>
    <w:rsid w:val="003C6D87"/>
    <w:rsid w:val="003E0F7B"/>
    <w:rsid w:val="004019DE"/>
    <w:rsid w:val="00404B79"/>
    <w:rsid w:val="00404C03"/>
    <w:rsid w:val="004108DC"/>
    <w:rsid w:val="004136C2"/>
    <w:rsid w:val="00415F96"/>
    <w:rsid w:val="00425D93"/>
    <w:rsid w:val="00426D90"/>
    <w:rsid w:val="0043177E"/>
    <w:rsid w:val="00441853"/>
    <w:rsid w:val="00447327"/>
    <w:rsid w:val="004567B5"/>
    <w:rsid w:val="00492740"/>
    <w:rsid w:val="004A0FD1"/>
    <w:rsid w:val="004B28DE"/>
    <w:rsid w:val="004C1A6E"/>
    <w:rsid w:val="004C1E62"/>
    <w:rsid w:val="004C7C78"/>
    <w:rsid w:val="004D2547"/>
    <w:rsid w:val="004F11BD"/>
    <w:rsid w:val="004F3A8A"/>
    <w:rsid w:val="00535C5D"/>
    <w:rsid w:val="00536630"/>
    <w:rsid w:val="00546812"/>
    <w:rsid w:val="00547874"/>
    <w:rsid w:val="00575BAC"/>
    <w:rsid w:val="00576472"/>
    <w:rsid w:val="005874A6"/>
    <w:rsid w:val="00590768"/>
    <w:rsid w:val="005A1D57"/>
    <w:rsid w:val="005A3E8D"/>
    <w:rsid w:val="005B25F9"/>
    <w:rsid w:val="005C7AB7"/>
    <w:rsid w:val="005D37DD"/>
    <w:rsid w:val="005D7F22"/>
    <w:rsid w:val="005F63DB"/>
    <w:rsid w:val="006071DC"/>
    <w:rsid w:val="00614A24"/>
    <w:rsid w:val="00634BDE"/>
    <w:rsid w:val="00640EDE"/>
    <w:rsid w:val="0066348F"/>
    <w:rsid w:val="00670A8E"/>
    <w:rsid w:val="00674C52"/>
    <w:rsid w:val="00686DFE"/>
    <w:rsid w:val="006914EA"/>
    <w:rsid w:val="00694986"/>
    <w:rsid w:val="006950C0"/>
    <w:rsid w:val="006A4097"/>
    <w:rsid w:val="006C285C"/>
    <w:rsid w:val="006C4386"/>
    <w:rsid w:val="006C50B9"/>
    <w:rsid w:val="006D5135"/>
    <w:rsid w:val="006D7687"/>
    <w:rsid w:val="006E260B"/>
    <w:rsid w:val="006F5A83"/>
    <w:rsid w:val="007022ED"/>
    <w:rsid w:val="007030F0"/>
    <w:rsid w:val="0072175D"/>
    <w:rsid w:val="0073281A"/>
    <w:rsid w:val="00735FE3"/>
    <w:rsid w:val="00737A29"/>
    <w:rsid w:val="007423F1"/>
    <w:rsid w:val="0074708D"/>
    <w:rsid w:val="00747757"/>
    <w:rsid w:val="00752EE7"/>
    <w:rsid w:val="00772CC3"/>
    <w:rsid w:val="007733D6"/>
    <w:rsid w:val="00774E5F"/>
    <w:rsid w:val="0077701E"/>
    <w:rsid w:val="0077760E"/>
    <w:rsid w:val="007824D3"/>
    <w:rsid w:val="00783FC8"/>
    <w:rsid w:val="0078562C"/>
    <w:rsid w:val="007C0628"/>
    <w:rsid w:val="007C310C"/>
    <w:rsid w:val="007E296A"/>
    <w:rsid w:val="007E7FD9"/>
    <w:rsid w:val="007F23F9"/>
    <w:rsid w:val="007F56F0"/>
    <w:rsid w:val="008013F0"/>
    <w:rsid w:val="00811C2D"/>
    <w:rsid w:val="0082617D"/>
    <w:rsid w:val="00842774"/>
    <w:rsid w:val="00850437"/>
    <w:rsid w:val="0085556F"/>
    <w:rsid w:val="00857BCF"/>
    <w:rsid w:val="00864D16"/>
    <w:rsid w:val="008724FD"/>
    <w:rsid w:val="00874C23"/>
    <w:rsid w:val="00881CE8"/>
    <w:rsid w:val="00896C9E"/>
    <w:rsid w:val="008A6572"/>
    <w:rsid w:val="008B4E96"/>
    <w:rsid w:val="008B5A35"/>
    <w:rsid w:val="008E0B5D"/>
    <w:rsid w:val="008E27E9"/>
    <w:rsid w:val="008E4638"/>
    <w:rsid w:val="008E72B3"/>
    <w:rsid w:val="008F018B"/>
    <w:rsid w:val="008F3C5F"/>
    <w:rsid w:val="00910BA1"/>
    <w:rsid w:val="009177FA"/>
    <w:rsid w:val="009244DA"/>
    <w:rsid w:val="009268FF"/>
    <w:rsid w:val="00937719"/>
    <w:rsid w:val="009409DD"/>
    <w:rsid w:val="00942753"/>
    <w:rsid w:val="00946DE1"/>
    <w:rsid w:val="00947866"/>
    <w:rsid w:val="0095290C"/>
    <w:rsid w:val="00957D53"/>
    <w:rsid w:val="0097552E"/>
    <w:rsid w:val="009769EB"/>
    <w:rsid w:val="0098427B"/>
    <w:rsid w:val="009922E4"/>
    <w:rsid w:val="009C2108"/>
    <w:rsid w:val="009C7274"/>
    <w:rsid w:val="009D35B5"/>
    <w:rsid w:val="009E1EAD"/>
    <w:rsid w:val="009E571A"/>
    <w:rsid w:val="009E69F6"/>
    <w:rsid w:val="009E7899"/>
    <w:rsid w:val="009F3BE3"/>
    <w:rsid w:val="009F7697"/>
    <w:rsid w:val="00A07A33"/>
    <w:rsid w:val="00A13665"/>
    <w:rsid w:val="00A32DAA"/>
    <w:rsid w:val="00A34C4C"/>
    <w:rsid w:val="00A41170"/>
    <w:rsid w:val="00A46E32"/>
    <w:rsid w:val="00A54595"/>
    <w:rsid w:val="00A56A81"/>
    <w:rsid w:val="00A57C02"/>
    <w:rsid w:val="00A60B90"/>
    <w:rsid w:val="00A73DFE"/>
    <w:rsid w:val="00A77730"/>
    <w:rsid w:val="00A928AA"/>
    <w:rsid w:val="00AA427C"/>
    <w:rsid w:val="00AA5AEC"/>
    <w:rsid w:val="00AB1AA7"/>
    <w:rsid w:val="00AC60B5"/>
    <w:rsid w:val="00AC71E3"/>
    <w:rsid w:val="00AD0B51"/>
    <w:rsid w:val="00AD2539"/>
    <w:rsid w:val="00AE7B60"/>
    <w:rsid w:val="00AF1354"/>
    <w:rsid w:val="00AF3AA0"/>
    <w:rsid w:val="00B049AB"/>
    <w:rsid w:val="00B10D9E"/>
    <w:rsid w:val="00B25210"/>
    <w:rsid w:val="00B30715"/>
    <w:rsid w:val="00B3645C"/>
    <w:rsid w:val="00B45A9D"/>
    <w:rsid w:val="00B622E9"/>
    <w:rsid w:val="00B63F4F"/>
    <w:rsid w:val="00B70C24"/>
    <w:rsid w:val="00B73854"/>
    <w:rsid w:val="00B73B5E"/>
    <w:rsid w:val="00B74A52"/>
    <w:rsid w:val="00B82081"/>
    <w:rsid w:val="00B825E6"/>
    <w:rsid w:val="00B846A4"/>
    <w:rsid w:val="00B84D58"/>
    <w:rsid w:val="00BA1BB5"/>
    <w:rsid w:val="00BB0EC3"/>
    <w:rsid w:val="00BB12DC"/>
    <w:rsid w:val="00BB6773"/>
    <w:rsid w:val="00BD70F5"/>
    <w:rsid w:val="00C0031E"/>
    <w:rsid w:val="00C025EF"/>
    <w:rsid w:val="00C042BD"/>
    <w:rsid w:val="00C071B2"/>
    <w:rsid w:val="00C133C4"/>
    <w:rsid w:val="00C37B1A"/>
    <w:rsid w:val="00C46FF0"/>
    <w:rsid w:val="00C57B23"/>
    <w:rsid w:val="00C644D9"/>
    <w:rsid w:val="00C64523"/>
    <w:rsid w:val="00C77E03"/>
    <w:rsid w:val="00C83379"/>
    <w:rsid w:val="00C833B5"/>
    <w:rsid w:val="00C9074E"/>
    <w:rsid w:val="00C97BA3"/>
    <w:rsid w:val="00CA716D"/>
    <w:rsid w:val="00CB312A"/>
    <w:rsid w:val="00CC0B41"/>
    <w:rsid w:val="00CC17F9"/>
    <w:rsid w:val="00CC5D66"/>
    <w:rsid w:val="00CE6B4F"/>
    <w:rsid w:val="00D129E0"/>
    <w:rsid w:val="00D22FB4"/>
    <w:rsid w:val="00D4396F"/>
    <w:rsid w:val="00D506A0"/>
    <w:rsid w:val="00D6028A"/>
    <w:rsid w:val="00D75007"/>
    <w:rsid w:val="00D80535"/>
    <w:rsid w:val="00D83C53"/>
    <w:rsid w:val="00D84336"/>
    <w:rsid w:val="00D87A82"/>
    <w:rsid w:val="00D93697"/>
    <w:rsid w:val="00DA44FF"/>
    <w:rsid w:val="00DA5423"/>
    <w:rsid w:val="00DB1A2D"/>
    <w:rsid w:val="00DB3422"/>
    <w:rsid w:val="00DC0507"/>
    <w:rsid w:val="00DC6D58"/>
    <w:rsid w:val="00DD23C1"/>
    <w:rsid w:val="00DD2FA5"/>
    <w:rsid w:val="00DD7BCD"/>
    <w:rsid w:val="00DE24A6"/>
    <w:rsid w:val="00DE2C7E"/>
    <w:rsid w:val="00DF0582"/>
    <w:rsid w:val="00DF3235"/>
    <w:rsid w:val="00E00D76"/>
    <w:rsid w:val="00E05FF0"/>
    <w:rsid w:val="00E11506"/>
    <w:rsid w:val="00E12D0E"/>
    <w:rsid w:val="00E17C65"/>
    <w:rsid w:val="00E26AF1"/>
    <w:rsid w:val="00E309BE"/>
    <w:rsid w:val="00E34018"/>
    <w:rsid w:val="00E42D65"/>
    <w:rsid w:val="00E67666"/>
    <w:rsid w:val="00E67FE2"/>
    <w:rsid w:val="00E719B3"/>
    <w:rsid w:val="00E81F44"/>
    <w:rsid w:val="00E848A9"/>
    <w:rsid w:val="00E84B6B"/>
    <w:rsid w:val="00E876F4"/>
    <w:rsid w:val="00EA2DA4"/>
    <w:rsid w:val="00EA3D6B"/>
    <w:rsid w:val="00EA6DD3"/>
    <w:rsid w:val="00EB15F6"/>
    <w:rsid w:val="00EB4880"/>
    <w:rsid w:val="00EE4033"/>
    <w:rsid w:val="00EF07CE"/>
    <w:rsid w:val="00F12157"/>
    <w:rsid w:val="00F34006"/>
    <w:rsid w:val="00F42B98"/>
    <w:rsid w:val="00F440D4"/>
    <w:rsid w:val="00F44DEB"/>
    <w:rsid w:val="00F46313"/>
    <w:rsid w:val="00F46489"/>
    <w:rsid w:val="00F55DAC"/>
    <w:rsid w:val="00F5602D"/>
    <w:rsid w:val="00F57BD5"/>
    <w:rsid w:val="00F710B6"/>
    <w:rsid w:val="00F91B60"/>
    <w:rsid w:val="00F955CF"/>
    <w:rsid w:val="00F95C9D"/>
    <w:rsid w:val="00F976BE"/>
    <w:rsid w:val="00FA4619"/>
    <w:rsid w:val="00FB13B3"/>
    <w:rsid w:val="00FB1A8C"/>
    <w:rsid w:val="00FB65BC"/>
    <w:rsid w:val="00FC5077"/>
    <w:rsid w:val="00FC6789"/>
    <w:rsid w:val="00FE66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775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9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9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6428B-98A5-4B0B-9A27-7E301AAC7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10</Pages>
  <Words>2542</Words>
  <Characters>13983</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Elizabeth Haydee Sepúlveda Epple</cp:lastModifiedBy>
  <cp:revision>5</cp:revision>
  <dcterms:created xsi:type="dcterms:W3CDTF">2014-12-23T13:43:00Z</dcterms:created>
  <dcterms:modified xsi:type="dcterms:W3CDTF">2015-02-04T13:02:00Z</dcterms:modified>
</cp:coreProperties>
</file>