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4BA18" w14:textId="77777777"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303DE20" w14:textId="77777777"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14:paraId="466D15F7" w14:textId="77777777"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14:paraId="61F0823E" w14:textId="77777777" w:rsidR="00575BAC" w:rsidRPr="00AF15AB" w:rsidRDefault="00AF15AB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F15AB">
        <w:rPr>
          <w:rFonts w:asciiTheme="minorHAnsi" w:hAnsiTheme="minorHAnsi" w:cstheme="minorHAnsi"/>
          <w:b/>
        </w:rPr>
        <w:t xml:space="preserve">DFZ-2014-2315-XIII-NE-IA </w:t>
      </w:r>
    </w:p>
    <w:p w14:paraId="62C16960" w14:textId="77777777"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08"/>
        <w:gridCol w:w="1362"/>
        <w:gridCol w:w="3466"/>
        <w:gridCol w:w="1733"/>
        <w:gridCol w:w="3080"/>
        <w:gridCol w:w="1523"/>
      </w:tblGrid>
      <w:tr w:rsidR="009E1EAD" w14:paraId="0DA56EDF" w14:textId="77777777" w:rsidTr="004108DC">
        <w:trPr>
          <w:trHeight w:val="428"/>
        </w:trPr>
        <w:tc>
          <w:tcPr>
            <w:tcW w:w="1222" w:type="pct"/>
            <w:gridSpan w:val="2"/>
            <w:shd w:val="clear" w:color="auto" w:fill="D9D9D9" w:themeFill="background1" w:themeFillShade="D9"/>
            <w:vAlign w:val="center"/>
          </w:tcPr>
          <w:p w14:paraId="30F47473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gridSpan w:val="2"/>
            <w:shd w:val="clear" w:color="auto" w:fill="D9D9D9" w:themeFill="background1" w:themeFillShade="D9"/>
            <w:vAlign w:val="center"/>
          </w:tcPr>
          <w:p w14:paraId="2D241AD3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gridSpan w:val="2"/>
            <w:shd w:val="clear" w:color="auto" w:fill="D9D9D9" w:themeFill="background1" w:themeFillShade="D9"/>
            <w:vAlign w:val="center"/>
          </w:tcPr>
          <w:p w14:paraId="5D25C939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14:paraId="3FF28932" w14:textId="77777777" w:rsidTr="004108DC">
        <w:trPr>
          <w:trHeight w:val="431"/>
        </w:trPr>
        <w:tc>
          <w:tcPr>
            <w:tcW w:w="1222" w:type="pct"/>
            <w:gridSpan w:val="2"/>
            <w:vAlign w:val="center"/>
          </w:tcPr>
          <w:p w14:paraId="1E9B085A" w14:textId="77777777" w:rsidR="009E1EAD" w:rsidRDefault="00AF15AB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agosto 2014</w:t>
            </w:r>
          </w:p>
        </w:tc>
        <w:tc>
          <w:tcPr>
            <w:tcW w:w="2004" w:type="pct"/>
            <w:gridSpan w:val="2"/>
            <w:vAlign w:val="center"/>
          </w:tcPr>
          <w:p w14:paraId="3C9C2609" w14:textId="77777777" w:rsidR="009E1EAD" w:rsidRDefault="00AF15AB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Aconcagua </w:t>
            </w:r>
            <w:proofErr w:type="spellStart"/>
            <w:r>
              <w:rPr>
                <w:rFonts w:asciiTheme="minorHAnsi" w:hAnsiTheme="minorHAnsi" w:cstheme="minorHAnsi"/>
              </w:rPr>
              <w:t>Foods</w:t>
            </w:r>
            <w:proofErr w:type="spellEnd"/>
            <w:r>
              <w:rPr>
                <w:rFonts w:asciiTheme="minorHAnsi" w:hAnsiTheme="minorHAnsi" w:cstheme="minorHAnsi"/>
              </w:rPr>
              <w:t xml:space="preserve"> S.A.</w:t>
            </w:r>
          </w:p>
        </w:tc>
        <w:tc>
          <w:tcPr>
            <w:tcW w:w="1774" w:type="pct"/>
            <w:gridSpan w:val="2"/>
            <w:vAlign w:val="center"/>
          </w:tcPr>
          <w:p w14:paraId="4D6BE9BB" w14:textId="77777777" w:rsidR="009E1EAD" w:rsidRDefault="00AF15AB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Aconcagua </w:t>
            </w:r>
            <w:proofErr w:type="spellStart"/>
            <w:r>
              <w:rPr>
                <w:rFonts w:asciiTheme="minorHAnsi" w:hAnsiTheme="minorHAnsi" w:cstheme="minorHAnsi"/>
              </w:rPr>
              <w:t>Foods</w:t>
            </w:r>
            <w:proofErr w:type="spellEnd"/>
            <w:r>
              <w:rPr>
                <w:rFonts w:asciiTheme="minorHAnsi" w:hAnsiTheme="minorHAnsi" w:cstheme="minorHAnsi"/>
              </w:rPr>
              <w:t xml:space="preserve"> S.A.</w:t>
            </w:r>
          </w:p>
        </w:tc>
      </w:tr>
      <w:tr w:rsidR="009E1EAD" w14:paraId="076CFF6F" w14:textId="77777777" w:rsidTr="004108DC">
        <w:trPr>
          <w:trHeight w:val="396"/>
        </w:trPr>
        <w:tc>
          <w:tcPr>
            <w:tcW w:w="3226" w:type="pct"/>
            <w:gridSpan w:val="4"/>
            <w:shd w:val="clear" w:color="auto" w:fill="D9D9D9" w:themeFill="background1" w:themeFillShade="D9"/>
            <w:vAlign w:val="center"/>
          </w:tcPr>
          <w:p w14:paraId="568609F8" w14:textId="77777777"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gridSpan w:val="2"/>
            <w:shd w:val="clear" w:color="auto" w:fill="D9D9D9" w:themeFill="background1" w:themeFillShade="D9"/>
            <w:vAlign w:val="center"/>
          </w:tcPr>
          <w:p w14:paraId="6F3961E2" w14:textId="77777777"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14:paraId="054F92BD" w14:textId="77777777" w:rsidTr="004108DC">
        <w:trPr>
          <w:trHeight w:val="399"/>
        </w:trPr>
        <w:tc>
          <w:tcPr>
            <w:tcW w:w="3226" w:type="pct"/>
            <w:gridSpan w:val="4"/>
            <w:shd w:val="clear" w:color="auto" w:fill="auto"/>
            <w:vAlign w:val="center"/>
          </w:tcPr>
          <w:p w14:paraId="7B900130" w14:textId="77777777" w:rsidR="009E1EAD" w:rsidRDefault="00AF15AB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Instalación </w:t>
            </w:r>
            <w:r w:rsidRPr="009230AA">
              <w:rPr>
                <w:rFonts w:asciiTheme="minorHAnsi" w:hAnsiTheme="minorHAnsi" w:cstheme="minorHAnsi"/>
              </w:rPr>
              <w:t>Fabril (Elaboración de conservas)</w:t>
            </w:r>
          </w:p>
        </w:tc>
        <w:tc>
          <w:tcPr>
            <w:tcW w:w="1774" w:type="pct"/>
            <w:gridSpan w:val="2"/>
            <w:vAlign w:val="center"/>
          </w:tcPr>
          <w:p w14:paraId="5E8A93A9" w14:textId="77777777" w:rsidR="009E1EAD" w:rsidRPr="009E1EAD" w:rsidRDefault="00AF15AB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76.099.789-7</w:t>
            </w:r>
          </w:p>
        </w:tc>
      </w:tr>
      <w:tr w:rsidR="009E1EAD" w:rsidRPr="009D389C" w14:paraId="3BDFA44E" w14:textId="77777777" w:rsidTr="009E1EAD">
        <w:trPr>
          <w:trHeight w:val="327"/>
          <w:tblHeader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07BCB7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14:paraId="20655C77" w14:textId="77777777" w:rsidTr="002B7F53">
        <w:trPr>
          <w:trHeight w:val="418"/>
          <w:tblHeader/>
        </w:trPr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0DAF066D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861" w:type="pct"/>
            <w:gridSpan w:val="2"/>
            <w:shd w:val="clear" w:color="auto" w:fill="D9D9D9" w:themeFill="background1" w:themeFillShade="D9"/>
            <w:vAlign w:val="center"/>
          </w:tcPr>
          <w:p w14:paraId="0E963F05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855" w:type="pct"/>
            <w:gridSpan w:val="2"/>
            <w:shd w:val="clear" w:color="auto" w:fill="D9D9D9" w:themeFill="background1" w:themeFillShade="D9"/>
            <w:vAlign w:val="center"/>
          </w:tcPr>
          <w:p w14:paraId="34FC57DE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4FC3AA34" w14:textId="77777777"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865305" w:rsidRPr="009D389C" w14:paraId="688719D5" w14:textId="77777777" w:rsidTr="002B7F53">
        <w:trPr>
          <w:trHeight w:val="70"/>
        </w:trPr>
        <w:tc>
          <w:tcPr>
            <w:tcW w:w="697" w:type="pct"/>
            <w:vAlign w:val="center"/>
          </w:tcPr>
          <w:p w14:paraId="5CB46979" w14:textId="79732950" w:rsidR="00865305" w:rsidRDefault="001106EC" w:rsidP="003277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D.S. N° 90/2000 establece norma de emisión para la regulación de contaminantes asociados a las descargas de residuos líquidos a aguas marinas y continentales superficiales.</w:t>
            </w:r>
          </w:p>
        </w:tc>
        <w:tc>
          <w:tcPr>
            <w:tcW w:w="1861" w:type="pct"/>
            <w:gridSpan w:val="2"/>
            <w:vAlign w:val="center"/>
          </w:tcPr>
          <w:p w14:paraId="75F54D5A" w14:textId="77777777" w:rsidR="00E60A73" w:rsidRDefault="00E60A73" w:rsidP="00E60A73">
            <w:pPr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Resolución Exenta N° 117/2013, de la Superintendencia del Medio Ambiente.</w:t>
            </w:r>
          </w:p>
          <w:p w14:paraId="5EA568B5" w14:textId="11E57F4D" w:rsidR="00E60A73" w:rsidRDefault="00E60A73" w:rsidP="00E60A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u w:val="single"/>
              </w:rPr>
              <w:t>Artículo Sexto</w:t>
            </w:r>
            <w:r>
              <w:rPr>
                <w:rFonts w:asciiTheme="minorHAnsi" w:hAnsiTheme="minorHAnsi"/>
              </w:rPr>
              <w:t>. “Los informes o certificados de análisis otorgados por laboratorios autorizados, deberán archivarse ordenada y cronológicamente por un período de tres años, junto con todos los documentos relativos al sistema de tratamiento de residuos industriales líquidos, y deberán ser presentados al fiscalizador, toda vez que éste lo requiera”</w:t>
            </w:r>
          </w:p>
          <w:p w14:paraId="2C5158CF" w14:textId="77777777" w:rsidR="00E60A73" w:rsidRDefault="00E60A73" w:rsidP="00E60A73">
            <w:pPr>
              <w:rPr>
                <w:rFonts w:asciiTheme="minorHAnsi" w:hAnsiTheme="minorHAnsi"/>
              </w:rPr>
            </w:pPr>
          </w:p>
          <w:p w14:paraId="6328E25D" w14:textId="2F298A15" w:rsidR="001106EC" w:rsidRDefault="001106EC" w:rsidP="001106EC">
            <w:pPr>
              <w:rPr>
                <w:rFonts w:asciiTheme="minorHAnsi" w:hAnsiTheme="minorHAnsi"/>
                <w:u w:val="single"/>
              </w:rPr>
            </w:pPr>
            <w:r w:rsidRPr="00E60A73">
              <w:rPr>
                <w:rFonts w:asciiTheme="minorHAnsi" w:hAnsiTheme="minorHAnsi"/>
                <w:u w:val="single"/>
              </w:rPr>
              <w:t>Resolución Exenta N° 138/2012 SISS (RPM) que revoca Res. Ex. N°2438/2010 y establece nuevo programa de monitoreo de la calidad del efluente</w:t>
            </w:r>
            <w:r>
              <w:rPr>
                <w:rFonts w:asciiTheme="minorHAnsi" w:hAnsiTheme="minorHAnsi"/>
              </w:rPr>
              <w:t>.</w:t>
            </w:r>
          </w:p>
          <w:p w14:paraId="755E157B" w14:textId="120C9E76" w:rsidR="002A0CD9" w:rsidRPr="002B7F53" w:rsidRDefault="002B7F53" w:rsidP="002A0CD9">
            <w:pPr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>R</w:t>
            </w:r>
            <w:r w:rsidR="002A0CD9" w:rsidRPr="002B7F53">
              <w:rPr>
                <w:rFonts w:asciiTheme="minorHAnsi" w:hAnsiTheme="minorHAnsi"/>
                <w:u w:val="single"/>
              </w:rPr>
              <w:t>esuelvo 7.</w:t>
            </w:r>
          </w:p>
          <w:p w14:paraId="356B0519" w14:textId="4308C497" w:rsidR="00C419CF" w:rsidRPr="00A42445" w:rsidRDefault="002A0CD9" w:rsidP="00C419C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2A0CD9">
              <w:rPr>
                <w:rFonts w:asciiTheme="minorHAnsi" w:hAnsiTheme="minorHAnsi"/>
              </w:rPr>
              <w:t xml:space="preserve">ACONCAGUA FOODS PLANTA BUIN deberá informar </w:t>
            </w:r>
            <w:r w:rsidRPr="0015604B">
              <w:rPr>
                <w:rFonts w:asciiTheme="minorHAnsi" w:hAnsiTheme="minorHAnsi"/>
              </w:rPr>
              <w:t>todos</w:t>
            </w:r>
            <w:r w:rsidRPr="002A0CD9">
              <w:rPr>
                <w:rFonts w:asciiTheme="minorHAnsi" w:hAnsiTheme="minorHAnsi"/>
              </w:rPr>
              <w:t xml:space="preserve"> los resultados obtenidos</w:t>
            </w:r>
            <w:r>
              <w:rPr>
                <w:rFonts w:asciiTheme="minorHAnsi" w:hAnsiTheme="minorHAnsi"/>
              </w:rPr>
              <w:t xml:space="preserve"> </w:t>
            </w:r>
            <w:r w:rsidRPr="002A0CD9">
              <w:rPr>
                <w:rFonts w:asciiTheme="minorHAnsi" w:hAnsiTheme="minorHAnsi"/>
              </w:rPr>
              <w:t>de las muestras analizadas por laboratorios acreditados por el INN y que cumplan con</w:t>
            </w:r>
            <w:r>
              <w:rPr>
                <w:rFonts w:asciiTheme="minorHAnsi" w:hAnsiTheme="minorHAnsi"/>
              </w:rPr>
              <w:t xml:space="preserve"> </w:t>
            </w:r>
            <w:r w:rsidRPr="002A0CD9">
              <w:rPr>
                <w:rFonts w:asciiTheme="minorHAnsi" w:hAnsiTheme="minorHAnsi"/>
              </w:rPr>
              <w:t>los requisitos que dispone esta Resolución de monitoreo.</w:t>
            </w:r>
          </w:p>
        </w:tc>
        <w:tc>
          <w:tcPr>
            <w:tcW w:w="1855" w:type="pct"/>
            <w:gridSpan w:val="2"/>
            <w:vAlign w:val="center"/>
          </w:tcPr>
          <w:p w14:paraId="1EF0333A" w14:textId="1D3E7AEA" w:rsidR="00A40C24" w:rsidRDefault="00865305" w:rsidP="00A40C24">
            <w:pPr>
              <w:ind w:left="6"/>
              <w:rPr>
                <w:rFonts w:asciiTheme="minorHAnsi" w:hAnsiTheme="minorHAnsi"/>
              </w:rPr>
            </w:pPr>
            <w:r w:rsidRPr="00865305">
              <w:rPr>
                <w:rFonts w:asciiTheme="minorHAnsi" w:hAnsiTheme="minorHAnsi"/>
              </w:rPr>
              <w:t xml:space="preserve">Durante la inspección el fiscalizado presenta copias de informes de laboratorio </w:t>
            </w:r>
            <w:proofErr w:type="spellStart"/>
            <w:r w:rsidRPr="00865305">
              <w:rPr>
                <w:rFonts w:asciiTheme="minorHAnsi" w:hAnsiTheme="minorHAnsi"/>
              </w:rPr>
              <w:t>Agriquem</w:t>
            </w:r>
            <w:proofErr w:type="spellEnd"/>
            <w:r w:rsidRPr="00865305">
              <w:rPr>
                <w:rFonts w:asciiTheme="minorHAnsi" w:hAnsiTheme="minorHAnsi"/>
              </w:rPr>
              <w:t xml:space="preserve"> América S.A., para el período comprendido entre febrero a julio 2014, constatándose que se realizan 2 muestreos mensuales, de los cuales sólo uno es informado a la SISS a través del sistema SACEI. </w:t>
            </w:r>
            <w:r w:rsidR="00A40C24">
              <w:rPr>
                <w:rFonts w:asciiTheme="minorHAnsi" w:hAnsiTheme="minorHAnsi"/>
              </w:rPr>
              <w:t>(Tabla N° 1).</w:t>
            </w:r>
          </w:p>
          <w:p w14:paraId="4F624479" w14:textId="77777777" w:rsidR="00A40C24" w:rsidRDefault="00A40C24" w:rsidP="00A40C24">
            <w:pPr>
              <w:ind w:left="6"/>
              <w:rPr>
                <w:rFonts w:asciiTheme="minorHAnsi" w:hAnsiTheme="minorHAnsi"/>
              </w:rPr>
            </w:pPr>
          </w:p>
          <w:p w14:paraId="5E8EDC1F" w14:textId="748D278E" w:rsidR="00A40C24" w:rsidRDefault="00A40C24" w:rsidP="00A40C24">
            <w:pPr>
              <w:ind w:left="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 efectuar el análisis comparativo entre los valores informados por el titular en el sistema SCAEI y los entregados por los laboratorios, es posible </w:t>
            </w:r>
            <w:r w:rsidR="00196EAB">
              <w:rPr>
                <w:rFonts w:asciiTheme="minorHAnsi" w:hAnsiTheme="minorHAnsi"/>
              </w:rPr>
              <w:t>señalar</w:t>
            </w:r>
            <w:r>
              <w:rPr>
                <w:rFonts w:asciiTheme="minorHAnsi" w:hAnsiTheme="minorHAnsi"/>
              </w:rPr>
              <w:t xml:space="preserve"> que el titular se encuentra </w:t>
            </w:r>
            <w:r w:rsidR="00196EAB">
              <w:rPr>
                <w:rFonts w:asciiTheme="minorHAnsi" w:hAnsiTheme="minorHAnsi"/>
              </w:rPr>
              <w:t>seleccionado</w:t>
            </w:r>
            <w:r>
              <w:rPr>
                <w:rFonts w:asciiTheme="minorHAnsi" w:hAnsiTheme="minorHAnsi"/>
              </w:rPr>
              <w:t xml:space="preserve"> los valores a presentar, optando por aquellos que no presentan superación de límites o por aqu</w:t>
            </w:r>
            <w:r w:rsidR="005006EF">
              <w:rPr>
                <w:rFonts w:asciiTheme="minorHAnsi" w:hAnsiTheme="minorHAnsi"/>
              </w:rPr>
              <w:t xml:space="preserve">ellos que presentan una </w:t>
            </w:r>
            <w:r>
              <w:rPr>
                <w:rFonts w:asciiTheme="minorHAnsi" w:hAnsiTheme="minorHAnsi"/>
              </w:rPr>
              <w:t>superación inferior.</w:t>
            </w:r>
          </w:p>
          <w:p w14:paraId="299F8D45" w14:textId="77777777" w:rsidR="00A40C24" w:rsidRDefault="00A40C24" w:rsidP="00A40C24">
            <w:pPr>
              <w:ind w:left="6"/>
              <w:rPr>
                <w:rFonts w:asciiTheme="minorHAnsi" w:hAnsiTheme="minorHAnsi"/>
              </w:rPr>
            </w:pPr>
          </w:p>
          <w:p w14:paraId="35155CB8" w14:textId="619C563B" w:rsidR="00A40C24" w:rsidRDefault="00474AA3" w:rsidP="001851EA">
            <w:pPr>
              <w:ind w:left="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de lo anterior, e</w:t>
            </w:r>
            <w:r w:rsidR="00A40C24">
              <w:rPr>
                <w:rFonts w:asciiTheme="minorHAnsi" w:hAnsiTheme="minorHAnsi"/>
              </w:rPr>
              <w:t xml:space="preserve">s posible </w:t>
            </w:r>
            <w:r w:rsidR="005006EF">
              <w:rPr>
                <w:rFonts w:asciiTheme="minorHAnsi" w:hAnsiTheme="minorHAnsi"/>
              </w:rPr>
              <w:t xml:space="preserve">indicar </w:t>
            </w:r>
            <w:r w:rsidR="00A40C24">
              <w:rPr>
                <w:rFonts w:asciiTheme="minorHAnsi" w:hAnsiTheme="minorHAnsi"/>
              </w:rPr>
              <w:t xml:space="preserve">que </w:t>
            </w:r>
            <w:r w:rsidR="001851EA">
              <w:rPr>
                <w:rFonts w:asciiTheme="minorHAnsi" w:hAnsiTheme="minorHAnsi"/>
              </w:rPr>
              <w:t xml:space="preserve">para los meses </w:t>
            </w:r>
            <w:r w:rsidR="001851EA" w:rsidRPr="001106EC">
              <w:rPr>
                <w:rFonts w:asciiTheme="minorHAnsi" w:hAnsiTheme="minorHAnsi"/>
              </w:rPr>
              <w:t xml:space="preserve">de </w:t>
            </w:r>
            <w:r w:rsidRPr="001106EC">
              <w:rPr>
                <w:rFonts w:asciiTheme="minorHAnsi" w:hAnsiTheme="minorHAnsi"/>
              </w:rPr>
              <w:t xml:space="preserve">febrero, marzo, </w:t>
            </w:r>
            <w:r w:rsidR="001851EA" w:rsidRPr="001106EC">
              <w:rPr>
                <w:rFonts w:asciiTheme="minorHAnsi" w:hAnsiTheme="minorHAnsi"/>
              </w:rPr>
              <w:t>mayo</w:t>
            </w:r>
            <w:r w:rsidRPr="001106EC">
              <w:rPr>
                <w:rFonts w:asciiTheme="minorHAnsi" w:hAnsiTheme="minorHAnsi"/>
              </w:rPr>
              <w:t xml:space="preserve"> y junio</w:t>
            </w:r>
            <w:r w:rsidR="001851EA" w:rsidRPr="001106EC">
              <w:rPr>
                <w:rFonts w:asciiTheme="minorHAnsi" w:hAnsiTheme="minorHAnsi"/>
              </w:rPr>
              <w:t xml:space="preserve"> los </w:t>
            </w:r>
            <w:r w:rsidR="001851EA">
              <w:rPr>
                <w:rFonts w:asciiTheme="minorHAnsi" w:hAnsiTheme="minorHAnsi"/>
              </w:rPr>
              <w:t xml:space="preserve">valores informados en el sistema SACEI corresponden a </w:t>
            </w:r>
            <w:r>
              <w:rPr>
                <w:rFonts w:asciiTheme="minorHAnsi" w:hAnsiTheme="minorHAnsi"/>
              </w:rPr>
              <w:t>aquellos del</w:t>
            </w:r>
            <w:r w:rsidR="001851EA">
              <w:rPr>
                <w:rFonts w:asciiTheme="minorHAnsi" w:hAnsiTheme="minorHAnsi"/>
              </w:rPr>
              <w:t xml:space="preserve"> segundo monitoreo efectuado en cada uno de los mencionados</w:t>
            </w:r>
            <w:r>
              <w:rPr>
                <w:rFonts w:asciiTheme="minorHAnsi" w:hAnsiTheme="minorHAnsi"/>
              </w:rPr>
              <w:t xml:space="preserve"> meses, es decir, </w:t>
            </w:r>
            <w:r w:rsidR="005006EF">
              <w:rPr>
                <w:rFonts w:asciiTheme="minorHAnsi" w:hAnsiTheme="minorHAnsi"/>
              </w:rPr>
              <w:t xml:space="preserve">en </w:t>
            </w:r>
            <w:r w:rsidR="001851EA">
              <w:rPr>
                <w:rFonts w:asciiTheme="minorHAnsi" w:hAnsiTheme="minorHAnsi"/>
              </w:rPr>
              <w:t xml:space="preserve">dichos casos el </w:t>
            </w:r>
            <w:r w:rsidR="001851EA">
              <w:rPr>
                <w:rFonts w:asciiTheme="minorHAnsi" w:hAnsiTheme="minorHAnsi"/>
              </w:rPr>
              <w:lastRenderedPageBreak/>
              <w:t xml:space="preserve">titular tuvo a su vista ambos resultado </w:t>
            </w:r>
            <w:r>
              <w:rPr>
                <w:rFonts w:asciiTheme="minorHAnsi" w:hAnsiTheme="minorHAnsi"/>
              </w:rPr>
              <w:t xml:space="preserve">del primer muestreo, </w:t>
            </w:r>
            <w:r w:rsidR="001851EA">
              <w:rPr>
                <w:rFonts w:asciiTheme="minorHAnsi" w:hAnsiTheme="minorHAnsi"/>
              </w:rPr>
              <w:t>pudiendo así discernir sobre cual presentar en el sistema SACEI.</w:t>
            </w:r>
          </w:p>
          <w:p w14:paraId="129B8C3F" w14:textId="77777777" w:rsidR="00196EAB" w:rsidRDefault="00196EAB" w:rsidP="001851EA">
            <w:pPr>
              <w:ind w:left="6"/>
              <w:rPr>
                <w:rFonts w:asciiTheme="minorHAnsi" w:hAnsiTheme="minorHAnsi"/>
              </w:rPr>
            </w:pPr>
          </w:p>
          <w:p w14:paraId="5144F4D6" w14:textId="6E65854C" w:rsidR="00C419CF" w:rsidRPr="009324F3" w:rsidRDefault="00196EAB" w:rsidP="00474AA3">
            <w:pPr>
              <w:ind w:left="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todo, el titular estaría contraviniendo el resuelvo </w:t>
            </w:r>
            <w:r w:rsidR="00C419CF">
              <w:rPr>
                <w:rFonts w:asciiTheme="minorHAnsi" w:hAnsiTheme="minorHAnsi"/>
              </w:rPr>
              <w:t>7 de la RPM N° 138/2012, por no informar todos los autocontroles realiza</w:t>
            </w:r>
            <w:r w:rsidR="00474AA3">
              <w:rPr>
                <w:rFonts w:asciiTheme="minorHAnsi" w:hAnsiTheme="minorHAnsi"/>
              </w:rPr>
              <w:t>dos a la calidad de su efluente.</w:t>
            </w:r>
          </w:p>
        </w:tc>
        <w:tc>
          <w:tcPr>
            <w:tcW w:w="587" w:type="pct"/>
            <w:vAlign w:val="center"/>
          </w:tcPr>
          <w:p w14:paraId="65C9259B" w14:textId="172E51E1" w:rsidR="00865305" w:rsidRDefault="00113CF8" w:rsidP="003277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 No conforme</w:t>
            </w:r>
          </w:p>
          <w:p w14:paraId="5D718EFB" w14:textId="6C5AC4F0" w:rsidR="00113CF8" w:rsidRPr="00AC71E3" w:rsidRDefault="00113CF8" w:rsidP="00196E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T</w:t>
            </w:r>
            <w:r w:rsidR="00196EAB">
              <w:rPr>
                <w:rFonts w:asciiTheme="minorHAnsi" w:hAnsiTheme="minorHAnsi"/>
              </w:rPr>
              <w:t xml:space="preserve">itular no ha informado </w:t>
            </w:r>
            <w:proofErr w:type="gramStart"/>
            <w:r w:rsidR="00196EAB">
              <w:rPr>
                <w:rFonts w:asciiTheme="minorHAnsi" w:hAnsiTheme="minorHAnsi"/>
              </w:rPr>
              <w:t>todos los muestreo efectuados</w:t>
            </w:r>
            <w:proofErr w:type="gramEnd"/>
            <w:r w:rsidR="00196EAB">
              <w:rPr>
                <w:rFonts w:asciiTheme="minorHAnsi" w:hAnsiTheme="minorHAnsi"/>
              </w:rPr>
              <w:t xml:space="preserve">. </w:t>
            </w:r>
          </w:p>
        </w:tc>
      </w:tr>
      <w:tr w:rsidR="002B7F53" w:rsidRPr="009D389C" w14:paraId="75E7FEFF" w14:textId="77777777" w:rsidTr="002B7F53">
        <w:trPr>
          <w:trHeight w:val="5818"/>
        </w:trPr>
        <w:tc>
          <w:tcPr>
            <w:tcW w:w="697" w:type="pct"/>
            <w:vAlign w:val="center"/>
          </w:tcPr>
          <w:p w14:paraId="21F6FABD" w14:textId="18584F11" w:rsidR="002B7F53" w:rsidRPr="00D47DB3" w:rsidRDefault="002B7F53" w:rsidP="00B938A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Resolución Exenta N° 385/2007 COREMA región Metropolitana que c</w:t>
            </w:r>
            <w:r w:rsidRPr="00D47DB3">
              <w:rPr>
                <w:rFonts w:asciiTheme="minorHAnsi" w:hAnsiTheme="minorHAnsi"/>
              </w:rPr>
              <w:t>alifica Ambientalmente favorable el proyecto</w:t>
            </w:r>
          </w:p>
          <w:p w14:paraId="1AFDEFE4" w14:textId="77777777" w:rsidR="002B7F53" w:rsidRPr="00D47DB3" w:rsidRDefault="002B7F53" w:rsidP="00B938A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D47DB3">
              <w:rPr>
                <w:rFonts w:asciiTheme="minorHAnsi" w:hAnsiTheme="minorHAnsi"/>
              </w:rPr>
              <w:t>"Sistema de Tratamiento de RILes, Planta Buin</w:t>
            </w:r>
          </w:p>
          <w:p w14:paraId="1AE8BF65" w14:textId="77777777" w:rsidR="002B7F53" w:rsidRPr="00A42445" w:rsidRDefault="002B7F53" w:rsidP="00B938A6">
            <w:pPr>
              <w:rPr>
                <w:rFonts w:asciiTheme="minorHAnsi" w:hAnsiTheme="minorHAnsi"/>
              </w:rPr>
            </w:pPr>
            <w:r w:rsidRPr="00D47DB3">
              <w:rPr>
                <w:rFonts w:asciiTheme="minorHAnsi" w:hAnsiTheme="minorHAnsi"/>
              </w:rPr>
              <w:t xml:space="preserve">Aconcagua </w:t>
            </w:r>
            <w:proofErr w:type="spellStart"/>
            <w:r w:rsidRPr="00D47DB3">
              <w:rPr>
                <w:rFonts w:asciiTheme="minorHAnsi" w:hAnsiTheme="minorHAnsi"/>
              </w:rPr>
              <w:t>Foods</w:t>
            </w:r>
            <w:proofErr w:type="spellEnd"/>
            <w:r w:rsidRPr="00D47DB3">
              <w:rPr>
                <w:rFonts w:asciiTheme="minorHAnsi" w:hAnsiTheme="minorHAnsi"/>
              </w:rPr>
              <w:t xml:space="preserve"> S.A. "</w:t>
            </w:r>
          </w:p>
        </w:tc>
        <w:tc>
          <w:tcPr>
            <w:tcW w:w="1861" w:type="pct"/>
            <w:gridSpan w:val="2"/>
            <w:vAlign w:val="center"/>
          </w:tcPr>
          <w:p w14:paraId="6E0336B1" w14:textId="77777777" w:rsidR="002B7F53" w:rsidRPr="002B7F53" w:rsidRDefault="002B7F53" w:rsidP="00B938A6">
            <w:pPr>
              <w:rPr>
                <w:rFonts w:asciiTheme="minorHAnsi" w:hAnsiTheme="minorHAnsi"/>
                <w:u w:val="single"/>
              </w:rPr>
            </w:pPr>
            <w:r w:rsidRPr="002B7F53">
              <w:rPr>
                <w:rFonts w:asciiTheme="minorHAnsi" w:hAnsiTheme="minorHAnsi"/>
                <w:u w:val="single"/>
              </w:rPr>
              <w:t>Considerando 3.3.</w:t>
            </w:r>
            <w:r w:rsidRPr="002B7F53">
              <w:rPr>
                <w:u w:val="single"/>
              </w:rPr>
              <w:t xml:space="preserve"> </w:t>
            </w:r>
            <w:r w:rsidRPr="002B7F53">
              <w:rPr>
                <w:rFonts w:asciiTheme="minorHAnsi" w:hAnsiTheme="minorHAnsi"/>
                <w:u w:val="single"/>
              </w:rPr>
              <w:t>Descripción del Proyecto.</w:t>
            </w:r>
          </w:p>
          <w:p w14:paraId="0C561C90" w14:textId="77777777" w:rsidR="002B7F53" w:rsidRDefault="002B7F53" w:rsidP="00B938A6">
            <w:pPr>
              <w:rPr>
                <w:rFonts w:asciiTheme="minorHAnsi" w:hAnsiTheme="minorHAnsi"/>
              </w:rPr>
            </w:pPr>
          </w:p>
          <w:p w14:paraId="5E928851" w14:textId="77777777" w:rsidR="002B7F53" w:rsidRDefault="002B7F53" w:rsidP="00B938A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sistema proyectado quedará compuesto por: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998"/>
              <w:gridCol w:w="1312"/>
            </w:tblGrid>
            <w:tr w:rsidR="002B7F53" w14:paraId="28E19FB8" w14:textId="77777777" w:rsidTr="00ED06F7">
              <w:tc>
                <w:tcPr>
                  <w:tcW w:w="2292" w:type="dxa"/>
                </w:tcPr>
                <w:p w14:paraId="36847A9F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Unidad</w:t>
                  </w:r>
                </w:p>
              </w:tc>
              <w:tc>
                <w:tcPr>
                  <w:tcW w:w="998" w:type="dxa"/>
                </w:tcPr>
                <w:p w14:paraId="1360EE85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Cantidad</w:t>
                  </w:r>
                </w:p>
              </w:tc>
              <w:tc>
                <w:tcPr>
                  <w:tcW w:w="1312" w:type="dxa"/>
                </w:tcPr>
                <w:p w14:paraId="08AB261B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Observación</w:t>
                  </w:r>
                </w:p>
              </w:tc>
            </w:tr>
            <w:tr w:rsidR="002B7F53" w14:paraId="4482DAF0" w14:textId="77777777" w:rsidTr="00ED06F7">
              <w:tc>
                <w:tcPr>
                  <w:tcW w:w="2292" w:type="dxa"/>
                </w:tcPr>
                <w:p w14:paraId="72B91B60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Pozo</w:t>
                  </w:r>
                </w:p>
              </w:tc>
              <w:tc>
                <w:tcPr>
                  <w:tcW w:w="998" w:type="dxa"/>
                </w:tcPr>
                <w:p w14:paraId="425C214B" w14:textId="77777777" w:rsidR="002B7F53" w:rsidRDefault="002B7F53" w:rsidP="00ED06F7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637617FB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Permanece</w:t>
                  </w:r>
                </w:p>
              </w:tc>
            </w:tr>
            <w:tr w:rsidR="002B7F53" w14:paraId="1A264C82" w14:textId="77777777" w:rsidTr="00ED06F7">
              <w:tc>
                <w:tcPr>
                  <w:tcW w:w="2292" w:type="dxa"/>
                </w:tcPr>
                <w:p w14:paraId="6B161276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Bomba de pozo profundo</w:t>
                  </w:r>
                </w:p>
              </w:tc>
              <w:tc>
                <w:tcPr>
                  <w:tcW w:w="998" w:type="dxa"/>
                </w:tcPr>
                <w:p w14:paraId="48CF1A93" w14:textId="77777777" w:rsidR="002B7F53" w:rsidRDefault="002B7F53" w:rsidP="00ED06F7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4C3B4DD9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Permanece</w:t>
                  </w:r>
                </w:p>
              </w:tc>
            </w:tr>
            <w:tr w:rsidR="002B7F53" w14:paraId="76CABC23" w14:textId="77777777" w:rsidTr="00ED06F7">
              <w:tc>
                <w:tcPr>
                  <w:tcW w:w="2292" w:type="dxa"/>
                </w:tcPr>
                <w:p w14:paraId="4A51E66D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Separador  parabólico</w:t>
                  </w:r>
                </w:p>
              </w:tc>
              <w:tc>
                <w:tcPr>
                  <w:tcW w:w="998" w:type="dxa"/>
                </w:tcPr>
                <w:p w14:paraId="4301BD36" w14:textId="77777777" w:rsidR="002B7F53" w:rsidRDefault="002B7F53" w:rsidP="00ED06F7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34C4A3C0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Se elimina</w:t>
                  </w:r>
                </w:p>
              </w:tc>
            </w:tr>
            <w:tr w:rsidR="002B7F53" w14:paraId="4921B19C" w14:textId="77777777" w:rsidTr="00ED06F7">
              <w:tc>
                <w:tcPr>
                  <w:tcW w:w="2292" w:type="dxa"/>
                </w:tcPr>
                <w:p w14:paraId="5AA07E2E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Filtros rotatorios</w:t>
                  </w:r>
                </w:p>
              </w:tc>
              <w:tc>
                <w:tcPr>
                  <w:tcW w:w="998" w:type="dxa"/>
                </w:tcPr>
                <w:p w14:paraId="5A15811A" w14:textId="77777777" w:rsidR="002B7F53" w:rsidRDefault="002B7F53" w:rsidP="00ED06F7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3</w:t>
                  </w:r>
                </w:p>
              </w:tc>
              <w:tc>
                <w:tcPr>
                  <w:tcW w:w="1312" w:type="dxa"/>
                </w:tcPr>
                <w:p w14:paraId="0606ACD9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Se reemplaza por filtros nuevos.</w:t>
                  </w:r>
                </w:p>
              </w:tc>
            </w:tr>
            <w:tr w:rsidR="002B7F53" w14:paraId="0F2602EA" w14:textId="77777777" w:rsidTr="00ED06F7">
              <w:tc>
                <w:tcPr>
                  <w:tcW w:w="2292" w:type="dxa"/>
                </w:tcPr>
                <w:p w14:paraId="2CA79107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Tanque de ecualización/acidificación</w:t>
                  </w:r>
                </w:p>
              </w:tc>
              <w:tc>
                <w:tcPr>
                  <w:tcW w:w="998" w:type="dxa"/>
                </w:tcPr>
                <w:p w14:paraId="33738DD7" w14:textId="77777777" w:rsidR="002B7F53" w:rsidRDefault="002B7F53" w:rsidP="00ED06F7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731531D7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Nuevo</w:t>
                  </w:r>
                </w:p>
              </w:tc>
            </w:tr>
            <w:tr w:rsidR="002B7F53" w14:paraId="3312D197" w14:textId="77777777" w:rsidTr="00ED06F7">
              <w:tc>
                <w:tcPr>
                  <w:tcW w:w="2292" w:type="dxa"/>
                </w:tcPr>
                <w:p w14:paraId="404A7D96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Tanque de acondicionamiento</w:t>
                  </w:r>
                </w:p>
              </w:tc>
              <w:tc>
                <w:tcPr>
                  <w:tcW w:w="998" w:type="dxa"/>
                </w:tcPr>
                <w:p w14:paraId="04C0AE46" w14:textId="77777777" w:rsidR="002B7F53" w:rsidRDefault="002B7F53" w:rsidP="00ED06F7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6EEA718B" w14:textId="77777777" w:rsidR="002B7F53" w:rsidRDefault="002B7F53" w:rsidP="00B938A6">
                  <w:r w:rsidRPr="00144612">
                    <w:rPr>
                      <w:rFonts w:asciiTheme="minorHAnsi" w:hAnsiTheme="minorHAnsi"/>
                    </w:rPr>
                    <w:t>Nuevo</w:t>
                  </w:r>
                </w:p>
              </w:tc>
            </w:tr>
            <w:tr w:rsidR="002B7F53" w14:paraId="325E763E" w14:textId="77777777" w:rsidTr="00ED06F7">
              <w:tc>
                <w:tcPr>
                  <w:tcW w:w="2292" w:type="dxa"/>
                </w:tcPr>
                <w:p w14:paraId="73FF5D80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Reactor Anaeróbico de circulación interna (IC)</w:t>
                  </w:r>
                </w:p>
              </w:tc>
              <w:tc>
                <w:tcPr>
                  <w:tcW w:w="998" w:type="dxa"/>
                </w:tcPr>
                <w:p w14:paraId="26B2FAED" w14:textId="77777777" w:rsidR="002B7F53" w:rsidRDefault="002B7F53" w:rsidP="00ED06F7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3B5120A7" w14:textId="77777777" w:rsidR="002B7F53" w:rsidRDefault="002B7F53" w:rsidP="00B938A6">
                  <w:r w:rsidRPr="00144612">
                    <w:rPr>
                      <w:rFonts w:asciiTheme="minorHAnsi" w:hAnsiTheme="minorHAnsi"/>
                    </w:rPr>
                    <w:t>Nuevo</w:t>
                  </w:r>
                </w:p>
              </w:tc>
            </w:tr>
            <w:tr w:rsidR="002B7F53" w14:paraId="3A5C4547" w14:textId="77777777" w:rsidTr="00ED06F7">
              <w:tc>
                <w:tcPr>
                  <w:tcW w:w="2292" w:type="dxa"/>
                </w:tcPr>
                <w:p w14:paraId="6CEAFE9D" w14:textId="77777777" w:rsidR="002B7F53" w:rsidRPr="003C470C" w:rsidRDefault="002B7F53" w:rsidP="00B938A6">
                  <w:pPr>
                    <w:rPr>
                      <w:rFonts w:asciiTheme="minorHAnsi" w:hAnsiTheme="minorHAnsi"/>
                      <w:lang w:val="es-CL"/>
                    </w:rPr>
                  </w:pPr>
                  <w:r>
                    <w:rPr>
                      <w:rFonts w:asciiTheme="minorHAnsi" w:hAnsiTheme="minorHAnsi"/>
                      <w:lang w:val="es-CL"/>
                    </w:rPr>
                    <w:t>Gasómetros/Antorcha</w:t>
                  </w:r>
                </w:p>
              </w:tc>
              <w:tc>
                <w:tcPr>
                  <w:tcW w:w="998" w:type="dxa"/>
                </w:tcPr>
                <w:p w14:paraId="0E36C1ED" w14:textId="77777777" w:rsidR="002B7F53" w:rsidRDefault="002B7F53" w:rsidP="00ED06F7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65BA625C" w14:textId="77777777" w:rsidR="002B7F53" w:rsidRDefault="002B7F53" w:rsidP="00B938A6">
                  <w:r w:rsidRPr="00144612">
                    <w:rPr>
                      <w:rFonts w:asciiTheme="minorHAnsi" w:hAnsiTheme="minorHAnsi"/>
                    </w:rPr>
                    <w:t>Nuevo</w:t>
                  </w:r>
                </w:p>
              </w:tc>
            </w:tr>
            <w:tr w:rsidR="002B7F53" w14:paraId="39625758" w14:textId="77777777" w:rsidTr="00ED06F7">
              <w:tc>
                <w:tcPr>
                  <w:tcW w:w="2292" w:type="dxa"/>
                </w:tcPr>
                <w:p w14:paraId="00DA972E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Estanques reactores biológicos (ICEAS)</w:t>
                  </w:r>
                </w:p>
              </w:tc>
              <w:tc>
                <w:tcPr>
                  <w:tcW w:w="998" w:type="dxa"/>
                </w:tcPr>
                <w:p w14:paraId="5CE65FC7" w14:textId="77777777" w:rsidR="002B7F53" w:rsidRDefault="002B7F53" w:rsidP="00ED06F7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0CF54B9C" w14:textId="77777777" w:rsidR="002B7F53" w:rsidRDefault="002B7F53" w:rsidP="00B938A6">
                  <w:r w:rsidRPr="00144612">
                    <w:rPr>
                      <w:rFonts w:asciiTheme="minorHAnsi" w:hAnsiTheme="minorHAnsi"/>
                    </w:rPr>
                    <w:t>Nuevo</w:t>
                  </w:r>
                </w:p>
              </w:tc>
            </w:tr>
            <w:tr w:rsidR="002B7F53" w14:paraId="03FD9764" w14:textId="77777777" w:rsidTr="00ED06F7">
              <w:tc>
                <w:tcPr>
                  <w:tcW w:w="2292" w:type="dxa"/>
                </w:tcPr>
                <w:p w14:paraId="0CBDA33D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Estanque espesamiento de lodos</w:t>
                  </w:r>
                </w:p>
              </w:tc>
              <w:tc>
                <w:tcPr>
                  <w:tcW w:w="998" w:type="dxa"/>
                </w:tcPr>
                <w:p w14:paraId="622C0D96" w14:textId="77777777" w:rsidR="002B7F53" w:rsidRDefault="002B7F53" w:rsidP="00ED06F7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4F1216B2" w14:textId="77777777" w:rsidR="002B7F53" w:rsidRDefault="002B7F53" w:rsidP="00B938A6">
                  <w:r w:rsidRPr="00144612">
                    <w:rPr>
                      <w:rFonts w:asciiTheme="minorHAnsi" w:hAnsiTheme="minorHAnsi"/>
                    </w:rPr>
                    <w:t>Nuevo</w:t>
                  </w:r>
                </w:p>
              </w:tc>
            </w:tr>
            <w:tr w:rsidR="002B7F53" w14:paraId="51916400" w14:textId="77777777" w:rsidTr="00ED06F7">
              <w:tc>
                <w:tcPr>
                  <w:tcW w:w="2292" w:type="dxa"/>
                </w:tcPr>
                <w:p w14:paraId="32A579F2" w14:textId="77777777" w:rsidR="002B7F53" w:rsidRDefault="002B7F53" w:rsidP="00B938A6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Centrifuga.</w:t>
                  </w:r>
                </w:p>
              </w:tc>
              <w:tc>
                <w:tcPr>
                  <w:tcW w:w="998" w:type="dxa"/>
                </w:tcPr>
                <w:p w14:paraId="11440F9C" w14:textId="77777777" w:rsidR="002B7F53" w:rsidRDefault="002B7F53" w:rsidP="00ED06F7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7B178D37" w14:textId="77777777" w:rsidR="002B7F53" w:rsidRDefault="002B7F53" w:rsidP="00B938A6">
                  <w:r w:rsidRPr="00144612">
                    <w:rPr>
                      <w:rFonts w:asciiTheme="minorHAnsi" w:hAnsiTheme="minorHAnsi"/>
                    </w:rPr>
                    <w:t>Nuevo</w:t>
                  </w:r>
                </w:p>
              </w:tc>
            </w:tr>
          </w:tbl>
          <w:p w14:paraId="51B638ED" w14:textId="77777777" w:rsidR="002B7F53" w:rsidRPr="00A42445" w:rsidRDefault="002B7F53" w:rsidP="00B938A6">
            <w:pPr>
              <w:rPr>
                <w:rFonts w:asciiTheme="minorHAnsi" w:hAnsiTheme="minorHAnsi"/>
              </w:rPr>
            </w:pPr>
          </w:p>
        </w:tc>
        <w:tc>
          <w:tcPr>
            <w:tcW w:w="1855" w:type="pct"/>
            <w:gridSpan w:val="2"/>
            <w:vMerge w:val="restart"/>
            <w:vAlign w:val="center"/>
          </w:tcPr>
          <w:p w14:paraId="56B2CFA3" w14:textId="77777777" w:rsidR="002B7F53" w:rsidRDefault="002B7F53" w:rsidP="00B938A6">
            <w:pPr>
              <w:rPr>
                <w:rFonts w:asciiTheme="minorHAnsi" w:hAnsiTheme="minorHAnsi"/>
              </w:rPr>
            </w:pPr>
            <w:r w:rsidRPr="009324F3">
              <w:rPr>
                <w:rFonts w:asciiTheme="minorHAnsi" w:hAnsiTheme="minorHAnsi"/>
              </w:rPr>
              <w:t>Al momento de la inspección la planta de conservas se encontraba sin operación. Los riles generado se originaba en la plantas de salsa y congelados.</w:t>
            </w:r>
          </w:p>
          <w:p w14:paraId="24D47D81" w14:textId="77777777" w:rsidR="002B7F53" w:rsidRDefault="002B7F53" w:rsidP="00B938A6">
            <w:pPr>
              <w:rPr>
                <w:rFonts w:asciiTheme="minorHAnsi" w:hAnsiTheme="minorHAnsi"/>
              </w:rPr>
            </w:pPr>
          </w:p>
          <w:p w14:paraId="06DF76D0" w14:textId="7094270F" w:rsidR="002B7F53" w:rsidRPr="009324F3" w:rsidRDefault="002B7F53" w:rsidP="00B938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constató que </w:t>
            </w:r>
            <w:r w:rsidR="0023750C">
              <w:rPr>
                <w:rFonts w:asciiTheme="minorHAnsi" w:hAnsiTheme="minorHAnsi"/>
              </w:rPr>
              <w:t xml:space="preserve">al momento de la inspección </w:t>
            </w:r>
            <w:r>
              <w:rPr>
                <w:rFonts w:asciiTheme="minorHAnsi" w:hAnsiTheme="minorHAnsi"/>
              </w:rPr>
              <w:t xml:space="preserve">no había descarga al canal </w:t>
            </w:r>
            <w:proofErr w:type="spellStart"/>
            <w:r>
              <w:rPr>
                <w:rFonts w:asciiTheme="minorHAnsi" w:hAnsiTheme="minorHAnsi"/>
              </w:rPr>
              <w:t>Paine</w:t>
            </w:r>
            <w:proofErr w:type="spellEnd"/>
            <w:r w:rsidR="0023750C">
              <w:rPr>
                <w:rFonts w:asciiTheme="minorHAnsi" w:hAnsiTheme="minorHAnsi"/>
              </w:rPr>
              <w:t>.</w:t>
            </w:r>
          </w:p>
          <w:p w14:paraId="45DDBED6" w14:textId="77777777" w:rsidR="002B7F53" w:rsidRPr="009324F3" w:rsidRDefault="002B7F53" w:rsidP="00B938A6">
            <w:pPr>
              <w:rPr>
                <w:rFonts w:asciiTheme="minorHAnsi" w:hAnsiTheme="minorHAnsi"/>
              </w:rPr>
            </w:pPr>
          </w:p>
          <w:p w14:paraId="059741AA" w14:textId="64A007E5" w:rsidR="002B7F53" w:rsidRPr="009324F3" w:rsidRDefault="002B7F53" w:rsidP="00B938A6">
            <w:pPr>
              <w:spacing w:before="60" w:after="60"/>
              <w:ind w:left="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9324F3">
              <w:rPr>
                <w:rFonts w:asciiTheme="minorHAnsi" w:hAnsiTheme="minorHAnsi"/>
              </w:rPr>
              <w:t xml:space="preserve">e constató que el sistema de tratamiento consistía en las siguientes unidades y/o procesos: </w:t>
            </w:r>
          </w:p>
          <w:p w14:paraId="16BEDAB8" w14:textId="77777777" w:rsidR="002B7F53" w:rsidRPr="009324F3" w:rsidRDefault="002B7F53" w:rsidP="00B938A6">
            <w:pPr>
              <w:ind w:left="6"/>
              <w:rPr>
                <w:rFonts w:asciiTheme="minorHAnsi" w:hAnsiTheme="minorHAnsi"/>
              </w:rPr>
            </w:pPr>
            <w:r w:rsidRPr="009324F3">
              <w:rPr>
                <w:rFonts w:asciiTheme="minorHAnsi" w:hAnsiTheme="minorHAnsi"/>
              </w:rPr>
              <w:t>- Pozo de acumulación de riles, que colectaba todas las líneas de riles de proceso, que luego eran bombeados hacia el sistema de pretratamiento.</w:t>
            </w:r>
          </w:p>
          <w:p w14:paraId="32D99505" w14:textId="77777777" w:rsidR="002B7F53" w:rsidRPr="009324F3" w:rsidRDefault="002B7F53" w:rsidP="00B938A6">
            <w:pPr>
              <w:ind w:left="6"/>
              <w:rPr>
                <w:rFonts w:asciiTheme="minorHAnsi" w:hAnsiTheme="minorHAnsi"/>
              </w:rPr>
            </w:pPr>
            <w:r w:rsidRPr="009324F3">
              <w:rPr>
                <w:rFonts w:asciiTheme="minorHAnsi" w:hAnsiTheme="minorHAnsi"/>
              </w:rPr>
              <w:t>- Sistema de pretratamiento, consistente en filtro rotatorio.</w:t>
            </w:r>
          </w:p>
          <w:p w14:paraId="6036A1ED" w14:textId="77777777" w:rsidR="002B7F53" w:rsidRPr="009324F3" w:rsidRDefault="002B7F53" w:rsidP="00B938A6">
            <w:pPr>
              <w:ind w:left="6"/>
              <w:rPr>
                <w:rFonts w:asciiTheme="minorHAnsi" w:hAnsiTheme="minorHAnsi"/>
              </w:rPr>
            </w:pPr>
            <w:r w:rsidRPr="009324F3">
              <w:rPr>
                <w:rFonts w:asciiTheme="minorHAnsi" w:hAnsiTheme="minorHAnsi"/>
              </w:rPr>
              <w:t>- Ecualizador.</w:t>
            </w:r>
          </w:p>
          <w:p w14:paraId="2AEEFB62" w14:textId="77777777" w:rsidR="002B7F53" w:rsidRPr="009324F3" w:rsidRDefault="002B7F53" w:rsidP="00B938A6">
            <w:pPr>
              <w:ind w:left="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9324F3">
              <w:rPr>
                <w:rFonts w:asciiTheme="minorHAnsi" w:hAnsiTheme="minorHAnsi"/>
              </w:rPr>
              <w:t xml:space="preserve">Sistema </w:t>
            </w:r>
            <w:r>
              <w:rPr>
                <w:rFonts w:asciiTheme="minorHAnsi" w:hAnsiTheme="minorHAnsi"/>
              </w:rPr>
              <w:t>de aireación – generación de lodos - decantación, en operación al momento de la inspección.</w:t>
            </w:r>
          </w:p>
          <w:p w14:paraId="2D2EA2DD" w14:textId="77777777" w:rsidR="002B7F53" w:rsidRPr="009324F3" w:rsidRDefault="002B7F53" w:rsidP="00B938A6">
            <w:pPr>
              <w:ind w:left="6"/>
              <w:rPr>
                <w:rFonts w:asciiTheme="minorHAnsi" w:hAnsiTheme="minorHAnsi"/>
              </w:rPr>
            </w:pPr>
            <w:r w:rsidRPr="009324F3">
              <w:rPr>
                <w:rFonts w:asciiTheme="minorHAnsi" w:hAnsiTheme="minorHAnsi"/>
              </w:rPr>
              <w:t>- Canaleta Parshall: Se observa con líquido blanco, sin operación.</w:t>
            </w:r>
          </w:p>
          <w:p w14:paraId="712ABDF7" w14:textId="77777777" w:rsidR="002B7F53" w:rsidRPr="009324F3" w:rsidRDefault="002B7F53" w:rsidP="00B938A6">
            <w:pPr>
              <w:ind w:left="6"/>
              <w:rPr>
                <w:rFonts w:asciiTheme="minorHAnsi" w:hAnsiTheme="minorHAnsi"/>
              </w:rPr>
            </w:pPr>
            <w:r w:rsidRPr="009324F3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Pr="009324F3">
              <w:rPr>
                <w:rFonts w:asciiTheme="minorHAnsi" w:hAnsiTheme="minorHAnsi"/>
              </w:rPr>
              <w:t>Pozo de acumulación de riles tratados</w:t>
            </w:r>
          </w:p>
          <w:p w14:paraId="0FC6AA17" w14:textId="77777777" w:rsidR="002B7F53" w:rsidRPr="009324F3" w:rsidRDefault="002B7F53" w:rsidP="00B938A6">
            <w:pPr>
              <w:ind w:left="6"/>
              <w:rPr>
                <w:rFonts w:asciiTheme="minorHAnsi" w:hAnsiTheme="minorHAnsi"/>
              </w:rPr>
            </w:pPr>
            <w:r w:rsidRPr="009324F3">
              <w:rPr>
                <w:rFonts w:asciiTheme="minorHAnsi" w:hAnsiTheme="minorHAnsi"/>
              </w:rPr>
              <w:t xml:space="preserve">- Tubería de descarga en canal </w:t>
            </w:r>
            <w:proofErr w:type="spellStart"/>
            <w:r w:rsidRPr="009324F3">
              <w:rPr>
                <w:rFonts w:asciiTheme="minorHAnsi" w:hAnsiTheme="minorHAnsi"/>
              </w:rPr>
              <w:t>Paine</w:t>
            </w:r>
            <w:proofErr w:type="spellEnd"/>
            <w:r w:rsidRPr="009324F3">
              <w:rPr>
                <w:rFonts w:asciiTheme="minorHAnsi" w:hAnsiTheme="minorHAnsi"/>
              </w:rPr>
              <w:t xml:space="preserve">. </w:t>
            </w:r>
          </w:p>
          <w:p w14:paraId="395EEF8D" w14:textId="5C1A91A0" w:rsidR="002B7F53" w:rsidRPr="007E5936" w:rsidRDefault="002B7F53" w:rsidP="00B938A6">
            <w:pPr>
              <w:spacing w:before="60" w:after="60"/>
              <w:rPr>
                <w:rFonts w:asciiTheme="minorHAnsi" w:hAnsiTheme="minorHAnsi"/>
              </w:rPr>
            </w:pPr>
            <w:r w:rsidRPr="009324F3">
              <w:rPr>
                <w:rFonts w:asciiTheme="minorHAnsi" w:hAnsiTheme="minorHAnsi"/>
              </w:rPr>
              <w:t>Adicional a las unidades antes descritas, se observaron</w:t>
            </w:r>
            <w:r w:rsidR="005E0000">
              <w:rPr>
                <w:rFonts w:asciiTheme="minorHAnsi" w:hAnsiTheme="minorHAnsi"/>
              </w:rPr>
              <w:t xml:space="preserve"> además</w:t>
            </w:r>
            <w:r w:rsidRPr="009324F3">
              <w:rPr>
                <w:rFonts w:asciiTheme="minorHAnsi" w:hAnsiTheme="minorHAnsi"/>
              </w:rPr>
              <w:t xml:space="preserve"> unidades que se encontraban en mantención, </w:t>
            </w:r>
            <w:r w:rsidRPr="009324F3">
              <w:rPr>
                <w:rFonts w:asciiTheme="minorHAnsi" w:hAnsiTheme="minorHAnsi"/>
              </w:rPr>
              <w:lastRenderedPageBreak/>
              <w:t>según indico el fiscalizado.</w:t>
            </w:r>
          </w:p>
        </w:tc>
        <w:tc>
          <w:tcPr>
            <w:tcW w:w="587" w:type="pct"/>
            <w:vMerge w:val="restart"/>
            <w:vAlign w:val="center"/>
          </w:tcPr>
          <w:p w14:paraId="0A18D675" w14:textId="3C5F0474" w:rsidR="002B7F53" w:rsidRPr="00AC71E3" w:rsidRDefault="002B7F53" w:rsidP="0005588D">
            <w:pPr>
              <w:rPr>
                <w:rFonts w:asciiTheme="minorHAnsi" w:hAnsiTheme="minorHAnsi"/>
              </w:rPr>
            </w:pPr>
            <w:r w:rsidRPr="00ED06F7">
              <w:rPr>
                <w:rFonts w:asciiTheme="minorHAnsi" w:hAnsiTheme="minorHAnsi"/>
              </w:rPr>
              <w:lastRenderedPageBreak/>
              <w:t xml:space="preserve">En vista de los antecedentes analizados no se identificaron No </w:t>
            </w:r>
            <w:r w:rsidR="0005588D">
              <w:rPr>
                <w:rFonts w:asciiTheme="minorHAnsi" w:hAnsiTheme="minorHAnsi"/>
              </w:rPr>
              <w:t>C</w:t>
            </w:r>
            <w:r w:rsidRPr="00ED06F7">
              <w:rPr>
                <w:rFonts w:asciiTheme="minorHAnsi" w:hAnsiTheme="minorHAnsi"/>
              </w:rPr>
              <w:t>onformidades</w:t>
            </w:r>
          </w:p>
        </w:tc>
      </w:tr>
      <w:tr w:rsidR="002B7F53" w:rsidRPr="009D389C" w14:paraId="430CB108" w14:textId="77777777" w:rsidTr="002B7F53">
        <w:trPr>
          <w:trHeight w:val="1857"/>
        </w:trPr>
        <w:tc>
          <w:tcPr>
            <w:tcW w:w="697" w:type="pct"/>
            <w:vAlign w:val="center"/>
          </w:tcPr>
          <w:p w14:paraId="7050055C" w14:textId="05C3CDD9" w:rsidR="002B7F53" w:rsidRDefault="002B7F53" w:rsidP="00B938A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Resolución Exenta N°465/2013 SEA que Califica ambientalmente favorable el proyecto “ Regularización y mejoramiento del sistema de tratamiento de RILES de Aconcagua </w:t>
            </w:r>
            <w:proofErr w:type="spellStart"/>
            <w:r>
              <w:rPr>
                <w:rFonts w:asciiTheme="minorHAnsi" w:hAnsiTheme="minorHAnsi"/>
              </w:rPr>
              <w:t>Foods</w:t>
            </w:r>
            <w:proofErr w:type="spellEnd"/>
            <w:r>
              <w:rPr>
                <w:rFonts w:asciiTheme="minorHAnsi" w:hAnsiTheme="minorHAnsi"/>
              </w:rPr>
              <w:t>”</w:t>
            </w:r>
          </w:p>
        </w:tc>
        <w:tc>
          <w:tcPr>
            <w:tcW w:w="1861" w:type="pct"/>
            <w:gridSpan w:val="2"/>
            <w:vAlign w:val="center"/>
          </w:tcPr>
          <w:p w14:paraId="1CD8B88B" w14:textId="77777777" w:rsidR="002B7F53" w:rsidRDefault="002B7F53" w:rsidP="00B938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Considerando 3.- modificaciones a la RCA N° 385/2007</w:t>
            </w:r>
          </w:p>
          <w:p w14:paraId="410805DA" w14:textId="77777777" w:rsidR="002B7F53" w:rsidRDefault="002B7F53" w:rsidP="00B938A6">
            <w:pPr>
              <w:rPr>
                <w:rFonts w:asciiTheme="minorHAnsi" w:hAnsiTheme="minorHAnsi"/>
                <w:i/>
              </w:rPr>
            </w:pPr>
          </w:p>
          <w:p w14:paraId="5CE3FADB" w14:textId="470CD857" w:rsidR="002B7F53" w:rsidRPr="002B7F53" w:rsidRDefault="002B7F53" w:rsidP="00B938A6">
            <w:pPr>
              <w:rPr>
                <w:rFonts w:asciiTheme="minorHAnsi" w:hAnsiTheme="minorHAnsi"/>
                <w:u w:val="single"/>
              </w:rPr>
            </w:pPr>
            <w:r w:rsidRPr="002B7F53">
              <w:rPr>
                <w:rFonts w:asciiTheme="minorHAnsi" w:hAnsiTheme="minorHAnsi"/>
                <w:u w:val="single"/>
              </w:rPr>
              <w:t>Tabla N° 04 Unidades que componen El sistema de tratamiento</w:t>
            </w:r>
          </w:p>
          <w:p w14:paraId="0907E850" w14:textId="77777777" w:rsidR="002B7F53" w:rsidRDefault="002B7F53" w:rsidP="00B938A6">
            <w:pPr>
              <w:rPr>
                <w:rFonts w:asciiTheme="minorHAnsi" w:hAnsiTheme="minorHAnsi"/>
                <w:i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998"/>
              <w:gridCol w:w="1312"/>
            </w:tblGrid>
            <w:tr w:rsidR="002B7F53" w14:paraId="7C9EAE0B" w14:textId="77777777" w:rsidTr="00BB7BB2">
              <w:tc>
                <w:tcPr>
                  <w:tcW w:w="2292" w:type="dxa"/>
                </w:tcPr>
                <w:p w14:paraId="5A5CE69C" w14:textId="77777777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Unidad</w:t>
                  </w:r>
                </w:p>
              </w:tc>
              <w:tc>
                <w:tcPr>
                  <w:tcW w:w="998" w:type="dxa"/>
                </w:tcPr>
                <w:p w14:paraId="3907D134" w14:textId="77777777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Cantidad</w:t>
                  </w:r>
                </w:p>
              </w:tc>
              <w:tc>
                <w:tcPr>
                  <w:tcW w:w="1312" w:type="dxa"/>
                </w:tcPr>
                <w:p w14:paraId="7BF18C42" w14:textId="0585CD7C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RCA 385/2007</w:t>
                  </w:r>
                </w:p>
              </w:tc>
            </w:tr>
            <w:tr w:rsidR="002B7F53" w14:paraId="578BB8FE" w14:textId="77777777" w:rsidTr="00BB7BB2">
              <w:tc>
                <w:tcPr>
                  <w:tcW w:w="2292" w:type="dxa"/>
                </w:tcPr>
                <w:p w14:paraId="6E87D5C1" w14:textId="77777777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Pozo</w:t>
                  </w:r>
                </w:p>
              </w:tc>
              <w:tc>
                <w:tcPr>
                  <w:tcW w:w="998" w:type="dxa"/>
                </w:tcPr>
                <w:p w14:paraId="6C202D65" w14:textId="77777777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297A6544" w14:textId="77777777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Permanece</w:t>
                  </w:r>
                </w:p>
              </w:tc>
            </w:tr>
            <w:tr w:rsidR="002B7F53" w14:paraId="2F60BDA2" w14:textId="77777777" w:rsidTr="00BB7BB2">
              <w:tc>
                <w:tcPr>
                  <w:tcW w:w="2292" w:type="dxa"/>
                </w:tcPr>
                <w:p w14:paraId="2644D991" w14:textId="77777777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Bomba de pozo profundo</w:t>
                  </w:r>
                </w:p>
              </w:tc>
              <w:tc>
                <w:tcPr>
                  <w:tcW w:w="998" w:type="dxa"/>
                </w:tcPr>
                <w:p w14:paraId="3A5B5BBB" w14:textId="77777777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5DDAD66B" w14:textId="77777777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Permanece</w:t>
                  </w:r>
                </w:p>
              </w:tc>
            </w:tr>
            <w:tr w:rsidR="002B7F53" w14:paraId="66C1E4D8" w14:textId="77777777" w:rsidTr="00BB7BB2">
              <w:tc>
                <w:tcPr>
                  <w:tcW w:w="2292" w:type="dxa"/>
                </w:tcPr>
                <w:p w14:paraId="4BBB4762" w14:textId="77777777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Filtros rotatorios</w:t>
                  </w:r>
                </w:p>
              </w:tc>
              <w:tc>
                <w:tcPr>
                  <w:tcW w:w="998" w:type="dxa"/>
                </w:tcPr>
                <w:p w14:paraId="6AAE55A3" w14:textId="77777777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3</w:t>
                  </w:r>
                </w:p>
              </w:tc>
              <w:tc>
                <w:tcPr>
                  <w:tcW w:w="1312" w:type="dxa"/>
                </w:tcPr>
                <w:p w14:paraId="3D1842A7" w14:textId="15E5235B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Permanece solo 1</w:t>
                  </w:r>
                </w:p>
              </w:tc>
            </w:tr>
            <w:tr w:rsidR="002B7F53" w14:paraId="577619C0" w14:textId="77777777" w:rsidTr="00BB7BB2">
              <w:tc>
                <w:tcPr>
                  <w:tcW w:w="2292" w:type="dxa"/>
                </w:tcPr>
                <w:p w14:paraId="37752D0D" w14:textId="77777777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Tanque de ecualización/acidificación</w:t>
                  </w:r>
                </w:p>
              </w:tc>
              <w:tc>
                <w:tcPr>
                  <w:tcW w:w="998" w:type="dxa"/>
                </w:tcPr>
                <w:p w14:paraId="254E2BDC" w14:textId="77777777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42F54C1F" w14:textId="1AC4E6DF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Permanece se modifica como pozo de elevación en el proyecto.</w:t>
                  </w:r>
                </w:p>
              </w:tc>
            </w:tr>
            <w:tr w:rsidR="002B7F53" w14:paraId="42153844" w14:textId="77777777" w:rsidTr="00BB7BB2">
              <w:tc>
                <w:tcPr>
                  <w:tcW w:w="2292" w:type="dxa"/>
                </w:tcPr>
                <w:p w14:paraId="45617C22" w14:textId="431C5475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Tranque de acondicionamiento</w:t>
                  </w:r>
                </w:p>
              </w:tc>
              <w:tc>
                <w:tcPr>
                  <w:tcW w:w="998" w:type="dxa"/>
                </w:tcPr>
                <w:p w14:paraId="47E3F606" w14:textId="30E0D87C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0F621D93" w14:textId="0B30A410" w:rsidR="002B7F53" w:rsidRDefault="005D712B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</w:t>
                  </w:r>
                  <w:r w:rsidR="002B7F53">
                    <w:rPr>
                      <w:rFonts w:asciiTheme="minorHAnsi" w:hAnsiTheme="minorHAnsi"/>
                    </w:rPr>
                    <w:t>esuso</w:t>
                  </w:r>
                </w:p>
              </w:tc>
            </w:tr>
            <w:tr w:rsidR="002B7F53" w14:paraId="71B1A50D" w14:textId="77777777" w:rsidTr="00BB7BB2">
              <w:tc>
                <w:tcPr>
                  <w:tcW w:w="2292" w:type="dxa"/>
                </w:tcPr>
                <w:p w14:paraId="00156FC3" w14:textId="77777777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Reactor Anaeróbico de circulación interna (IC)</w:t>
                  </w:r>
                </w:p>
              </w:tc>
              <w:tc>
                <w:tcPr>
                  <w:tcW w:w="998" w:type="dxa"/>
                </w:tcPr>
                <w:p w14:paraId="516D4B01" w14:textId="77777777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68E343EC" w14:textId="6BB756A3" w:rsidR="002B7F53" w:rsidRDefault="00AD220F" w:rsidP="002B7F53">
                  <w:r>
                    <w:rPr>
                      <w:rFonts w:asciiTheme="minorHAnsi" w:hAnsiTheme="minorHAnsi"/>
                    </w:rPr>
                    <w:t>D</w:t>
                  </w:r>
                  <w:r w:rsidR="002B7F53">
                    <w:rPr>
                      <w:rFonts w:asciiTheme="minorHAnsi" w:hAnsiTheme="minorHAnsi"/>
                    </w:rPr>
                    <w:t>esuso</w:t>
                  </w:r>
                </w:p>
              </w:tc>
            </w:tr>
            <w:tr w:rsidR="002B7F53" w14:paraId="67901030" w14:textId="77777777" w:rsidTr="00BB7BB2">
              <w:tc>
                <w:tcPr>
                  <w:tcW w:w="2292" w:type="dxa"/>
                </w:tcPr>
                <w:p w14:paraId="4715C847" w14:textId="77777777" w:rsidR="002B7F53" w:rsidRPr="003C470C" w:rsidRDefault="002B7F53" w:rsidP="002B7F53">
                  <w:pPr>
                    <w:rPr>
                      <w:rFonts w:asciiTheme="minorHAnsi" w:hAnsiTheme="minorHAnsi"/>
                      <w:lang w:val="es-CL"/>
                    </w:rPr>
                  </w:pPr>
                  <w:r>
                    <w:rPr>
                      <w:rFonts w:asciiTheme="minorHAnsi" w:hAnsiTheme="minorHAnsi"/>
                      <w:lang w:val="es-CL"/>
                    </w:rPr>
                    <w:t>Gasómetros/Antorcha</w:t>
                  </w:r>
                </w:p>
              </w:tc>
              <w:tc>
                <w:tcPr>
                  <w:tcW w:w="998" w:type="dxa"/>
                </w:tcPr>
                <w:p w14:paraId="29B11CA4" w14:textId="77777777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0AA4990C" w14:textId="1A1CA6BA" w:rsidR="002B7F53" w:rsidRDefault="002B7F53" w:rsidP="002B7F53">
                  <w:r>
                    <w:rPr>
                      <w:rFonts w:asciiTheme="minorHAnsi" w:hAnsiTheme="minorHAnsi"/>
                    </w:rPr>
                    <w:t>Desuso</w:t>
                  </w:r>
                </w:p>
              </w:tc>
            </w:tr>
            <w:tr w:rsidR="002B7F53" w14:paraId="20234289" w14:textId="77777777" w:rsidTr="00BB7BB2">
              <w:tc>
                <w:tcPr>
                  <w:tcW w:w="2292" w:type="dxa"/>
                </w:tcPr>
                <w:p w14:paraId="1CC9EF6F" w14:textId="126BA7B0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Estanques reactores (ICEAS)</w:t>
                  </w:r>
                </w:p>
              </w:tc>
              <w:tc>
                <w:tcPr>
                  <w:tcW w:w="998" w:type="dxa"/>
                </w:tcPr>
                <w:p w14:paraId="09F341AE" w14:textId="509DEE87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2</w:t>
                  </w:r>
                </w:p>
              </w:tc>
              <w:tc>
                <w:tcPr>
                  <w:tcW w:w="1312" w:type="dxa"/>
                </w:tcPr>
                <w:p w14:paraId="542B6735" w14:textId="20F19F54" w:rsidR="002B7F53" w:rsidRDefault="002B7F53" w:rsidP="002B7F53">
                  <w:r>
                    <w:rPr>
                      <w:rFonts w:asciiTheme="minorHAnsi" w:hAnsiTheme="minorHAnsi"/>
                    </w:rPr>
                    <w:t>Permanece</w:t>
                  </w:r>
                </w:p>
              </w:tc>
            </w:tr>
            <w:tr w:rsidR="002B7F53" w14:paraId="6322C78B" w14:textId="77777777" w:rsidTr="00BB7BB2">
              <w:tc>
                <w:tcPr>
                  <w:tcW w:w="2292" w:type="dxa"/>
                </w:tcPr>
                <w:p w14:paraId="03BC32ED" w14:textId="77777777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Estanque espesamiento de lodos</w:t>
                  </w:r>
                </w:p>
              </w:tc>
              <w:tc>
                <w:tcPr>
                  <w:tcW w:w="998" w:type="dxa"/>
                </w:tcPr>
                <w:p w14:paraId="65FA6791" w14:textId="77777777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52640BBA" w14:textId="7A80C083" w:rsidR="002B7F53" w:rsidRDefault="002B7F53" w:rsidP="002B7F53">
                  <w:r>
                    <w:rPr>
                      <w:rFonts w:asciiTheme="minorHAnsi" w:hAnsiTheme="minorHAnsi"/>
                    </w:rPr>
                    <w:t>Desuso</w:t>
                  </w:r>
                </w:p>
              </w:tc>
            </w:tr>
            <w:tr w:rsidR="002B7F53" w14:paraId="5C690C1B" w14:textId="77777777" w:rsidTr="00BB7BB2">
              <w:tc>
                <w:tcPr>
                  <w:tcW w:w="2292" w:type="dxa"/>
                </w:tcPr>
                <w:p w14:paraId="484E0BB1" w14:textId="5CA37AC8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proofErr w:type="spellStart"/>
                  <w:r>
                    <w:rPr>
                      <w:rFonts w:asciiTheme="minorHAnsi" w:hAnsiTheme="minorHAnsi"/>
                    </w:rPr>
                    <w:t>Centrifuga.pieralisi</w:t>
                  </w:r>
                  <w:proofErr w:type="spellEnd"/>
                </w:p>
              </w:tc>
              <w:tc>
                <w:tcPr>
                  <w:tcW w:w="998" w:type="dxa"/>
                </w:tcPr>
                <w:p w14:paraId="75236A3A" w14:textId="77777777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6AAF269C" w14:textId="7D923B0F" w:rsidR="002B7F53" w:rsidRPr="005E0000" w:rsidRDefault="002B7F53" w:rsidP="002B7F53">
                  <w:pPr>
                    <w:rPr>
                      <w:rFonts w:asciiTheme="minorHAnsi" w:hAnsiTheme="minorHAnsi"/>
                    </w:rPr>
                  </w:pPr>
                  <w:r w:rsidRPr="005E0000">
                    <w:rPr>
                      <w:rFonts w:asciiTheme="minorHAnsi" w:hAnsiTheme="minorHAnsi"/>
                    </w:rPr>
                    <w:t>Proyecto</w:t>
                  </w:r>
                </w:p>
              </w:tc>
            </w:tr>
            <w:tr w:rsidR="002B7F53" w14:paraId="6B3E9D2D" w14:textId="77777777" w:rsidTr="00BB7BB2">
              <w:tc>
                <w:tcPr>
                  <w:tcW w:w="2292" w:type="dxa"/>
                </w:tcPr>
                <w:p w14:paraId="157B9B49" w14:textId="6DF099E5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Reactor aerobio</w:t>
                  </w:r>
                </w:p>
              </w:tc>
              <w:tc>
                <w:tcPr>
                  <w:tcW w:w="998" w:type="dxa"/>
                </w:tcPr>
                <w:p w14:paraId="42010B0C" w14:textId="424CD250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3D11B44C" w14:textId="036F9C51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 w:rsidRPr="005E0000">
                    <w:rPr>
                      <w:rFonts w:asciiTheme="minorHAnsi" w:hAnsiTheme="minorHAnsi"/>
                    </w:rPr>
                    <w:t>Proyecto</w:t>
                  </w:r>
                </w:p>
              </w:tc>
            </w:tr>
            <w:tr w:rsidR="002B7F53" w14:paraId="304EAB35" w14:textId="77777777" w:rsidTr="00BB7BB2">
              <w:tc>
                <w:tcPr>
                  <w:tcW w:w="2292" w:type="dxa"/>
                </w:tcPr>
                <w:p w14:paraId="05C1D872" w14:textId="05E99087" w:rsidR="002B7F53" w:rsidRDefault="005E0000" w:rsidP="002B7F53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</w:t>
                  </w:r>
                  <w:r w:rsidR="002B7F53">
                    <w:rPr>
                      <w:rFonts w:asciiTheme="minorHAnsi" w:hAnsiTheme="minorHAnsi"/>
                    </w:rPr>
                    <w:t>ecantador</w:t>
                  </w:r>
                </w:p>
              </w:tc>
              <w:tc>
                <w:tcPr>
                  <w:tcW w:w="998" w:type="dxa"/>
                </w:tcPr>
                <w:p w14:paraId="78994B01" w14:textId="1B361BCB" w:rsidR="002B7F53" w:rsidRDefault="002B7F53" w:rsidP="002B7F53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</w:p>
              </w:tc>
              <w:tc>
                <w:tcPr>
                  <w:tcW w:w="1312" w:type="dxa"/>
                </w:tcPr>
                <w:p w14:paraId="2BDF4B0B" w14:textId="6BCC7962" w:rsidR="002B7F53" w:rsidRDefault="002B7F53" w:rsidP="002B7F53">
                  <w:pPr>
                    <w:rPr>
                      <w:rFonts w:asciiTheme="minorHAnsi" w:hAnsiTheme="minorHAnsi"/>
                    </w:rPr>
                  </w:pPr>
                  <w:r w:rsidRPr="005E0000">
                    <w:rPr>
                      <w:rFonts w:asciiTheme="minorHAnsi" w:hAnsiTheme="minorHAnsi"/>
                    </w:rPr>
                    <w:t>Proyecto</w:t>
                  </w:r>
                </w:p>
              </w:tc>
            </w:tr>
          </w:tbl>
          <w:p w14:paraId="23F2C995" w14:textId="77777777" w:rsidR="002B7F53" w:rsidRDefault="002B7F53" w:rsidP="00B938A6">
            <w:pPr>
              <w:rPr>
                <w:rFonts w:asciiTheme="minorHAnsi" w:hAnsiTheme="minorHAnsi"/>
                <w:i/>
              </w:rPr>
            </w:pPr>
          </w:p>
          <w:p w14:paraId="48EA8558" w14:textId="4C0D29F5" w:rsidR="002B7F53" w:rsidRPr="00D61CFB" w:rsidRDefault="002B7F53" w:rsidP="00B938A6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*Sólo se consideraron en el</w:t>
            </w:r>
            <w:r w:rsidRPr="00D61CFB">
              <w:rPr>
                <w:rFonts w:asciiTheme="minorHAnsi" w:hAnsiTheme="minorHAnsi"/>
                <w:i/>
              </w:rPr>
              <w:t xml:space="preserve"> presente inform</w:t>
            </w:r>
            <w:r>
              <w:rPr>
                <w:rFonts w:asciiTheme="minorHAnsi" w:hAnsiTheme="minorHAnsi"/>
                <w:i/>
              </w:rPr>
              <w:t>e</w:t>
            </w:r>
            <w:r w:rsidRPr="00D61CFB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>a</w:t>
            </w:r>
            <w:r w:rsidRPr="00D61CFB">
              <w:rPr>
                <w:rFonts w:asciiTheme="minorHAnsi" w:hAnsiTheme="minorHAnsi"/>
                <w:i/>
              </w:rPr>
              <w:t>quellas modificaciones con relevancia en el sistema de tratamiento de riles inspeccionado.</w:t>
            </w:r>
          </w:p>
        </w:tc>
        <w:tc>
          <w:tcPr>
            <w:tcW w:w="1855" w:type="pct"/>
            <w:gridSpan w:val="2"/>
            <w:vMerge/>
            <w:vAlign w:val="center"/>
          </w:tcPr>
          <w:p w14:paraId="680A6299" w14:textId="77777777" w:rsidR="002B7F53" w:rsidRPr="009324F3" w:rsidRDefault="002B7F53" w:rsidP="00B938A6">
            <w:pPr>
              <w:rPr>
                <w:rFonts w:asciiTheme="minorHAnsi" w:hAnsiTheme="minorHAnsi"/>
              </w:rPr>
            </w:pPr>
          </w:p>
        </w:tc>
        <w:tc>
          <w:tcPr>
            <w:tcW w:w="587" w:type="pct"/>
            <w:vMerge/>
            <w:vAlign w:val="center"/>
          </w:tcPr>
          <w:p w14:paraId="71757B6B" w14:textId="77777777" w:rsidR="002B7F53" w:rsidRPr="00ED06F7" w:rsidRDefault="002B7F53" w:rsidP="00B938A6">
            <w:pPr>
              <w:rPr>
                <w:rFonts w:asciiTheme="minorHAnsi" w:hAnsiTheme="minorHAnsi"/>
              </w:rPr>
            </w:pPr>
          </w:p>
        </w:tc>
      </w:tr>
    </w:tbl>
    <w:p w14:paraId="757BD23F" w14:textId="0F6800C9" w:rsidR="00D54343" w:rsidRDefault="00D54343">
      <w:r>
        <w:lastRenderedPageBreak/>
        <w:br w:type="page"/>
      </w:r>
    </w:p>
    <w:tbl>
      <w:tblPr>
        <w:tblW w:w="137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3"/>
      </w:tblGrid>
      <w:tr w:rsidR="00942753" w:rsidRPr="008E0B5D" w14:paraId="7238D8B2" w14:textId="77777777" w:rsidTr="0098427B">
        <w:trPr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2E7B30" w14:textId="30F9AD58" w:rsidR="00942753" w:rsidRPr="008E0B5D" w:rsidRDefault="00942753" w:rsidP="00B4224E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361C92" w:rsidRPr="008E0B5D" w14:paraId="44FF2A61" w14:textId="77777777" w:rsidTr="0018375A">
        <w:trPr>
          <w:trHeight w:val="6280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Tablaconcuadrcula"/>
              <w:tblW w:w="1202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1439"/>
              <w:gridCol w:w="992"/>
              <w:gridCol w:w="913"/>
              <w:gridCol w:w="1077"/>
              <w:gridCol w:w="1762"/>
              <w:gridCol w:w="1305"/>
              <w:gridCol w:w="1889"/>
              <w:gridCol w:w="1134"/>
            </w:tblGrid>
            <w:tr w:rsidR="00E60A73" w14:paraId="788587C2" w14:textId="77777777" w:rsidTr="00E60A73">
              <w:trPr>
                <w:jc w:val="center"/>
              </w:trPr>
              <w:tc>
                <w:tcPr>
                  <w:tcW w:w="2956" w:type="dxa"/>
                  <w:gridSpan w:val="2"/>
                  <w:vMerge w:val="restart"/>
                </w:tcPr>
                <w:p w14:paraId="278A293B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7938" w:type="dxa"/>
                  <w:gridSpan w:val="6"/>
                </w:tcPr>
                <w:p w14:paraId="7A5C894F" w14:textId="2CBF8DB2" w:rsidR="00E60A73" w:rsidRPr="00EF5AC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Parámetros regulados</w:t>
                  </w:r>
                  <w:r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 xml:space="preserve"> en RPM N° 138/2012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4B0C8379" w14:textId="77777777" w:rsidR="00E60A73" w:rsidRPr="00EF5AC3" w:rsidRDefault="00E60A73" w:rsidP="006B4D4A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Muestreo informado en sistema SACEI</w:t>
                  </w:r>
                </w:p>
              </w:tc>
            </w:tr>
            <w:tr w:rsidR="00E60A73" w14:paraId="6FBAB8BC" w14:textId="77777777" w:rsidTr="00E60A73">
              <w:trPr>
                <w:trHeight w:val="921"/>
                <w:jc w:val="center"/>
              </w:trPr>
              <w:tc>
                <w:tcPr>
                  <w:tcW w:w="2956" w:type="dxa"/>
                  <w:gridSpan w:val="2"/>
                  <w:vMerge/>
                </w:tcPr>
                <w:p w14:paraId="23339546" w14:textId="77777777" w:rsidR="00E60A73" w:rsidRDefault="00E60A73" w:rsidP="006B4D4A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992" w:type="dxa"/>
                </w:tcPr>
                <w:p w14:paraId="0CF2719B" w14:textId="77777777" w:rsidR="00E60A73" w:rsidRPr="00EF5AC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Aceites y grasas (mg/L)</w:t>
                  </w:r>
                </w:p>
              </w:tc>
              <w:tc>
                <w:tcPr>
                  <w:tcW w:w="913" w:type="dxa"/>
                </w:tcPr>
                <w:p w14:paraId="4BFCEC3F" w14:textId="77777777" w:rsidR="00E60A73" w:rsidRPr="00EF5AC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DBO</w:t>
                  </w: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vertAlign w:val="subscript"/>
                      <w:lang w:eastAsia="es-CL"/>
                    </w:rPr>
                    <w:t>5</w:t>
                  </w:r>
                </w:p>
                <w:p w14:paraId="41001BC8" w14:textId="77777777" w:rsidR="00E60A73" w:rsidRPr="00EF5AC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(mg/L)</w:t>
                  </w:r>
                </w:p>
              </w:tc>
              <w:tc>
                <w:tcPr>
                  <w:tcW w:w="1077" w:type="dxa"/>
                </w:tcPr>
                <w:p w14:paraId="3C369AE7" w14:textId="77777777" w:rsidR="00E60A73" w:rsidRPr="00EF5AC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Fósforo</w:t>
                  </w:r>
                </w:p>
                <w:p w14:paraId="15E16231" w14:textId="77777777" w:rsidR="00E60A73" w:rsidRPr="00EF5AC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(mg/L)</w:t>
                  </w:r>
                </w:p>
              </w:tc>
              <w:tc>
                <w:tcPr>
                  <w:tcW w:w="1762" w:type="dxa"/>
                </w:tcPr>
                <w:p w14:paraId="0280B637" w14:textId="77777777" w:rsidR="00E60A73" w:rsidRPr="00EF5AC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Nitrógeno total Kjedahl</w:t>
                  </w:r>
                </w:p>
                <w:p w14:paraId="1EDB093D" w14:textId="77777777" w:rsidR="00E60A73" w:rsidRPr="00EF5AC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(mg/L)</w:t>
                  </w:r>
                </w:p>
              </w:tc>
              <w:tc>
                <w:tcPr>
                  <w:tcW w:w="1305" w:type="dxa"/>
                </w:tcPr>
                <w:p w14:paraId="53FE37E9" w14:textId="77777777" w:rsidR="00E60A73" w:rsidRPr="00EF5AC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Poder Espumógeno</w:t>
                  </w:r>
                </w:p>
                <w:p w14:paraId="5AB3D2D0" w14:textId="77777777" w:rsidR="00E60A73" w:rsidRPr="00EF5AC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(mm)</w:t>
                  </w:r>
                </w:p>
              </w:tc>
              <w:tc>
                <w:tcPr>
                  <w:tcW w:w="1889" w:type="dxa"/>
                </w:tcPr>
                <w:p w14:paraId="3FAB685A" w14:textId="77777777" w:rsidR="00E60A73" w:rsidRPr="00EF5AC3" w:rsidRDefault="00E60A73" w:rsidP="006B4D4A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Sólidos suspendidos totales</w:t>
                  </w:r>
                </w:p>
                <w:p w14:paraId="2DCF2907" w14:textId="77777777" w:rsidR="00E60A73" w:rsidRPr="00EF5AC3" w:rsidRDefault="00E60A73" w:rsidP="006B4D4A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(mg/L)</w:t>
                  </w:r>
                </w:p>
              </w:tc>
              <w:tc>
                <w:tcPr>
                  <w:tcW w:w="1134" w:type="dxa"/>
                  <w:vMerge/>
                </w:tcPr>
                <w:p w14:paraId="7F65AD55" w14:textId="77777777" w:rsidR="00E60A73" w:rsidRDefault="00E60A73" w:rsidP="006B4D4A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</w:p>
              </w:tc>
            </w:tr>
            <w:tr w:rsidR="00E60A73" w14:paraId="104B0C6B" w14:textId="77777777" w:rsidTr="00E60A73">
              <w:trPr>
                <w:trHeight w:val="477"/>
                <w:jc w:val="center"/>
              </w:trPr>
              <w:tc>
                <w:tcPr>
                  <w:tcW w:w="2956" w:type="dxa"/>
                  <w:gridSpan w:val="2"/>
                  <w:shd w:val="clear" w:color="auto" w:fill="DAEEF3" w:themeFill="accent5" w:themeFillTint="33"/>
                </w:tcPr>
                <w:p w14:paraId="694E0326" w14:textId="5CD00048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Límites máximos permitidos por RPM N° 138/2012</w:t>
                  </w:r>
                </w:p>
              </w:tc>
              <w:tc>
                <w:tcPr>
                  <w:tcW w:w="992" w:type="dxa"/>
                  <w:shd w:val="clear" w:color="auto" w:fill="DAEEF3" w:themeFill="accent5" w:themeFillTint="33"/>
                  <w:vAlign w:val="center"/>
                </w:tcPr>
                <w:p w14:paraId="70DBB692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20</w:t>
                  </w:r>
                </w:p>
              </w:tc>
              <w:tc>
                <w:tcPr>
                  <w:tcW w:w="913" w:type="dxa"/>
                  <w:shd w:val="clear" w:color="auto" w:fill="DAEEF3" w:themeFill="accent5" w:themeFillTint="33"/>
                  <w:vAlign w:val="center"/>
                </w:tcPr>
                <w:p w14:paraId="37F80337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35</w:t>
                  </w:r>
                </w:p>
              </w:tc>
              <w:tc>
                <w:tcPr>
                  <w:tcW w:w="1077" w:type="dxa"/>
                  <w:shd w:val="clear" w:color="auto" w:fill="DAEEF3" w:themeFill="accent5" w:themeFillTint="33"/>
                  <w:vAlign w:val="center"/>
                </w:tcPr>
                <w:p w14:paraId="40A01857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10</w:t>
                  </w:r>
                </w:p>
              </w:tc>
              <w:tc>
                <w:tcPr>
                  <w:tcW w:w="1762" w:type="dxa"/>
                  <w:shd w:val="clear" w:color="auto" w:fill="DAEEF3" w:themeFill="accent5" w:themeFillTint="33"/>
                  <w:vAlign w:val="center"/>
                </w:tcPr>
                <w:p w14:paraId="58D2A6C2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50</w:t>
                  </w:r>
                </w:p>
              </w:tc>
              <w:tc>
                <w:tcPr>
                  <w:tcW w:w="1305" w:type="dxa"/>
                  <w:shd w:val="clear" w:color="auto" w:fill="DAEEF3" w:themeFill="accent5" w:themeFillTint="33"/>
                  <w:vAlign w:val="center"/>
                </w:tcPr>
                <w:p w14:paraId="2454428F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7</w:t>
                  </w:r>
                </w:p>
              </w:tc>
              <w:tc>
                <w:tcPr>
                  <w:tcW w:w="1889" w:type="dxa"/>
                  <w:shd w:val="clear" w:color="auto" w:fill="DAEEF3" w:themeFill="accent5" w:themeFillTint="33"/>
                  <w:vAlign w:val="center"/>
                </w:tcPr>
                <w:p w14:paraId="4F8A38DF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80</w:t>
                  </w:r>
                </w:p>
              </w:tc>
              <w:tc>
                <w:tcPr>
                  <w:tcW w:w="1134" w:type="dxa"/>
                  <w:vMerge/>
                  <w:shd w:val="clear" w:color="auto" w:fill="DAEEF3" w:themeFill="accent5" w:themeFillTint="33"/>
                </w:tcPr>
                <w:p w14:paraId="04B4A373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</w:p>
              </w:tc>
            </w:tr>
            <w:tr w:rsidR="00E60A73" w14:paraId="15B257BD" w14:textId="77777777" w:rsidTr="00E60A73">
              <w:trPr>
                <w:jc w:val="center"/>
              </w:trPr>
              <w:tc>
                <w:tcPr>
                  <w:tcW w:w="1517" w:type="dxa"/>
                </w:tcPr>
                <w:p w14:paraId="2A282DB4" w14:textId="41AE5FE6" w:rsidR="00E60A73" w:rsidRPr="00EF5AC3" w:rsidRDefault="00E60A73" w:rsidP="00E60A73">
                  <w:pPr>
                    <w:ind w:left="6"/>
                    <w:rPr>
                      <w:rFonts w:asciiTheme="minorHAnsi" w:hAnsiTheme="minorHAnsi"/>
                      <w:b/>
                    </w:rPr>
                  </w:pPr>
                  <w:r w:rsidRPr="00EF5AC3">
                    <w:rPr>
                      <w:rFonts w:asciiTheme="minorHAnsi" w:hAnsiTheme="minorHAnsi"/>
                      <w:b/>
                    </w:rPr>
                    <w:t>N° certificado</w:t>
                  </w:r>
                </w:p>
              </w:tc>
              <w:tc>
                <w:tcPr>
                  <w:tcW w:w="1439" w:type="dxa"/>
                </w:tcPr>
                <w:p w14:paraId="626E1B25" w14:textId="77777777" w:rsidR="00E60A73" w:rsidRPr="00EF5AC3" w:rsidRDefault="00E60A73" w:rsidP="00DC346C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  <w:t>Fecha toma de muestra</w:t>
                  </w:r>
                </w:p>
              </w:tc>
              <w:tc>
                <w:tcPr>
                  <w:tcW w:w="7938" w:type="dxa"/>
                  <w:gridSpan w:val="6"/>
                </w:tcPr>
                <w:p w14:paraId="35144298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54B8720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</w:p>
              </w:tc>
            </w:tr>
            <w:tr w:rsidR="00E60A73" w14:paraId="3E974611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</w:tcPr>
                <w:p w14:paraId="2CB126CB" w14:textId="1CF13683" w:rsidR="00E60A73" w:rsidRPr="00C81EA8" w:rsidRDefault="00E60A73" w:rsidP="00E3094A">
                  <w:pPr>
                    <w:ind w:left="6"/>
                    <w:rPr>
                      <w:rFonts w:asciiTheme="minorHAnsi" w:hAnsiTheme="minorHAnsi"/>
                      <w:i/>
                    </w:rPr>
                  </w:pPr>
                  <w:r w:rsidRPr="00C81EA8">
                    <w:rPr>
                      <w:rFonts w:asciiTheme="minorHAnsi" w:hAnsiTheme="minorHAnsi"/>
                      <w:i/>
                    </w:rPr>
                    <w:t>N°</w:t>
                  </w:r>
                  <w:r>
                    <w:rPr>
                      <w:rFonts w:asciiTheme="minorHAnsi" w:hAnsiTheme="minorHAnsi"/>
                      <w:i/>
                    </w:rPr>
                    <w:t xml:space="preserve"> A-</w:t>
                  </w:r>
                  <w:r w:rsidRPr="00C81EA8">
                    <w:rPr>
                      <w:rFonts w:asciiTheme="minorHAnsi" w:hAnsiTheme="minorHAnsi"/>
                      <w:i/>
                    </w:rPr>
                    <w:t>14/03667</w:t>
                  </w:r>
                </w:p>
              </w:tc>
              <w:tc>
                <w:tcPr>
                  <w:tcW w:w="1439" w:type="dxa"/>
                </w:tcPr>
                <w:p w14:paraId="232A00DB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11-02-2014</w:t>
                  </w:r>
                </w:p>
              </w:tc>
              <w:tc>
                <w:tcPr>
                  <w:tcW w:w="992" w:type="dxa"/>
                </w:tcPr>
                <w:p w14:paraId="1D6F937F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12</w:t>
                  </w:r>
                </w:p>
              </w:tc>
              <w:tc>
                <w:tcPr>
                  <w:tcW w:w="913" w:type="dxa"/>
                </w:tcPr>
                <w:p w14:paraId="5C7A42FB" w14:textId="73DA8A3E" w:rsidR="00E60A73" w:rsidRP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i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b/>
                      <w:i/>
                      <w:color w:val="FF0000"/>
                      <w:lang w:eastAsia="es-CL"/>
                    </w:rPr>
                    <w:t>319</w:t>
                  </w:r>
                </w:p>
              </w:tc>
              <w:tc>
                <w:tcPr>
                  <w:tcW w:w="1077" w:type="dxa"/>
                </w:tcPr>
                <w:p w14:paraId="59687AD6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b/>
                      <w:i/>
                      <w:color w:val="FF0000"/>
                      <w:lang w:eastAsia="es-CL"/>
                    </w:rPr>
                    <w:t>25,9</w:t>
                  </w:r>
                </w:p>
              </w:tc>
              <w:tc>
                <w:tcPr>
                  <w:tcW w:w="1762" w:type="dxa"/>
                </w:tcPr>
                <w:p w14:paraId="183D53EA" w14:textId="77777777" w:rsidR="00E60A73" w:rsidRPr="00C81EA8" w:rsidRDefault="00E60A73" w:rsidP="00DC346C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8,89</w:t>
                  </w:r>
                </w:p>
              </w:tc>
              <w:tc>
                <w:tcPr>
                  <w:tcW w:w="1305" w:type="dxa"/>
                </w:tcPr>
                <w:p w14:paraId="03C8E844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</w:tcPr>
                <w:p w14:paraId="4D832B47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i/>
                      <w:color w:val="FF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b/>
                      <w:i/>
                      <w:color w:val="FF0000"/>
                      <w:lang w:eastAsia="es-CL"/>
                    </w:rPr>
                    <w:t>98</w:t>
                  </w:r>
                </w:p>
              </w:tc>
              <w:tc>
                <w:tcPr>
                  <w:tcW w:w="1134" w:type="dxa"/>
                </w:tcPr>
                <w:p w14:paraId="3C2033EF" w14:textId="77777777" w:rsidR="00E60A73" w:rsidRPr="00EF5AC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i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i/>
                      <w:lang w:eastAsia="es-CL"/>
                    </w:rPr>
                    <w:t>No</w:t>
                  </w:r>
                </w:p>
              </w:tc>
            </w:tr>
            <w:tr w:rsidR="00E60A73" w14:paraId="5939F9E5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  <w:shd w:val="clear" w:color="auto" w:fill="auto"/>
                </w:tcPr>
                <w:p w14:paraId="44B680B7" w14:textId="2ADAECA3" w:rsidR="00E60A73" w:rsidRPr="00C81EA8" w:rsidRDefault="00E60A73" w:rsidP="00872195">
                  <w:pPr>
                    <w:ind w:left="6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N°A-</w:t>
                  </w:r>
                  <w:r w:rsidRPr="00C81EA8">
                    <w:rPr>
                      <w:rFonts w:asciiTheme="minorHAnsi" w:hAnsiTheme="minorHAnsi"/>
                      <w:i/>
                    </w:rPr>
                    <w:t>14/05252</w:t>
                  </w:r>
                </w:p>
              </w:tc>
              <w:tc>
                <w:tcPr>
                  <w:tcW w:w="1439" w:type="dxa"/>
                  <w:shd w:val="clear" w:color="auto" w:fill="auto"/>
                </w:tcPr>
                <w:p w14:paraId="2874B6E3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25-02-2014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098E41B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7,4</w:t>
                  </w:r>
                </w:p>
              </w:tc>
              <w:tc>
                <w:tcPr>
                  <w:tcW w:w="913" w:type="dxa"/>
                  <w:shd w:val="clear" w:color="auto" w:fill="auto"/>
                </w:tcPr>
                <w:p w14:paraId="247397C8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12,8</w:t>
                  </w:r>
                </w:p>
              </w:tc>
              <w:tc>
                <w:tcPr>
                  <w:tcW w:w="1077" w:type="dxa"/>
                  <w:shd w:val="clear" w:color="auto" w:fill="auto"/>
                </w:tcPr>
                <w:p w14:paraId="0192A170" w14:textId="77777777" w:rsidR="00E60A73" w:rsidRP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FF0000"/>
                      <w:lang w:eastAsia="es-CL"/>
                    </w:rPr>
                  </w:pPr>
                  <w:r w:rsidRPr="00E60A73">
                    <w:rPr>
                      <w:rFonts w:asciiTheme="minorHAnsi" w:eastAsia="Times New Roman" w:hAnsiTheme="minorHAnsi"/>
                      <w:color w:val="FF0000"/>
                      <w:lang w:eastAsia="es-CL"/>
                    </w:rPr>
                    <w:t>24,4</w:t>
                  </w:r>
                </w:p>
              </w:tc>
              <w:tc>
                <w:tcPr>
                  <w:tcW w:w="1762" w:type="dxa"/>
                  <w:shd w:val="clear" w:color="auto" w:fill="auto"/>
                </w:tcPr>
                <w:p w14:paraId="7147E7A1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0,46</w:t>
                  </w:r>
                </w:p>
              </w:tc>
              <w:tc>
                <w:tcPr>
                  <w:tcW w:w="1305" w:type="dxa"/>
                  <w:shd w:val="clear" w:color="auto" w:fill="auto"/>
                </w:tcPr>
                <w:p w14:paraId="6E8DF031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  <w:shd w:val="clear" w:color="auto" w:fill="auto"/>
                </w:tcPr>
                <w:p w14:paraId="564471F9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40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AD54622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Sí</w:t>
                  </w:r>
                </w:p>
              </w:tc>
            </w:tr>
            <w:tr w:rsidR="00E60A73" w14:paraId="6F4BDA1B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</w:tcPr>
                <w:p w14:paraId="218CB1D0" w14:textId="281A2C58" w:rsidR="00E60A73" w:rsidRPr="00C81EA8" w:rsidRDefault="00E60A73" w:rsidP="00872195">
                  <w:pPr>
                    <w:ind w:left="6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hAnsiTheme="minorHAnsi"/>
                      <w:i/>
                    </w:rPr>
                    <w:t>N°A</w:t>
                  </w:r>
                  <w:r>
                    <w:rPr>
                      <w:rFonts w:asciiTheme="minorHAnsi" w:hAnsiTheme="minorHAnsi"/>
                      <w:i/>
                    </w:rPr>
                    <w:t>-</w:t>
                  </w:r>
                  <w:r w:rsidRPr="00C81EA8">
                    <w:rPr>
                      <w:rFonts w:asciiTheme="minorHAnsi" w:hAnsiTheme="minorHAnsi"/>
                      <w:i/>
                    </w:rPr>
                    <w:t>14/08027</w:t>
                  </w:r>
                </w:p>
              </w:tc>
              <w:tc>
                <w:tcPr>
                  <w:tcW w:w="1439" w:type="dxa"/>
                </w:tcPr>
                <w:p w14:paraId="2D8E2E23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20-03-2014</w:t>
                  </w:r>
                </w:p>
              </w:tc>
              <w:tc>
                <w:tcPr>
                  <w:tcW w:w="992" w:type="dxa"/>
                </w:tcPr>
                <w:p w14:paraId="428CC9AF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&lt;4</w:t>
                  </w:r>
                </w:p>
              </w:tc>
              <w:tc>
                <w:tcPr>
                  <w:tcW w:w="913" w:type="dxa"/>
                </w:tcPr>
                <w:p w14:paraId="2E2217AA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33,6</w:t>
                  </w:r>
                </w:p>
              </w:tc>
              <w:tc>
                <w:tcPr>
                  <w:tcW w:w="1077" w:type="dxa"/>
                </w:tcPr>
                <w:p w14:paraId="6CF2AD78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i/>
                      <w:color w:val="FF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b/>
                      <w:i/>
                      <w:color w:val="FF0000"/>
                      <w:lang w:eastAsia="es-CL"/>
                    </w:rPr>
                    <w:t>45,3</w:t>
                  </w:r>
                </w:p>
              </w:tc>
              <w:tc>
                <w:tcPr>
                  <w:tcW w:w="1762" w:type="dxa"/>
                </w:tcPr>
                <w:p w14:paraId="34F5D732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10,9</w:t>
                  </w:r>
                </w:p>
              </w:tc>
              <w:tc>
                <w:tcPr>
                  <w:tcW w:w="1305" w:type="dxa"/>
                </w:tcPr>
                <w:p w14:paraId="564D63B7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</w:tcPr>
                <w:p w14:paraId="71F7596A" w14:textId="31E7C6A6" w:rsidR="00E60A73" w:rsidRPr="00C81EA8" w:rsidRDefault="00E60A73" w:rsidP="00C81EA8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i/>
                      <w:lang w:eastAsia="es-CL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14:paraId="392E33F7" w14:textId="77777777" w:rsidR="00E60A73" w:rsidRPr="00EF5AC3" w:rsidRDefault="00E60A73" w:rsidP="00C81EA8">
                  <w:pPr>
                    <w:jc w:val="center"/>
                    <w:rPr>
                      <w:rFonts w:asciiTheme="minorHAnsi" w:eastAsia="Times New Roman" w:hAnsiTheme="minorHAnsi"/>
                      <w:b/>
                      <w:i/>
                      <w:lang w:eastAsia="es-CL"/>
                    </w:rPr>
                  </w:pPr>
                  <w:r w:rsidRPr="00EF5AC3">
                    <w:rPr>
                      <w:rFonts w:asciiTheme="minorHAnsi" w:eastAsia="Times New Roman" w:hAnsiTheme="minorHAnsi"/>
                      <w:b/>
                      <w:i/>
                      <w:lang w:eastAsia="es-CL"/>
                    </w:rPr>
                    <w:t>No</w:t>
                  </w:r>
                </w:p>
              </w:tc>
            </w:tr>
            <w:tr w:rsidR="00E60A73" w14:paraId="40404010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</w:tcPr>
                <w:p w14:paraId="011C441E" w14:textId="3FF9D2F1" w:rsidR="00E60A73" w:rsidRPr="00C81EA8" w:rsidRDefault="00E60A73" w:rsidP="00872195">
                  <w:pPr>
                    <w:ind w:left="6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hAnsiTheme="minorHAnsi"/>
                    </w:rPr>
                    <w:t>N°A</w:t>
                  </w:r>
                  <w:r>
                    <w:rPr>
                      <w:rFonts w:asciiTheme="minorHAnsi" w:hAnsiTheme="minorHAnsi"/>
                    </w:rPr>
                    <w:t>-</w:t>
                  </w:r>
                  <w:r w:rsidRPr="00C81EA8">
                    <w:rPr>
                      <w:rFonts w:asciiTheme="minorHAnsi" w:hAnsiTheme="minorHAnsi"/>
                    </w:rPr>
                    <w:t>14/08702</w:t>
                  </w:r>
                </w:p>
              </w:tc>
              <w:tc>
                <w:tcPr>
                  <w:tcW w:w="1439" w:type="dxa"/>
                </w:tcPr>
                <w:p w14:paraId="346DD66A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27-03-2014</w:t>
                  </w:r>
                </w:p>
              </w:tc>
              <w:tc>
                <w:tcPr>
                  <w:tcW w:w="992" w:type="dxa"/>
                </w:tcPr>
                <w:p w14:paraId="74C77E17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&lt;4</w:t>
                  </w:r>
                </w:p>
              </w:tc>
              <w:tc>
                <w:tcPr>
                  <w:tcW w:w="913" w:type="dxa"/>
                </w:tcPr>
                <w:p w14:paraId="243D3F0B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16,4</w:t>
                  </w:r>
                </w:p>
              </w:tc>
              <w:tc>
                <w:tcPr>
                  <w:tcW w:w="1077" w:type="dxa"/>
                </w:tcPr>
                <w:p w14:paraId="5CA83C78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9,66</w:t>
                  </w:r>
                </w:p>
              </w:tc>
              <w:tc>
                <w:tcPr>
                  <w:tcW w:w="1762" w:type="dxa"/>
                </w:tcPr>
                <w:p w14:paraId="3D24BFA1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&lt;0,10</w:t>
                  </w:r>
                </w:p>
              </w:tc>
              <w:tc>
                <w:tcPr>
                  <w:tcW w:w="1305" w:type="dxa"/>
                </w:tcPr>
                <w:p w14:paraId="45D85CE1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</w:tcPr>
                <w:p w14:paraId="186FF1F7" w14:textId="77777777" w:rsidR="00E60A73" w:rsidRPr="00C81EA8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color w:val="000000"/>
                      <w:lang w:eastAsia="es-CL"/>
                    </w:rPr>
                  </w:pPr>
                  <w:r w:rsidRPr="00C81EA8">
                    <w:rPr>
                      <w:rFonts w:asciiTheme="minorHAnsi" w:eastAsia="Times New Roman" w:hAnsiTheme="minorHAnsi"/>
                      <w:b/>
                      <w:color w:val="FF0000"/>
                      <w:lang w:eastAsia="es-CL"/>
                    </w:rPr>
                    <w:t>231</w:t>
                  </w:r>
                </w:p>
              </w:tc>
              <w:tc>
                <w:tcPr>
                  <w:tcW w:w="1134" w:type="dxa"/>
                </w:tcPr>
                <w:p w14:paraId="19A25C7C" w14:textId="77777777" w:rsidR="00E60A73" w:rsidRPr="006C7BED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lang w:eastAsia="es-CL"/>
                    </w:rPr>
                  </w:pPr>
                  <w:r w:rsidRPr="006C7BED">
                    <w:rPr>
                      <w:rFonts w:asciiTheme="minorHAnsi" w:eastAsia="Times New Roman" w:hAnsiTheme="minorHAnsi"/>
                      <w:lang w:eastAsia="es-CL"/>
                    </w:rPr>
                    <w:t>Sí</w:t>
                  </w:r>
                </w:p>
              </w:tc>
            </w:tr>
            <w:tr w:rsidR="00E60A73" w14:paraId="44E57A97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</w:tcPr>
                <w:p w14:paraId="53EFE485" w14:textId="645E8477" w:rsidR="00E60A73" w:rsidRDefault="00E60A73" w:rsidP="00872195">
                  <w:pPr>
                    <w:ind w:left="6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865305">
                    <w:rPr>
                      <w:rFonts w:asciiTheme="minorHAnsi" w:hAnsiTheme="minorHAnsi"/>
                    </w:rPr>
                    <w:t>N°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Pr="00865305">
                    <w:rPr>
                      <w:rFonts w:asciiTheme="minorHAnsi" w:hAnsiTheme="minorHAnsi"/>
                    </w:rPr>
                    <w:t xml:space="preserve">A </w:t>
                  </w:r>
                  <w:r>
                    <w:rPr>
                      <w:rFonts w:asciiTheme="minorHAnsi" w:hAnsiTheme="minorHAnsi"/>
                    </w:rPr>
                    <w:t>-</w:t>
                  </w:r>
                  <w:r w:rsidRPr="00865305">
                    <w:rPr>
                      <w:rFonts w:asciiTheme="minorHAnsi" w:hAnsiTheme="minorHAnsi"/>
                    </w:rPr>
                    <w:t>14/10865</w:t>
                  </w:r>
                </w:p>
              </w:tc>
              <w:tc>
                <w:tcPr>
                  <w:tcW w:w="1439" w:type="dxa"/>
                </w:tcPr>
                <w:p w14:paraId="351EB3D5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15-04-2014</w:t>
                  </w:r>
                </w:p>
              </w:tc>
              <w:tc>
                <w:tcPr>
                  <w:tcW w:w="992" w:type="dxa"/>
                </w:tcPr>
                <w:p w14:paraId="75E5D355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&lt;4</w:t>
                  </w:r>
                </w:p>
              </w:tc>
              <w:tc>
                <w:tcPr>
                  <w:tcW w:w="913" w:type="dxa"/>
                </w:tcPr>
                <w:p w14:paraId="0CE965BC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&lt;0,90</w:t>
                  </w:r>
                </w:p>
              </w:tc>
              <w:tc>
                <w:tcPr>
                  <w:tcW w:w="1077" w:type="dxa"/>
                </w:tcPr>
                <w:p w14:paraId="70F08887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0,67</w:t>
                  </w:r>
                </w:p>
              </w:tc>
              <w:tc>
                <w:tcPr>
                  <w:tcW w:w="1762" w:type="dxa"/>
                </w:tcPr>
                <w:p w14:paraId="56B29BD4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0,89</w:t>
                  </w:r>
                </w:p>
              </w:tc>
              <w:tc>
                <w:tcPr>
                  <w:tcW w:w="1305" w:type="dxa"/>
                </w:tcPr>
                <w:p w14:paraId="1D10E65D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</w:tcPr>
                <w:p w14:paraId="2C62492A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39,1</w:t>
                  </w:r>
                </w:p>
              </w:tc>
              <w:tc>
                <w:tcPr>
                  <w:tcW w:w="1134" w:type="dxa"/>
                </w:tcPr>
                <w:p w14:paraId="519D9FC2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Sí</w:t>
                  </w:r>
                </w:p>
              </w:tc>
            </w:tr>
            <w:tr w:rsidR="00E60A73" w14:paraId="553B1ADE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</w:tcPr>
                <w:p w14:paraId="46682330" w14:textId="0FA26738" w:rsidR="00E60A73" w:rsidRPr="00AF44AA" w:rsidRDefault="00E60A73" w:rsidP="00872195">
                  <w:pPr>
                    <w:ind w:left="6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hAnsiTheme="minorHAnsi"/>
                      <w:i/>
                    </w:rPr>
                    <w:t>N° A -14/12088</w:t>
                  </w:r>
                </w:p>
              </w:tc>
              <w:tc>
                <w:tcPr>
                  <w:tcW w:w="1439" w:type="dxa"/>
                </w:tcPr>
                <w:p w14:paraId="241AB910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29-04-2014</w:t>
                  </w:r>
                </w:p>
              </w:tc>
              <w:tc>
                <w:tcPr>
                  <w:tcW w:w="992" w:type="dxa"/>
                </w:tcPr>
                <w:p w14:paraId="303A5F60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b/>
                      <w:i/>
                      <w:color w:val="FF0000"/>
                      <w:lang w:eastAsia="es-CL"/>
                    </w:rPr>
                    <w:t>42,5</w:t>
                  </w:r>
                </w:p>
              </w:tc>
              <w:tc>
                <w:tcPr>
                  <w:tcW w:w="913" w:type="dxa"/>
                </w:tcPr>
                <w:p w14:paraId="4A69A111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1,18</w:t>
                  </w:r>
                </w:p>
              </w:tc>
              <w:tc>
                <w:tcPr>
                  <w:tcW w:w="1077" w:type="dxa"/>
                </w:tcPr>
                <w:p w14:paraId="5154F60C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&lt;0,60</w:t>
                  </w:r>
                </w:p>
              </w:tc>
              <w:tc>
                <w:tcPr>
                  <w:tcW w:w="1762" w:type="dxa"/>
                </w:tcPr>
                <w:p w14:paraId="43700147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&lt;0,10</w:t>
                  </w:r>
                </w:p>
              </w:tc>
              <w:tc>
                <w:tcPr>
                  <w:tcW w:w="1305" w:type="dxa"/>
                </w:tcPr>
                <w:p w14:paraId="3AEDCF3E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</w:tcPr>
                <w:p w14:paraId="50345E2E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40DF0B1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b/>
                      <w:i/>
                      <w:color w:val="000000"/>
                      <w:lang w:eastAsia="es-CL"/>
                    </w:rPr>
                    <w:t>No</w:t>
                  </w:r>
                </w:p>
              </w:tc>
            </w:tr>
            <w:tr w:rsidR="00E60A73" w14:paraId="51B958C9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</w:tcPr>
                <w:p w14:paraId="4888EA97" w14:textId="15DEBE2A" w:rsidR="00E60A73" w:rsidRPr="00AF44AA" w:rsidRDefault="00E60A73" w:rsidP="00872195">
                  <w:pPr>
                    <w:ind w:left="6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hAnsiTheme="minorHAnsi"/>
                      <w:i/>
                    </w:rPr>
                    <w:t>N° A- 14/15605</w:t>
                  </w:r>
                </w:p>
              </w:tc>
              <w:tc>
                <w:tcPr>
                  <w:tcW w:w="1439" w:type="dxa"/>
                </w:tcPr>
                <w:p w14:paraId="479C6E62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30-05-2014</w:t>
                  </w:r>
                </w:p>
              </w:tc>
              <w:tc>
                <w:tcPr>
                  <w:tcW w:w="992" w:type="dxa"/>
                </w:tcPr>
                <w:p w14:paraId="57438309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10,3</w:t>
                  </w:r>
                </w:p>
              </w:tc>
              <w:tc>
                <w:tcPr>
                  <w:tcW w:w="913" w:type="dxa"/>
                </w:tcPr>
                <w:p w14:paraId="5406DD84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b/>
                      <w:i/>
                      <w:color w:val="FF0000"/>
                      <w:lang w:eastAsia="es-CL"/>
                    </w:rPr>
                    <w:t>259</w:t>
                  </w:r>
                </w:p>
              </w:tc>
              <w:tc>
                <w:tcPr>
                  <w:tcW w:w="1077" w:type="dxa"/>
                </w:tcPr>
                <w:p w14:paraId="266CE45A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&lt;0,60</w:t>
                  </w:r>
                </w:p>
              </w:tc>
              <w:tc>
                <w:tcPr>
                  <w:tcW w:w="1762" w:type="dxa"/>
                </w:tcPr>
                <w:p w14:paraId="3A810A8A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1,73</w:t>
                  </w:r>
                </w:p>
              </w:tc>
              <w:tc>
                <w:tcPr>
                  <w:tcW w:w="1305" w:type="dxa"/>
                </w:tcPr>
                <w:p w14:paraId="037E32AB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</w:tcPr>
                <w:p w14:paraId="1B6A7821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i/>
                      <w:color w:val="000000"/>
                      <w:lang w:eastAsia="es-CL"/>
                    </w:rPr>
                    <w:t>58,7</w:t>
                  </w:r>
                </w:p>
              </w:tc>
              <w:tc>
                <w:tcPr>
                  <w:tcW w:w="1134" w:type="dxa"/>
                </w:tcPr>
                <w:p w14:paraId="5E8F51B1" w14:textId="77777777" w:rsidR="00E60A73" w:rsidRPr="00AF44AA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b/>
                      <w:i/>
                      <w:color w:val="000000"/>
                      <w:lang w:eastAsia="es-CL"/>
                    </w:rPr>
                  </w:pPr>
                  <w:r w:rsidRPr="00AF44AA">
                    <w:rPr>
                      <w:rFonts w:asciiTheme="minorHAnsi" w:eastAsia="Times New Roman" w:hAnsiTheme="minorHAnsi"/>
                      <w:b/>
                      <w:i/>
                      <w:color w:val="000000"/>
                      <w:lang w:eastAsia="es-CL"/>
                    </w:rPr>
                    <w:t>No</w:t>
                  </w:r>
                </w:p>
              </w:tc>
            </w:tr>
            <w:tr w:rsidR="00E60A73" w14:paraId="7E28B510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</w:tcPr>
                <w:p w14:paraId="0503837C" w14:textId="263AF227" w:rsidR="00E60A73" w:rsidRDefault="00E60A73" w:rsidP="00872195">
                  <w:pPr>
                    <w:ind w:left="6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865305">
                    <w:rPr>
                      <w:rFonts w:asciiTheme="minorHAnsi" w:hAnsiTheme="minorHAnsi"/>
                    </w:rPr>
                    <w:t>N° A</w:t>
                  </w:r>
                  <w:r>
                    <w:rPr>
                      <w:rFonts w:asciiTheme="minorHAnsi" w:hAnsiTheme="minorHAnsi"/>
                    </w:rPr>
                    <w:t>-</w:t>
                  </w:r>
                  <w:r w:rsidRPr="00865305">
                    <w:rPr>
                      <w:rFonts w:asciiTheme="minorHAnsi" w:hAnsiTheme="minorHAnsi"/>
                    </w:rPr>
                    <w:t xml:space="preserve"> 14/14063</w:t>
                  </w:r>
                </w:p>
              </w:tc>
              <w:tc>
                <w:tcPr>
                  <w:tcW w:w="1439" w:type="dxa"/>
                </w:tcPr>
                <w:p w14:paraId="72D7D0E9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16-05-2014</w:t>
                  </w:r>
                </w:p>
              </w:tc>
              <w:tc>
                <w:tcPr>
                  <w:tcW w:w="992" w:type="dxa"/>
                </w:tcPr>
                <w:p w14:paraId="5C766292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&lt;4</w:t>
                  </w:r>
                </w:p>
              </w:tc>
              <w:tc>
                <w:tcPr>
                  <w:tcW w:w="913" w:type="dxa"/>
                </w:tcPr>
                <w:p w14:paraId="44B0527B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65</w:t>
                  </w:r>
                </w:p>
              </w:tc>
              <w:tc>
                <w:tcPr>
                  <w:tcW w:w="1077" w:type="dxa"/>
                </w:tcPr>
                <w:p w14:paraId="3B59118D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&lt;0.60</w:t>
                  </w:r>
                </w:p>
              </w:tc>
              <w:tc>
                <w:tcPr>
                  <w:tcW w:w="1762" w:type="dxa"/>
                </w:tcPr>
                <w:p w14:paraId="63031208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1,66</w:t>
                  </w:r>
                </w:p>
              </w:tc>
              <w:tc>
                <w:tcPr>
                  <w:tcW w:w="1305" w:type="dxa"/>
                </w:tcPr>
                <w:p w14:paraId="07D7A583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</w:tcPr>
                <w:p w14:paraId="76F53594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54</w:t>
                  </w:r>
                </w:p>
              </w:tc>
              <w:tc>
                <w:tcPr>
                  <w:tcW w:w="1134" w:type="dxa"/>
                </w:tcPr>
                <w:p w14:paraId="3815684D" w14:textId="77777777" w:rsidR="00E60A73" w:rsidRDefault="00E60A73" w:rsidP="0098427B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Sí</w:t>
                  </w:r>
                </w:p>
              </w:tc>
            </w:tr>
            <w:tr w:rsidR="00E60A73" w14:paraId="11E14398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</w:tcPr>
                <w:p w14:paraId="5D276FCE" w14:textId="615A77AC" w:rsidR="00E60A73" w:rsidRDefault="00E60A73" w:rsidP="00872195">
                  <w:pPr>
                    <w:ind w:left="6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865305">
                    <w:rPr>
                      <w:rFonts w:asciiTheme="minorHAnsi" w:hAnsiTheme="minorHAnsi"/>
                    </w:rPr>
                    <w:t>N° A</w:t>
                  </w:r>
                  <w:r>
                    <w:rPr>
                      <w:rFonts w:asciiTheme="minorHAnsi" w:hAnsiTheme="minorHAnsi"/>
                    </w:rPr>
                    <w:t>-</w:t>
                  </w:r>
                  <w:r w:rsidRPr="00865305">
                    <w:rPr>
                      <w:rFonts w:asciiTheme="minorHAnsi" w:hAnsiTheme="minorHAnsi"/>
                    </w:rPr>
                    <w:t xml:space="preserve"> 14/17606</w:t>
                  </w:r>
                </w:p>
              </w:tc>
              <w:tc>
                <w:tcPr>
                  <w:tcW w:w="1439" w:type="dxa"/>
                </w:tcPr>
                <w:p w14:paraId="4CF91C9C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18-06-2014</w:t>
                  </w:r>
                </w:p>
              </w:tc>
              <w:tc>
                <w:tcPr>
                  <w:tcW w:w="992" w:type="dxa"/>
                </w:tcPr>
                <w:p w14:paraId="0BCB604C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13,3</w:t>
                  </w:r>
                </w:p>
              </w:tc>
              <w:tc>
                <w:tcPr>
                  <w:tcW w:w="913" w:type="dxa"/>
                </w:tcPr>
                <w:p w14:paraId="1439EC00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13,2</w:t>
                  </w:r>
                </w:p>
              </w:tc>
              <w:tc>
                <w:tcPr>
                  <w:tcW w:w="1077" w:type="dxa"/>
                </w:tcPr>
                <w:p w14:paraId="0D1F6BCF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&lt;0,60</w:t>
                  </w:r>
                </w:p>
              </w:tc>
              <w:tc>
                <w:tcPr>
                  <w:tcW w:w="1762" w:type="dxa"/>
                </w:tcPr>
                <w:p w14:paraId="09779355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1,13</w:t>
                  </w:r>
                </w:p>
              </w:tc>
              <w:tc>
                <w:tcPr>
                  <w:tcW w:w="1305" w:type="dxa"/>
                </w:tcPr>
                <w:p w14:paraId="4B5BE105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</w:tcPr>
                <w:p w14:paraId="1ED45F0D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32,8</w:t>
                  </w:r>
                </w:p>
              </w:tc>
              <w:tc>
                <w:tcPr>
                  <w:tcW w:w="1134" w:type="dxa"/>
                </w:tcPr>
                <w:p w14:paraId="544F2E38" w14:textId="66A0CE0E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Sí</w:t>
                  </w:r>
                </w:p>
              </w:tc>
            </w:tr>
            <w:tr w:rsidR="00E60A73" w14:paraId="2F832557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</w:tcPr>
                <w:p w14:paraId="1280D40F" w14:textId="49CC3B2D" w:rsidR="00E60A73" w:rsidRDefault="00E60A73" w:rsidP="00872195">
                  <w:pPr>
                    <w:ind w:left="6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865305">
                    <w:rPr>
                      <w:rFonts w:asciiTheme="minorHAnsi" w:hAnsiTheme="minorHAnsi"/>
                    </w:rPr>
                    <w:t>N° A</w:t>
                  </w:r>
                  <w:r>
                    <w:rPr>
                      <w:rFonts w:asciiTheme="minorHAnsi" w:hAnsiTheme="minorHAnsi"/>
                    </w:rPr>
                    <w:t>-</w:t>
                  </w:r>
                  <w:r w:rsidRPr="00865305">
                    <w:rPr>
                      <w:rFonts w:asciiTheme="minorHAnsi" w:hAnsiTheme="minorHAnsi"/>
                    </w:rPr>
                    <w:t xml:space="preserve"> 14/18291</w:t>
                  </w:r>
                </w:p>
              </w:tc>
              <w:tc>
                <w:tcPr>
                  <w:tcW w:w="1439" w:type="dxa"/>
                </w:tcPr>
                <w:p w14:paraId="73540FF3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25-06-2014</w:t>
                  </w:r>
                </w:p>
              </w:tc>
              <w:tc>
                <w:tcPr>
                  <w:tcW w:w="992" w:type="dxa"/>
                </w:tcPr>
                <w:p w14:paraId="7AF4C892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&lt;4</w:t>
                  </w:r>
                </w:p>
              </w:tc>
              <w:tc>
                <w:tcPr>
                  <w:tcW w:w="913" w:type="dxa"/>
                </w:tcPr>
                <w:p w14:paraId="1BBF8D71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652513">
                    <w:rPr>
                      <w:rFonts w:asciiTheme="minorHAnsi" w:eastAsia="Times New Roman" w:hAnsiTheme="minorHAnsi"/>
                      <w:b/>
                      <w:color w:val="FF0000"/>
                      <w:lang w:eastAsia="es-CL"/>
                    </w:rPr>
                    <w:t>70,5</w:t>
                  </w:r>
                </w:p>
              </w:tc>
              <w:tc>
                <w:tcPr>
                  <w:tcW w:w="1077" w:type="dxa"/>
                </w:tcPr>
                <w:p w14:paraId="1EA1DA08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&lt;0,66</w:t>
                  </w:r>
                </w:p>
              </w:tc>
              <w:tc>
                <w:tcPr>
                  <w:tcW w:w="1762" w:type="dxa"/>
                </w:tcPr>
                <w:p w14:paraId="42361E4D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1,96</w:t>
                  </w:r>
                </w:p>
              </w:tc>
              <w:tc>
                <w:tcPr>
                  <w:tcW w:w="1305" w:type="dxa"/>
                </w:tcPr>
                <w:p w14:paraId="31354F0F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</w:tcPr>
                <w:p w14:paraId="6526B92E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64</w:t>
                  </w:r>
                </w:p>
              </w:tc>
              <w:tc>
                <w:tcPr>
                  <w:tcW w:w="1134" w:type="dxa"/>
                </w:tcPr>
                <w:p w14:paraId="199B0589" w14:textId="420DCD1F" w:rsidR="00E60A73" w:rsidRPr="0018375A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b/>
                      <w:i/>
                      <w:color w:val="000000"/>
                      <w:lang w:eastAsia="es-CL"/>
                    </w:rPr>
                  </w:pPr>
                  <w:r w:rsidRPr="0018375A">
                    <w:rPr>
                      <w:rFonts w:asciiTheme="minorHAnsi" w:eastAsia="Times New Roman" w:hAnsiTheme="minorHAnsi"/>
                      <w:b/>
                      <w:i/>
                      <w:color w:val="000000"/>
                      <w:lang w:eastAsia="es-CL"/>
                    </w:rPr>
                    <w:t>No</w:t>
                  </w:r>
                </w:p>
              </w:tc>
            </w:tr>
            <w:tr w:rsidR="00E60A73" w14:paraId="0DFB730B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</w:tcPr>
                <w:p w14:paraId="06BFA83F" w14:textId="683FF425" w:rsidR="00E60A73" w:rsidRDefault="00E60A73" w:rsidP="00872195">
                  <w:pPr>
                    <w:ind w:left="6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865305">
                    <w:rPr>
                      <w:rFonts w:asciiTheme="minorHAnsi" w:hAnsiTheme="minorHAnsi"/>
                    </w:rPr>
                    <w:t>N° A</w:t>
                  </w:r>
                  <w:r>
                    <w:rPr>
                      <w:rFonts w:asciiTheme="minorHAnsi" w:hAnsiTheme="minorHAnsi"/>
                    </w:rPr>
                    <w:t>-</w:t>
                  </w:r>
                  <w:r w:rsidRPr="00865305">
                    <w:rPr>
                      <w:rFonts w:asciiTheme="minorHAnsi" w:hAnsiTheme="minorHAnsi"/>
                    </w:rPr>
                    <w:t xml:space="preserve"> 14/19003</w:t>
                  </w:r>
                </w:p>
              </w:tc>
              <w:tc>
                <w:tcPr>
                  <w:tcW w:w="1439" w:type="dxa"/>
                </w:tcPr>
                <w:p w14:paraId="5CD8D649" w14:textId="50F9F136" w:rsidR="00E60A73" w:rsidRPr="005A4238" w:rsidRDefault="00E60A73" w:rsidP="00AF44AA">
                  <w:pPr>
                    <w:jc w:val="center"/>
                    <w:rPr>
                      <w:rFonts w:asciiTheme="minorHAnsi" w:eastAsia="Times New Roman" w:hAnsiTheme="minorHAnsi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01-07-2014</w:t>
                  </w:r>
                </w:p>
              </w:tc>
              <w:tc>
                <w:tcPr>
                  <w:tcW w:w="992" w:type="dxa"/>
                </w:tcPr>
                <w:p w14:paraId="05A19FE4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&lt;4</w:t>
                  </w:r>
                </w:p>
              </w:tc>
              <w:tc>
                <w:tcPr>
                  <w:tcW w:w="913" w:type="dxa"/>
                </w:tcPr>
                <w:p w14:paraId="247FA5F4" w14:textId="77777777" w:rsidR="00E60A73" w:rsidRP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FF0000"/>
                      <w:lang w:eastAsia="es-CL"/>
                    </w:rPr>
                  </w:pPr>
                  <w:r w:rsidRPr="00E60A73">
                    <w:rPr>
                      <w:rFonts w:asciiTheme="minorHAnsi" w:eastAsia="Times New Roman" w:hAnsiTheme="minorHAnsi"/>
                      <w:color w:val="FF0000"/>
                      <w:lang w:eastAsia="es-CL"/>
                    </w:rPr>
                    <w:t>42,1</w:t>
                  </w:r>
                </w:p>
              </w:tc>
              <w:tc>
                <w:tcPr>
                  <w:tcW w:w="1077" w:type="dxa"/>
                </w:tcPr>
                <w:p w14:paraId="500E36FD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2,20</w:t>
                  </w:r>
                </w:p>
              </w:tc>
              <w:tc>
                <w:tcPr>
                  <w:tcW w:w="1762" w:type="dxa"/>
                </w:tcPr>
                <w:p w14:paraId="4C606E56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1,60</w:t>
                  </w:r>
                </w:p>
              </w:tc>
              <w:tc>
                <w:tcPr>
                  <w:tcW w:w="1305" w:type="dxa"/>
                </w:tcPr>
                <w:p w14:paraId="2A75BEB2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</w:tcPr>
                <w:p w14:paraId="02218A42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67,6</w:t>
                  </w:r>
                </w:p>
              </w:tc>
              <w:tc>
                <w:tcPr>
                  <w:tcW w:w="1134" w:type="dxa"/>
                </w:tcPr>
                <w:p w14:paraId="5BC1C66A" w14:textId="1E1748F6" w:rsidR="00E60A73" w:rsidRDefault="00371810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Sí</w:t>
                  </w:r>
                </w:p>
              </w:tc>
            </w:tr>
            <w:tr w:rsidR="00E60A73" w14:paraId="150D8C15" w14:textId="77777777" w:rsidTr="00E60A73">
              <w:trPr>
                <w:trHeight w:val="260"/>
                <w:jc w:val="center"/>
              </w:trPr>
              <w:tc>
                <w:tcPr>
                  <w:tcW w:w="1517" w:type="dxa"/>
                </w:tcPr>
                <w:p w14:paraId="7CBCE9AB" w14:textId="21D2C1E1" w:rsidR="00E60A73" w:rsidRDefault="00E60A73" w:rsidP="00872195">
                  <w:pPr>
                    <w:ind w:left="6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 w:rsidRPr="00865305">
                    <w:rPr>
                      <w:rFonts w:asciiTheme="minorHAnsi" w:hAnsiTheme="minorHAnsi"/>
                    </w:rPr>
                    <w:t>N° A</w:t>
                  </w:r>
                  <w:r>
                    <w:rPr>
                      <w:rFonts w:asciiTheme="minorHAnsi" w:hAnsiTheme="minorHAnsi"/>
                    </w:rPr>
                    <w:t>-</w:t>
                  </w:r>
                  <w:r w:rsidRPr="00865305">
                    <w:rPr>
                      <w:rFonts w:asciiTheme="minorHAnsi" w:hAnsiTheme="minorHAnsi"/>
                    </w:rPr>
                    <w:t xml:space="preserve"> 14/21261</w:t>
                  </w:r>
                </w:p>
              </w:tc>
              <w:tc>
                <w:tcPr>
                  <w:tcW w:w="1439" w:type="dxa"/>
                </w:tcPr>
                <w:p w14:paraId="765D3A75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23-07-2014</w:t>
                  </w:r>
                </w:p>
              </w:tc>
              <w:tc>
                <w:tcPr>
                  <w:tcW w:w="992" w:type="dxa"/>
                </w:tcPr>
                <w:p w14:paraId="71989CA7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6,84</w:t>
                  </w:r>
                </w:p>
              </w:tc>
              <w:tc>
                <w:tcPr>
                  <w:tcW w:w="913" w:type="dxa"/>
                </w:tcPr>
                <w:p w14:paraId="06BEA024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12,1</w:t>
                  </w:r>
                </w:p>
              </w:tc>
              <w:tc>
                <w:tcPr>
                  <w:tcW w:w="1077" w:type="dxa"/>
                </w:tcPr>
                <w:p w14:paraId="5A124717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&lt;0,60</w:t>
                  </w:r>
                </w:p>
              </w:tc>
              <w:tc>
                <w:tcPr>
                  <w:tcW w:w="1762" w:type="dxa"/>
                </w:tcPr>
                <w:p w14:paraId="0A3E182C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2,53</w:t>
                  </w:r>
                </w:p>
              </w:tc>
              <w:tc>
                <w:tcPr>
                  <w:tcW w:w="1305" w:type="dxa"/>
                </w:tcPr>
                <w:p w14:paraId="0B320929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&lt;1</w:t>
                  </w:r>
                </w:p>
              </w:tc>
              <w:tc>
                <w:tcPr>
                  <w:tcW w:w="1889" w:type="dxa"/>
                </w:tcPr>
                <w:p w14:paraId="19960DB7" w14:textId="77777777" w:rsidR="00E60A73" w:rsidRDefault="00E60A73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67,4</w:t>
                  </w:r>
                </w:p>
              </w:tc>
              <w:tc>
                <w:tcPr>
                  <w:tcW w:w="1134" w:type="dxa"/>
                </w:tcPr>
                <w:p w14:paraId="2C98D237" w14:textId="4D2A8976" w:rsidR="00E60A73" w:rsidRDefault="00371810" w:rsidP="0045075D">
                  <w:pPr>
                    <w:jc w:val="center"/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</w:pPr>
                  <w:r>
                    <w:rPr>
                      <w:rFonts w:asciiTheme="minorHAnsi" w:eastAsia="Times New Roman" w:hAnsiTheme="minorHAnsi"/>
                      <w:color w:val="000000"/>
                      <w:lang w:eastAsia="es-CL"/>
                    </w:rPr>
                    <w:t>Sí</w:t>
                  </w:r>
                </w:p>
              </w:tc>
            </w:tr>
          </w:tbl>
          <w:p w14:paraId="43C3AE36" w14:textId="77777777" w:rsidR="00361C92" w:rsidRPr="008E0B5D" w:rsidRDefault="00361C92" w:rsidP="009842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D54343" w:rsidRPr="008E0B5D" w14:paraId="080BA0CC" w14:textId="77777777" w:rsidTr="00D54343">
        <w:trPr>
          <w:trHeight w:val="2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10A79" w14:textId="388523FE" w:rsidR="00D54343" w:rsidRPr="00F2429E" w:rsidRDefault="00D54343" w:rsidP="002168E0">
            <w:pPr>
              <w:jc w:val="left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CL"/>
              </w:rPr>
            </w:pPr>
            <w:r w:rsidRPr="00F2429E">
              <w:rPr>
                <w:rFonts w:asciiTheme="minorHAnsi" w:hAnsiTheme="minorHAnsi"/>
                <w:b/>
                <w:sz w:val="20"/>
                <w:szCs w:val="20"/>
              </w:rPr>
              <w:t>Tabla N°1</w:t>
            </w:r>
          </w:p>
        </w:tc>
      </w:tr>
      <w:tr w:rsidR="00361C92" w:rsidRPr="008E0B5D" w14:paraId="2CA799AC" w14:textId="77777777" w:rsidTr="00361C92">
        <w:trPr>
          <w:trHeight w:val="2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E3F54" w14:textId="3D8B1FD1" w:rsidR="00361C92" w:rsidRPr="00F2429E" w:rsidRDefault="00361C92" w:rsidP="00E60A73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F2429E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Pr="00F2429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591EAC" w:rsidRPr="00F2429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Tabla comparativa entre los valores de los certificados de laboratorio observados en inspección ambiental, los límites máximos permitidos establecidos en el RPM N° 138/2012 y los informes informados por el titular en la plataforma SACEI.</w:t>
            </w:r>
          </w:p>
          <w:p w14:paraId="018F01F4" w14:textId="77777777" w:rsidR="00371810" w:rsidRDefault="00371810" w:rsidP="00371810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F2429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En rojo, se destacan los parámetros que superaron los límites máximos autorizados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18A13522" w14:textId="196B84F6" w:rsidR="00591EAC" w:rsidRPr="00F2429E" w:rsidRDefault="00591EAC" w:rsidP="00E60A73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 w:rsidRPr="00F2429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En cursiva se indican los monitoreo que no fueron presentado en el sistema SACEI, en contravención del resuelvo séptimo de</w:t>
            </w:r>
            <w:r w:rsidR="005006EF" w:rsidRPr="00F2429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F2429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  <w:t>la RPM N° 138/2012.</w:t>
            </w:r>
          </w:p>
          <w:p w14:paraId="068D879A" w14:textId="77777777" w:rsidR="00775BCD" w:rsidRDefault="00775BCD" w:rsidP="00E60A73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</w:p>
          <w:p w14:paraId="4124679C" w14:textId="5B6F77BF" w:rsidR="00F2429E" w:rsidRPr="00F2429E" w:rsidRDefault="00B76694" w:rsidP="00E60A73">
            <w:pPr>
              <w:rPr>
                <w:rFonts w:asciiTheme="minorHAnsi" w:eastAsia="Times New Roman" w:hAnsiTheme="minorHAnsi"/>
                <w:b/>
                <w:i/>
                <w:color w:val="000000"/>
                <w:sz w:val="20"/>
                <w:szCs w:val="20"/>
                <w:lang w:eastAsia="es-CL"/>
              </w:rPr>
            </w:pPr>
            <w:r w:rsidRPr="00775BCD">
              <w:rPr>
                <w:rFonts w:asciiTheme="minorHAnsi" w:eastAsia="Times New Roman" w:hAnsiTheme="minorHAnsi"/>
                <w:i/>
                <w:color w:val="000000"/>
                <w:sz w:val="18"/>
                <w:szCs w:val="18"/>
                <w:lang w:eastAsia="es-CL"/>
              </w:rPr>
              <w:t>Fuente: Elaboración propia en base a los registros de Sistema SACEI, RPM N° 138/2012 y los certificados de laboratorio presentados por el titular dura</w:t>
            </w:r>
            <w:r w:rsidR="00F2429E" w:rsidRPr="00775BCD">
              <w:rPr>
                <w:rFonts w:asciiTheme="minorHAnsi" w:eastAsia="Times New Roman" w:hAnsiTheme="minorHAnsi"/>
                <w:i/>
                <w:color w:val="000000"/>
                <w:sz w:val="18"/>
                <w:szCs w:val="18"/>
                <w:lang w:eastAsia="es-CL"/>
              </w:rPr>
              <w:t>nte la inspección del 11-08-2014.</w:t>
            </w:r>
          </w:p>
        </w:tc>
      </w:tr>
    </w:tbl>
    <w:p w14:paraId="26EEDD02" w14:textId="77777777" w:rsidR="00B25210" w:rsidRDefault="00B25210" w:rsidP="008E0B5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371810" w14:paraId="2B653759" w14:textId="77777777" w:rsidTr="00463196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4A14F1F" w14:textId="77777777"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lastRenderedPageBreak/>
              <w:t>Otros hechos</w:t>
            </w:r>
          </w:p>
        </w:tc>
      </w:tr>
      <w:tr w:rsidR="00371810" w14:paraId="28ED09A3" w14:textId="77777777" w:rsidTr="00463196">
        <w:trPr>
          <w:trHeight w:val="996"/>
        </w:trPr>
        <w:tc>
          <w:tcPr>
            <w:tcW w:w="5000" w:type="pct"/>
            <w:vAlign w:val="center"/>
          </w:tcPr>
          <w:p w14:paraId="1CF75CCB" w14:textId="612259D2" w:rsidR="0098427B" w:rsidRDefault="00775BCD" w:rsidP="002B29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926BBB" w:rsidRPr="00926BBB">
              <w:rPr>
                <w:rFonts w:asciiTheme="minorHAnsi" w:hAnsiTheme="minorHAnsi"/>
              </w:rPr>
              <w:t xml:space="preserve">Respecto al cumplimiento de la Resolución N° 574/2012 de la SMA, que instruye a los titulares a proporcionar información asociada a las Resoluciones de Calificación Ambiental aprobadas, y en consideración a la información contenida en la base de datos de los titulares que han reportado el requerimiento de dicha Resolución, la revisión de ésta indicó el cumplimiento del titular </w:t>
            </w:r>
            <w:r w:rsidR="00926BBB">
              <w:rPr>
                <w:rFonts w:asciiTheme="minorHAnsi" w:hAnsiTheme="minorHAnsi"/>
              </w:rPr>
              <w:t xml:space="preserve">Aconcagua </w:t>
            </w:r>
            <w:proofErr w:type="spellStart"/>
            <w:r w:rsidR="00926BBB">
              <w:rPr>
                <w:rFonts w:asciiTheme="minorHAnsi" w:hAnsiTheme="minorHAnsi"/>
              </w:rPr>
              <w:t>Foods</w:t>
            </w:r>
            <w:proofErr w:type="spellEnd"/>
            <w:r w:rsidR="00926BBB">
              <w:rPr>
                <w:rFonts w:asciiTheme="minorHAnsi" w:hAnsiTheme="minorHAnsi"/>
              </w:rPr>
              <w:t xml:space="preserve"> S.A.</w:t>
            </w:r>
            <w:r w:rsidR="00926BBB" w:rsidRPr="00926BBB">
              <w:rPr>
                <w:rFonts w:asciiTheme="minorHAnsi" w:hAnsiTheme="minorHAnsi"/>
              </w:rPr>
              <w:t>, de in</w:t>
            </w:r>
            <w:r w:rsidR="00926BBB">
              <w:rPr>
                <w:rFonts w:asciiTheme="minorHAnsi" w:hAnsiTheme="minorHAnsi"/>
              </w:rPr>
              <w:t xml:space="preserve">gresar la información requerida, en </w:t>
            </w:r>
            <w:r w:rsidR="003363FF">
              <w:rPr>
                <w:rFonts w:asciiTheme="minorHAnsi" w:hAnsiTheme="minorHAnsi"/>
              </w:rPr>
              <w:t>lo relativo a la RCA N°385/2007 y N° 465/2013.</w:t>
            </w:r>
          </w:p>
          <w:p w14:paraId="58AF8DB1" w14:textId="77777777" w:rsidR="00FF2A51" w:rsidRDefault="00FF2A51" w:rsidP="002B29CA">
            <w:pPr>
              <w:rPr>
                <w:rFonts w:asciiTheme="minorHAnsi" w:hAnsiTheme="minorHAnsi"/>
              </w:rPr>
            </w:pPr>
          </w:p>
          <w:p w14:paraId="10765BC3" w14:textId="05C7743F" w:rsidR="004B0F2D" w:rsidRPr="0015604B" w:rsidRDefault="003363FF" w:rsidP="003363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El titular presentó</w:t>
            </w:r>
            <w:r w:rsidR="00FF2A51">
              <w:rPr>
                <w:rFonts w:asciiTheme="minorHAnsi" w:hAnsiTheme="minorHAnsi"/>
              </w:rPr>
              <w:t xml:space="preserve"> con fecha 08-08-2014, ante el Se</w:t>
            </w:r>
            <w:r w:rsidR="00463196">
              <w:rPr>
                <w:rFonts w:asciiTheme="minorHAnsi" w:hAnsiTheme="minorHAnsi"/>
              </w:rPr>
              <w:t>rvicio de Evaluación Ambiental R</w:t>
            </w:r>
            <w:r w:rsidR="00FF2A51">
              <w:rPr>
                <w:rFonts w:asciiTheme="minorHAnsi" w:hAnsiTheme="minorHAnsi"/>
              </w:rPr>
              <w:t>egión Metropolitana, una con</w:t>
            </w:r>
            <w:r w:rsidR="002B29CA">
              <w:rPr>
                <w:rFonts w:asciiTheme="minorHAnsi" w:hAnsiTheme="minorHAnsi"/>
              </w:rPr>
              <w:t>sulta de pertinencia respecto a m</w:t>
            </w:r>
            <w:r w:rsidR="00FF2A51">
              <w:rPr>
                <w:rFonts w:asciiTheme="minorHAnsi" w:hAnsiTheme="minorHAnsi"/>
              </w:rPr>
              <w:t>odificaciones en su sistema de tratami</w:t>
            </w:r>
            <w:r w:rsidR="002B29CA">
              <w:rPr>
                <w:rFonts w:asciiTheme="minorHAnsi" w:hAnsiTheme="minorHAnsi"/>
              </w:rPr>
              <w:t>ento de riles, específicamente sobre: a</w:t>
            </w:r>
            <w:r w:rsidR="00FF2A51">
              <w:rPr>
                <w:rFonts w:asciiTheme="minorHAnsi" w:hAnsiTheme="minorHAnsi"/>
              </w:rPr>
              <w:t>) un ajuste en los valores de almacenamiento y consum</w:t>
            </w:r>
            <w:r w:rsidR="00FE757F">
              <w:rPr>
                <w:rFonts w:asciiTheme="minorHAnsi" w:hAnsiTheme="minorHAnsi"/>
              </w:rPr>
              <w:t xml:space="preserve">o de sustancias químicas de la planta de tratamiento de </w:t>
            </w:r>
            <w:r w:rsidR="00FF2A51">
              <w:rPr>
                <w:rFonts w:asciiTheme="minorHAnsi" w:hAnsiTheme="minorHAnsi"/>
              </w:rPr>
              <w:t xml:space="preserve">riles y b) reconsideración del cambio de periodicidad de </w:t>
            </w:r>
            <w:r w:rsidR="003168A6">
              <w:rPr>
                <w:rFonts w:asciiTheme="minorHAnsi" w:hAnsiTheme="minorHAnsi"/>
              </w:rPr>
              <w:t>realización</w:t>
            </w:r>
            <w:r w:rsidR="00FF2A51">
              <w:rPr>
                <w:rFonts w:asciiTheme="minorHAnsi" w:hAnsiTheme="minorHAnsi"/>
              </w:rPr>
              <w:t xml:space="preserve"> de análisis a la composición de los lodos obtenidos en ésta. La consulta de pertinencia se encuentra evaluación por el mencionado servicio</w:t>
            </w:r>
            <w:r w:rsidR="00FF2A51" w:rsidRPr="0015604B">
              <w:rPr>
                <w:rFonts w:asciiTheme="minorHAnsi" w:hAnsiTheme="minorHAnsi"/>
              </w:rPr>
              <w:t>.</w:t>
            </w:r>
            <w:r w:rsidRPr="0015604B">
              <w:rPr>
                <w:rFonts w:asciiTheme="minorHAnsi" w:hAnsiTheme="minorHAnsi"/>
              </w:rPr>
              <w:t xml:space="preserve"> </w:t>
            </w:r>
            <w:r w:rsidR="004B0F2D" w:rsidRPr="0015604B">
              <w:rPr>
                <w:rFonts w:asciiTheme="minorHAnsi" w:hAnsiTheme="minorHAnsi"/>
              </w:rPr>
              <w:t>Se hace notar al titular que una vez resulta la consulta de pertinencia, la respuesta del SEA deberá ser informada a esta Superintendencia, en conformidad con lo estipulado por la Resolución Exenta N</w:t>
            </w:r>
            <w:r w:rsidR="00041298" w:rsidRPr="0015604B">
              <w:rPr>
                <w:rFonts w:asciiTheme="minorHAnsi" w:hAnsiTheme="minorHAnsi"/>
              </w:rPr>
              <w:t>°</w:t>
            </w:r>
            <w:r w:rsidR="004B0F2D" w:rsidRPr="0015604B">
              <w:rPr>
                <w:rFonts w:asciiTheme="minorHAnsi" w:hAnsiTheme="minorHAnsi"/>
              </w:rPr>
              <w:t xml:space="preserve"> 574/2012.</w:t>
            </w:r>
          </w:p>
          <w:p w14:paraId="27AAFF83" w14:textId="77777777" w:rsidR="003363FF" w:rsidRPr="00463196" w:rsidRDefault="003363FF" w:rsidP="003363FF">
            <w:pPr>
              <w:rPr>
                <w:rFonts w:asciiTheme="minorHAnsi" w:hAnsiTheme="minorHAnsi"/>
                <w:b/>
              </w:rPr>
            </w:pPr>
          </w:p>
          <w:p w14:paraId="65091810" w14:textId="76E90B1B" w:rsidR="0005588D" w:rsidRPr="0098427B" w:rsidRDefault="003363FF" w:rsidP="003363F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Con fecha 16 de abril de 2014 Aconcagua </w:t>
            </w:r>
            <w:proofErr w:type="spellStart"/>
            <w:r>
              <w:rPr>
                <w:rFonts w:asciiTheme="minorHAnsi" w:hAnsiTheme="minorHAnsi"/>
              </w:rPr>
              <w:t>Foods</w:t>
            </w:r>
            <w:proofErr w:type="spellEnd"/>
            <w:r>
              <w:rPr>
                <w:rFonts w:asciiTheme="minorHAnsi" w:hAnsiTheme="minorHAnsi"/>
              </w:rPr>
              <w:t xml:space="preserve"> S.A., solicitó a la Superintendencia de Servicios Sanitarios la modificación de la Resolución Exenta N° 138/2012. Dicha solicitud fue remitida por la SISS mediante oficio ordinario N° 1288 del 21 de abril de 2014. La solicitud de modificación se encuentra en evaluación por parte de esta Superintendencia.</w:t>
            </w:r>
          </w:p>
        </w:tc>
      </w:tr>
    </w:tbl>
    <w:p w14:paraId="2897744E" w14:textId="77777777" w:rsidR="0098427B" w:rsidRDefault="0098427B" w:rsidP="008E0B5D">
      <w:bookmarkStart w:id="0" w:name="_GoBack"/>
      <w:bookmarkEnd w:id="0"/>
    </w:p>
    <w:p w14:paraId="55558FC1" w14:textId="77777777" w:rsidR="0098427B" w:rsidRDefault="0098427B" w:rsidP="008E0B5D"/>
    <w:sectPr w:rsidR="0098427B" w:rsidSect="0098427B">
      <w:headerReference w:type="default" r:id="rId8"/>
      <w:footerReference w:type="default" r:id="rId9"/>
      <w:headerReference w:type="first" r:id="rId10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7B72E" w14:textId="77777777" w:rsidR="00C11EE9" w:rsidRDefault="00C11EE9" w:rsidP="009E1EAD">
      <w:r>
        <w:separator/>
      </w:r>
    </w:p>
  </w:endnote>
  <w:endnote w:type="continuationSeparator" w:id="0">
    <w:p w14:paraId="509FCB3D" w14:textId="77777777" w:rsidR="00C11EE9" w:rsidRDefault="00C11EE9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68915" w14:textId="77777777"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1315EA62" w14:textId="77777777"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14:paraId="4ACD7FE7" w14:textId="77777777"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22741" w14:textId="77777777" w:rsidR="00C11EE9" w:rsidRDefault="00C11EE9" w:rsidP="009E1EAD">
      <w:r>
        <w:separator/>
      </w:r>
    </w:p>
  </w:footnote>
  <w:footnote w:type="continuationSeparator" w:id="0">
    <w:p w14:paraId="5973B711" w14:textId="77777777" w:rsidR="00C11EE9" w:rsidRDefault="00C11EE9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5D40" w14:textId="77777777" w:rsidR="009E1EAD" w:rsidRDefault="009E1EAD">
    <w:pPr>
      <w:pStyle w:val="Encabezado"/>
    </w:pPr>
  </w:p>
  <w:p w14:paraId="689F5356" w14:textId="77777777"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A56C906" wp14:editId="6E6ADE7E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E67698" wp14:editId="68607192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B8EBC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30AF84E9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588AA47A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4E6769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14:paraId="1F4B8EBC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30AF84E9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588AA47A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CC26F" w14:textId="77777777"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6F1CB66" wp14:editId="1514EE56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080A65" wp14:editId="5283A486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6816D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5EA00FE2" w14:textId="77777777" w:rsidR="00B00C93" w:rsidRPr="009D389C" w:rsidRDefault="00C11EE9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3D8E3069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F080A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14:paraId="5206816D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5EA00FE2" w14:textId="77777777" w:rsidR="00B00C93" w:rsidRPr="009D389C" w:rsidRDefault="001571BA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3D8E3069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80701ED"/>
    <w:multiLevelType w:val="hybridMultilevel"/>
    <w:tmpl w:val="1652B67C"/>
    <w:lvl w:ilvl="0" w:tplc="340A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019F9"/>
    <w:rsid w:val="00020BBA"/>
    <w:rsid w:val="00041298"/>
    <w:rsid w:val="00053DBD"/>
    <w:rsid w:val="00054189"/>
    <w:rsid w:val="0005588D"/>
    <w:rsid w:val="000720D5"/>
    <w:rsid w:val="00081F37"/>
    <w:rsid w:val="00092B11"/>
    <w:rsid w:val="000B7A1C"/>
    <w:rsid w:val="000F12C2"/>
    <w:rsid w:val="000F6341"/>
    <w:rsid w:val="001026FA"/>
    <w:rsid w:val="001026FD"/>
    <w:rsid w:val="001106EC"/>
    <w:rsid w:val="00113CF8"/>
    <w:rsid w:val="00145CC6"/>
    <w:rsid w:val="001508F4"/>
    <w:rsid w:val="0015604B"/>
    <w:rsid w:val="001571BA"/>
    <w:rsid w:val="00157E86"/>
    <w:rsid w:val="001750EC"/>
    <w:rsid w:val="0018375A"/>
    <w:rsid w:val="001851EA"/>
    <w:rsid w:val="00196EAB"/>
    <w:rsid w:val="001A6B58"/>
    <w:rsid w:val="001C4776"/>
    <w:rsid w:val="001D415E"/>
    <w:rsid w:val="001E7719"/>
    <w:rsid w:val="001F4865"/>
    <w:rsid w:val="002168E0"/>
    <w:rsid w:val="002369AF"/>
    <w:rsid w:val="0023750C"/>
    <w:rsid w:val="00273704"/>
    <w:rsid w:val="00286F36"/>
    <w:rsid w:val="002A0CD9"/>
    <w:rsid w:val="002A6E63"/>
    <w:rsid w:val="002B29CA"/>
    <w:rsid w:val="002B39C7"/>
    <w:rsid w:val="002B7F53"/>
    <w:rsid w:val="003168A6"/>
    <w:rsid w:val="003277F3"/>
    <w:rsid w:val="00335507"/>
    <w:rsid w:val="003359B3"/>
    <w:rsid w:val="003363FF"/>
    <w:rsid w:val="00361C92"/>
    <w:rsid w:val="00371810"/>
    <w:rsid w:val="00372989"/>
    <w:rsid w:val="00372FFE"/>
    <w:rsid w:val="003965E4"/>
    <w:rsid w:val="003C470C"/>
    <w:rsid w:val="003E2235"/>
    <w:rsid w:val="004108DC"/>
    <w:rsid w:val="00430C78"/>
    <w:rsid w:val="004502A9"/>
    <w:rsid w:val="0045075D"/>
    <w:rsid w:val="00455298"/>
    <w:rsid w:val="004567B5"/>
    <w:rsid w:val="00463196"/>
    <w:rsid w:val="00474AA3"/>
    <w:rsid w:val="004A0BC2"/>
    <w:rsid w:val="004B0F2D"/>
    <w:rsid w:val="004C1A6E"/>
    <w:rsid w:val="004C1E62"/>
    <w:rsid w:val="004C7C78"/>
    <w:rsid w:val="004D1C02"/>
    <w:rsid w:val="004F11BD"/>
    <w:rsid w:val="005006EF"/>
    <w:rsid w:val="00575BAC"/>
    <w:rsid w:val="00577C15"/>
    <w:rsid w:val="00591EAC"/>
    <w:rsid w:val="005A4238"/>
    <w:rsid w:val="005D712B"/>
    <w:rsid w:val="005E0000"/>
    <w:rsid w:val="00620E67"/>
    <w:rsid w:val="00652513"/>
    <w:rsid w:val="006B4D4A"/>
    <w:rsid w:val="006C50B9"/>
    <w:rsid w:val="006C7BED"/>
    <w:rsid w:val="006D7687"/>
    <w:rsid w:val="006E6EC6"/>
    <w:rsid w:val="0073281A"/>
    <w:rsid w:val="007733D6"/>
    <w:rsid w:val="00775BCD"/>
    <w:rsid w:val="0077760E"/>
    <w:rsid w:val="007C0628"/>
    <w:rsid w:val="00811C2D"/>
    <w:rsid w:val="00860028"/>
    <w:rsid w:val="00865305"/>
    <w:rsid w:val="00872195"/>
    <w:rsid w:val="008E0B5D"/>
    <w:rsid w:val="008E72B3"/>
    <w:rsid w:val="00910BA1"/>
    <w:rsid w:val="009230AA"/>
    <w:rsid w:val="009244DA"/>
    <w:rsid w:val="00926BBB"/>
    <w:rsid w:val="009324F3"/>
    <w:rsid w:val="00937719"/>
    <w:rsid w:val="00942753"/>
    <w:rsid w:val="00943E1F"/>
    <w:rsid w:val="0095290C"/>
    <w:rsid w:val="0098427B"/>
    <w:rsid w:val="009C0E05"/>
    <w:rsid w:val="009E1EAD"/>
    <w:rsid w:val="009F3BE3"/>
    <w:rsid w:val="00A111C9"/>
    <w:rsid w:val="00A14BF8"/>
    <w:rsid w:val="00A34C4C"/>
    <w:rsid w:val="00A35516"/>
    <w:rsid w:val="00A40C24"/>
    <w:rsid w:val="00A5621B"/>
    <w:rsid w:val="00AC71E3"/>
    <w:rsid w:val="00AD220F"/>
    <w:rsid w:val="00AD2447"/>
    <w:rsid w:val="00AF15AB"/>
    <w:rsid w:val="00AF44AA"/>
    <w:rsid w:val="00B25210"/>
    <w:rsid w:val="00B63F4F"/>
    <w:rsid w:val="00B74A52"/>
    <w:rsid w:val="00B76694"/>
    <w:rsid w:val="00B825E6"/>
    <w:rsid w:val="00B938A6"/>
    <w:rsid w:val="00BB0EC3"/>
    <w:rsid w:val="00C025EF"/>
    <w:rsid w:val="00C11EE9"/>
    <w:rsid w:val="00C27C5A"/>
    <w:rsid w:val="00C419CF"/>
    <w:rsid w:val="00C7510F"/>
    <w:rsid w:val="00C81EA8"/>
    <w:rsid w:val="00C9074E"/>
    <w:rsid w:val="00C96C6F"/>
    <w:rsid w:val="00C97BA3"/>
    <w:rsid w:val="00CD0F77"/>
    <w:rsid w:val="00D47DB3"/>
    <w:rsid w:val="00D506A0"/>
    <w:rsid w:val="00D54343"/>
    <w:rsid w:val="00D61CFB"/>
    <w:rsid w:val="00D80535"/>
    <w:rsid w:val="00D87A82"/>
    <w:rsid w:val="00DC346C"/>
    <w:rsid w:val="00DE24A6"/>
    <w:rsid w:val="00DF0582"/>
    <w:rsid w:val="00DF3235"/>
    <w:rsid w:val="00E12D0E"/>
    <w:rsid w:val="00E3054A"/>
    <w:rsid w:val="00E3094A"/>
    <w:rsid w:val="00E309BE"/>
    <w:rsid w:val="00E60A73"/>
    <w:rsid w:val="00E67666"/>
    <w:rsid w:val="00E719B3"/>
    <w:rsid w:val="00E848A9"/>
    <w:rsid w:val="00EB033D"/>
    <w:rsid w:val="00EB15F6"/>
    <w:rsid w:val="00EB2AB7"/>
    <w:rsid w:val="00ED06F7"/>
    <w:rsid w:val="00EF5AC3"/>
    <w:rsid w:val="00F018D5"/>
    <w:rsid w:val="00F2429E"/>
    <w:rsid w:val="00F42B98"/>
    <w:rsid w:val="00F440D4"/>
    <w:rsid w:val="00F602F3"/>
    <w:rsid w:val="00FB1A8C"/>
    <w:rsid w:val="00FE6146"/>
    <w:rsid w:val="00FE757F"/>
    <w:rsid w:val="00F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29B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27C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C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C5A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C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C5A"/>
    <w:rPr>
      <w:rFonts w:ascii="Verdana" w:eastAsia="Calibri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27C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C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C5A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C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C5A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1317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Juan Eduardo Johnson Vidal</cp:lastModifiedBy>
  <cp:revision>6</cp:revision>
  <dcterms:created xsi:type="dcterms:W3CDTF">2015-01-12T22:56:00Z</dcterms:created>
  <dcterms:modified xsi:type="dcterms:W3CDTF">2015-02-03T13:44:00Z</dcterms:modified>
</cp:coreProperties>
</file>