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AD" w:rsidRDefault="00EB15F6" w:rsidP="00C17447">
      <w:pPr>
        <w:spacing w:line="276" w:lineRule="auto"/>
        <w:ind w:left="2832" w:firstLine="708"/>
        <w:jc w:val="center"/>
        <w:rPr>
          <w:rFonts w:asciiTheme="minorHAnsi" w:hAnsiTheme="minorHAnsi" w:cstheme="minorHAnsi"/>
          <w:b/>
        </w:rPr>
      </w:pPr>
      <w:bookmarkStart w:id="0" w:name="_GoBack"/>
      <w:bookmarkEnd w:id="0"/>
      <w:r>
        <w:rPr>
          <w:rFonts w:asciiTheme="minorHAnsi" w:hAnsiTheme="minorHAnsi" w:cstheme="minorHAnsi"/>
          <w:b/>
        </w:rPr>
        <w:t xml:space="preserve">ANEXO: </w:t>
      </w:r>
      <w:r w:rsidR="009E1EAD">
        <w:rPr>
          <w:rFonts w:asciiTheme="minorHAnsi" w:hAnsiTheme="minorHAnsi" w:cstheme="minorHAnsi"/>
          <w:b/>
        </w:rPr>
        <w:t>DETALLES DE ACTIVIDAD DE FISCALIZACIÓN</w:t>
      </w:r>
    </w:p>
    <w:p w:rsidR="00C17447" w:rsidRPr="00BC4D99" w:rsidRDefault="00C17447" w:rsidP="00C17447">
      <w:pPr>
        <w:spacing w:line="276" w:lineRule="auto"/>
        <w:ind w:left="2832" w:firstLine="708"/>
        <w:jc w:val="center"/>
        <w:rPr>
          <w:rFonts w:asciiTheme="minorHAnsi" w:hAnsiTheme="minorHAnsi" w:cstheme="minorHAnsi"/>
          <w:b/>
        </w:rPr>
      </w:pPr>
    </w:p>
    <w:p w:rsidR="009E1EAD" w:rsidRPr="00C86BDB" w:rsidRDefault="009E1EAD" w:rsidP="009E1EAD">
      <w:pPr>
        <w:spacing w:line="276" w:lineRule="auto"/>
        <w:rPr>
          <w:rFonts w:asciiTheme="minorHAnsi" w:hAnsiTheme="minorHAnsi" w:cstheme="minorHAnsi"/>
          <w:sz w:val="6"/>
        </w:rPr>
      </w:pPr>
    </w:p>
    <w:p w:rsidR="00575BAC" w:rsidRDefault="00AD61BF" w:rsidP="00575BAC">
      <w:pPr>
        <w:spacing w:line="276" w:lineRule="auto"/>
        <w:jc w:val="center"/>
        <w:rPr>
          <w:rFonts w:asciiTheme="minorHAnsi" w:hAnsiTheme="minorHAnsi" w:cstheme="minorHAnsi"/>
          <w:b/>
        </w:rPr>
      </w:pPr>
      <w:r w:rsidRPr="00AD61BF">
        <w:rPr>
          <w:rFonts w:asciiTheme="minorHAnsi" w:hAnsiTheme="minorHAnsi" w:cstheme="minorHAnsi"/>
          <w:b/>
        </w:rPr>
        <w:t xml:space="preserve">DFZ-2014-2378-X-NE-IA </w:t>
      </w:r>
    </w:p>
    <w:p w:rsidR="00C17447" w:rsidRPr="00AD61BF" w:rsidRDefault="00C17447" w:rsidP="00575BAC">
      <w:pPr>
        <w:spacing w:line="276" w:lineRule="auto"/>
        <w:jc w:val="center"/>
        <w:rPr>
          <w:rFonts w:asciiTheme="minorHAnsi" w:hAnsiTheme="minorHAnsi" w:cstheme="minorHAnsi"/>
          <w:b/>
        </w:rPr>
      </w:pPr>
    </w:p>
    <w:p w:rsidR="00575BAC" w:rsidRPr="00C86BDB" w:rsidRDefault="00575BAC" w:rsidP="009E1EAD">
      <w:pPr>
        <w:spacing w:line="276" w:lineRule="auto"/>
        <w:rPr>
          <w:rFonts w:asciiTheme="minorHAnsi" w:hAnsiTheme="minorHAnsi" w:cstheme="minorHAnsi"/>
          <w:sz w:val="6"/>
        </w:rPr>
      </w:pPr>
    </w:p>
    <w:tbl>
      <w:tblPr>
        <w:tblStyle w:val="Tablaconcuadrcula"/>
        <w:tblW w:w="5000" w:type="pct"/>
        <w:tblLook w:val="04A0" w:firstRow="1" w:lastRow="0" w:firstColumn="1" w:lastColumn="0" w:noHBand="0" w:noVBand="1"/>
      </w:tblPr>
      <w:tblGrid>
        <w:gridCol w:w="3171"/>
        <w:gridCol w:w="5199"/>
        <w:gridCol w:w="4602"/>
      </w:tblGrid>
      <w:tr w:rsidR="009E1EAD" w:rsidTr="004108DC">
        <w:trPr>
          <w:trHeight w:val="428"/>
        </w:trPr>
        <w:tc>
          <w:tcPr>
            <w:tcW w:w="1222"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Tr="004108DC">
        <w:trPr>
          <w:trHeight w:val="431"/>
        </w:trPr>
        <w:tc>
          <w:tcPr>
            <w:tcW w:w="1222" w:type="pct"/>
            <w:vAlign w:val="center"/>
          </w:tcPr>
          <w:p w:rsidR="009E1EAD" w:rsidRDefault="00AD61BF" w:rsidP="00AD5D6A">
            <w:pPr>
              <w:spacing w:line="276" w:lineRule="auto"/>
              <w:jc w:val="center"/>
              <w:rPr>
                <w:rFonts w:asciiTheme="minorHAnsi" w:hAnsiTheme="minorHAnsi" w:cstheme="minorHAnsi"/>
              </w:rPr>
            </w:pPr>
            <w:r>
              <w:rPr>
                <w:rFonts w:asciiTheme="minorHAnsi" w:hAnsiTheme="minorHAnsi" w:cstheme="minorHAnsi"/>
              </w:rPr>
              <w:t>14 de agosto de2014</w:t>
            </w:r>
          </w:p>
        </w:tc>
        <w:tc>
          <w:tcPr>
            <w:tcW w:w="2004" w:type="pct"/>
            <w:vAlign w:val="center"/>
          </w:tcPr>
          <w:p w:rsidR="009E1EAD" w:rsidRDefault="00AD61BF" w:rsidP="00AD61BF">
            <w:pPr>
              <w:spacing w:line="276" w:lineRule="auto"/>
              <w:jc w:val="center"/>
              <w:rPr>
                <w:rFonts w:asciiTheme="minorHAnsi" w:hAnsiTheme="minorHAnsi" w:cstheme="minorHAnsi"/>
              </w:rPr>
            </w:pPr>
            <w:r>
              <w:rPr>
                <w:rFonts w:asciiTheme="minorHAnsi" w:hAnsiTheme="minorHAnsi" w:cstheme="minorHAnsi"/>
              </w:rPr>
              <w:t>Pesquera La Portada S.A.</w:t>
            </w:r>
          </w:p>
        </w:tc>
        <w:tc>
          <w:tcPr>
            <w:tcW w:w="1774" w:type="pct"/>
            <w:vAlign w:val="center"/>
          </w:tcPr>
          <w:p w:rsidR="009E1EAD" w:rsidRDefault="00AD61BF" w:rsidP="00D80535">
            <w:pPr>
              <w:spacing w:line="276" w:lineRule="auto"/>
              <w:jc w:val="center"/>
              <w:rPr>
                <w:rFonts w:asciiTheme="minorHAnsi" w:hAnsiTheme="minorHAnsi" w:cstheme="minorHAnsi"/>
              </w:rPr>
            </w:pPr>
            <w:r>
              <w:rPr>
                <w:rFonts w:asciiTheme="minorHAnsi" w:hAnsiTheme="minorHAnsi" w:cstheme="minorHAnsi"/>
              </w:rPr>
              <w:t>Pesquera La Portada S.A.</w:t>
            </w:r>
          </w:p>
        </w:tc>
      </w:tr>
      <w:tr w:rsidR="009E1EAD" w:rsidTr="004108DC">
        <w:trPr>
          <w:trHeight w:val="396"/>
        </w:trPr>
        <w:tc>
          <w:tcPr>
            <w:tcW w:w="3226" w:type="pct"/>
            <w:gridSpan w:val="2"/>
            <w:shd w:val="clear" w:color="auto" w:fill="D9D9D9" w:themeFill="background1" w:themeFillShade="D9"/>
            <w:vAlign w:val="center"/>
          </w:tcPr>
          <w:p w:rsidR="009E1EAD" w:rsidRPr="009E1EAD" w:rsidRDefault="009E1EAD" w:rsidP="00B25517">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6643C6" w:rsidRDefault="009E1EAD" w:rsidP="003919DB">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9E1EAD" w:rsidTr="004108DC">
        <w:trPr>
          <w:trHeight w:val="399"/>
        </w:trPr>
        <w:tc>
          <w:tcPr>
            <w:tcW w:w="3226" w:type="pct"/>
            <w:gridSpan w:val="2"/>
            <w:shd w:val="clear" w:color="auto" w:fill="auto"/>
            <w:vAlign w:val="center"/>
          </w:tcPr>
          <w:p w:rsidR="009E1EAD" w:rsidRDefault="00B8696D" w:rsidP="00B25517">
            <w:pPr>
              <w:spacing w:line="276" w:lineRule="auto"/>
              <w:jc w:val="center"/>
              <w:rPr>
                <w:rFonts w:asciiTheme="minorHAnsi" w:hAnsiTheme="minorHAnsi" w:cstheme="minorHAnsi"/>
              </w:rPr>
            </w:pPr>
            <w:r>
              <w:rPr>
                <w:rFonts w:asciiTheme="minorHAnsi" w:hAnsiTheme="minorHAnsi" w:cstheme="minorHAnsi"/>
              </w:rPr>
              <w:t>Instalación Fabril (Planta elaborado de harina y aceites de pescado)</w:t>
            </w:r>
          </w:p>
        </w:tc>
        <w:tc>
          <w:tcPr>
            <w:tcW w:w="1774" w:type="pct"/>
            <w:vAlign w:val="center"/>
          </w:tcPr>
          <w:p w:rsidR="009E1EAD" w:rsidRPr="009E1EAD" w:rsidRDefault="00B8696D" w:rsidP="003919DB">
            <w:pPr>
              <w:spacing w:line="276" w:lineRule="auto"/>
              <w:jc w:val="center"/>
              <w:rPr>
                <w:rFonts w:asciiTheme="minorHAnsi" w:hAnsiTheme="minorHAnsi" w:cstheme="minorHAnsi"/>
              </w:rPr>
            </w:pPr>
            <w:r>
              <w:rPr>
                <w:rFonts w:asciiTheme="minorHAnsi" w:hAnsiTheme="minorHAnsi" w:cstheme="minorHAnsi"/>
              </w:rPr>
              <w:t>95.632.000-3</w:t>
            </w:r>
          </w:p>
        </w:tc>
      </w:tr>
    </w:tbl>
    <w:p w:rsidR="008D5279" w:rsidRDefault="008D5279">
      <w:pPr>
        <w:sectPr w:rsidR="008D5279" w:rsidSect="0098427B">
          <w:headerReference w:type="default" r:id="rId7"/>
          <w:footerReference w:type="default" r:id="rId8"/>
          <w:headerReference w:type="first" r:id="rId9"/>
          <w:pgSz w:w="15840" w:h="12240" w:orient="landscape"/>
          <w:pgMar w:top="1464" w:right="1417" w:bottom="1701" w:left="1667" w:header="708" w:footer="708" w:gutter="0"/>
          <w:cols w:space="708"/>
          <w:docGrid w:linePitch="360"/>
        </w:sectPr>
      </w:pPr>
    </w:p>
    <w:tbl>
      <w:tblPr>
        <w:tblStyle w:val="Tablaconcuadrcula"/>
        <w:tblW w:w="5000" w:type="pct"/>
        <w:tblLook w:val="04A0" w:firstRow="1" w:lastRow="0" w:firstColumn="1" w:lastColumn="0" w:noHBand="0" w:noVBand="1"/>
      </w:tblPr>
      <w:tblGrid>
        <w:gridCol w:w="1951"/>
        <w:gridCol w:w="5103"/>
        <w:gridCol w:w="4395"/>
        <w:gridCol w:w="1523"/>
      </w:tblGrid>
      <w:tr w:rsidR="009E1EAD" w:rsidRPr="009D389C" w:rsidTr="009E1EAD">
        <w:trPr>
          <w:trHeight w:val="327"/>
          <w:tblHeader/>
        </w:trPr>
        <w:tc>
          <w:tcPr>
            <w:tcW w:w="5000" w:type="pct"/>
            <w:gridSpan w:val="4"/>
            <w:shd w:val="clear" w:color="auto" w:fill="D9D9D9" w:themeFill="background1" w:themeFillShade="D9"/>
            <w:vAlign w:val="center"/>
          </w:tcPr>
          <w:p w:rsidR="009E1EAD" w:rsidRPr="009D389C" w:rsidRDefault="007545F6" w:rsidP="009E1EAD">
            <w:pPr>
              <w:jc w:val="center"/>
              <w:rPr>
                <w:rFonts w:asciiTheme="minorHAnsi" w:hAnsiTheme="minorHAnsi"/>
                <w:b/>
              </w:rPr>
            </w:pPr>
            <w:r>
              <w:rPr>
                <w:rFonts w:asciiTheme="minorHAnsi" w:hAnsiTheme="minorHAnsi" w:cstheme="minorHAnsi"/>
                <w:sz w:val="16"/>
              </w:rPr>
              <w:lastRenderedPageBreak/>
              <w:br w:type="page"/>
            </w:r>
            <w:r w:rsidR="009E1EAD">
              <w:rPr>
                <w:rFonts w:asciiTheme="minorHAnsi" w:hAnsiTheme="minorHAnsi"/>
                <w:b/>
              </w:rPr>
              <w:t xml:space="preserve">RESUMEN </w:t>
            </w:r>
            <w:r w:rsidR="009E1EAD" w:rsidRPr="009D389C">
              <w:rPr>
                <w:rFonts w:asciiTheme="minorHAnsi" w:hAnsiTheme="minorHAnsi"/>
                <w:b/>
              </w:rPr>
              <w:t>ANTECEDENTES INSPECCIÓN</w:t>
            </w:r>
          </w:p>
        </w:tc>
      </w:tr>
      <w:tr w:rsidR="001508F4" w:rsidRPr="009D389C" w:rsidTr="00C17447">
        <w:trPr>
          <w:trHeight w:val="418"/>
          <w:tblHeader/>
        </w:trPr>
        <w:tc>
          <w:tcPr>
            <w:tcW w:w="752"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967"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1694"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587"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7545F6" w:rsidRPr="009D389C" w:rsidTr="00C17447">
        <w:trPr>
          <w:trHeight w:val="5934"/>
        </w:trPr>
        <w:tc>
          <w:tcPr>
            <w:tcW w:w="752" w:type="pct"/>
            <w:vAlign w:val="center"/>
          </w:tcPr>
          <w:p w:rsidR="007545F6" w:rsidRPr="008579FB" w:rsidRDefault="007545F6" w:rsidP="007545F6">
            <w:pPr>
              <w:rPr>
                <w:rFonts w:asciiTheme="minorHAnsi" w:hAnsiTheme="minorHAnsi"/>
              </w:rPr>
            </w:pPr>
            <w:r w:rsidRPr="008579FB">
              <w:rPr>
                <w:rFonts w:asciiTheme="minorHAnsi" w:hAnsiTheme="minorHAnsi"/>
              </w:rPr>
              <w:t xml:space="preserve">Decreto Supremo N°90/2000 MINSEGPRES, </w:t>
            </w:r>
          </w:p>
          <w:p w:rsidR="007545F6" w:rsidRPr="008579FB" w:rsidRDefault="007545F6" w:rsidP="007545F6">
            <w:pPr>
              <w:rPr>
                <w:rFonts w:asciiTheme="minorHAnsi" w:hAnsiTheme="minorHAnsi"/>
              </w:rPr>
            </w:pPr>
            <w:r w:rsidRPr="008579FB">
              <w:rPr>
                <w:rFonts w:asciiTheme="minorHAnsi" w:hAnsiTheme="minorHAnsi"/>
              </w:rPr>
              <w:t xml:space="preserve">Establece norma de emisión para la regulación de contaminantes asociados a las descargas de residuos </w:t>
            </w:r>
          </w:p>
          <w:p w:rsidR="007545F6" w:rsidRPr="00A42445" w:rsidRDefault="007545F6" w:rsidP="007545F6">
            <w:pPr>
              <w:rPr>
                <w:rFonts w:asciiTheme="minorHAnsi" w:hAnsiTheme="minorHAnsi"/>
              </w:rPr>
            </w:pPr>
            <w:r w:rsidRPr="008579FB">
              <w:rPr>
                <w:rFonts w:asciiTheme="minorHAnsi" w:hAnsiTheme="minorHAnsi"/>
              </w:rPr>
              <w:t>líquidos a aguas marinas y continentales superficiales</w:t>
            </w:r>
          </w:p>
        </w:tc>
        <w:tc>
          <w:tcPr>
            <w:tcW w:w="1967" w:type="pct"/>
            <w:vAlign w:val="center"/>
          </w:tcPr>
          <w:p w:rsidR="007545F6" w:rsidRPr="00A06CD1" w:rsidRDefault="007545F6" w:rsidP="007545F6">
            <w:pPr>
              <w:rPr>
                <w:rFonts w:asciiTheme="minorHAnsi" w:hAnsiTheme="minorHAnsi"/>
                <w:u w:val="single"/>
              </w:rPr>
            </w:pPr>
            <w:r w:rsidRPr="00A06CD1">
              <w:rPr>
                <w:rFonts w:asciiTheme="minorHAnsi" w:hAnsiTheme="minorHAnsi"/>
                <w:u w:val="single"/>
              </w:rPr>
              <w:t>Resolución Exenta SISS N° 5098/2008, aprueba programa de monitoreo (RPM).</w:t>
            </w:r>
          </w:p>
          <w:p w:rsidR="007545F6" w:rsidRDefault="007545F6" w:rsidP="007545F6">
            <w:pPr>
              <w:rPr>
                <w:rFonts w:asciiTheme="minorHAnsi" w:hAnsiTheme="minorHAnsi"/>
              </w:rPr>
            </w:pPr>
            <w:r w:rsidRPr="00A06CD1">
              <w:rPr>
                <w:rFonts w:asciiTheme="minorHAnsi" w:hAnsiTheme="minorHAnsi"/>
                <w:u w:val="single"/>
              </w:rPr>
              <w:t>Resuelvo 3.1. Muestreo</w:t>
            </w:r>
            <w:r>
              <w:rPr>
                <w:rFonts w:asciiTheme="minorHAnsi" w:hAnsiTheme="minorHAnsi"/>
              </w:rPr>
              <w:t>.</w:t>
            </w:r>
          </w:p>
          <w:p w:rsidR="007545F6" w:rsidRDefault="007545F6" w:rsidP="007545F6">
            <w:pPr>
              <w:rPr>
                <w:rFonts w:asciiTheme="minorHAnsi" w:hAnsiTheme="minorHAnsi"/>
              </w:rPr>
            </w:pPr>
            <w:r>
              <w:rPr>
                <w:rFonts w:asciiTheme="minorHAnsi" w:hAnsiTheme="minorHAnsi"/>
              </w:rPr>
              <w:t>“Se realizará en la cámara de muestreo o en otra instalación habilitada para tales efectos, ubicada antes que el efluente sea dispuesto en el río Gómez (…)”</w:t>
            </w:r>
          </w:p>
          <w:p w:rsidR="007545F6" w:rsidRDefault="007545F6" w:rsidP="007545F6">
            <w:pPr>
              <w:rPr>
                <w:rFonts w:asciiTheme="minorHAnsi" w:hAnsiTheme="minorHAnsi"/>
              </w:rPr>
            </w:pPr>
          </w:p>
          <w:p w:rsidR="007545F6" w:rsidRDefault="007545F6" w:rsidP="007545F6">
            <w:pPr>
              <w:rPr>
                <w:rFonts w:asciiTheme="minorHAnsi" w:hAnsiTheme="minorHAnsi"/>
              </w:rPr>
            </w:pPr>
            <w:r w:rsidRPr="007545F6">
              <w:rPr>
                <w:rFonts w:asciiTheme="minorHAnsi" w:hAnsiTheme="minorHAnsi"/>
                <w:u w:val="single"/>
              </w:rPr>
              <w:t>Resuelvo 1</w:t>
            </w:r>
            <w:r>
              <w:rPr>
                <w:rFonts w:asciiTheme="minorHAnsi" w:hAnsiTheme="minorHAnsi"/>
              </w:rPr>
              <w:t xml:space="preserve">. </w:t>
            </w:r>
          </w:p>
          <w:p w:rsidR="007545F6" w:rsidRDefault="007545F6" w:rsidP="007545F6">
            <w:pPr>
              <w:rPr>
                <w:rFonts w:asciiTheme="minorHAnsi" w:hAnsiTheme="minorHAnsi"/>
              </w:rPr>
            </w:pPr>
            <w:r>
              <w:rPr>
                <w:rFonts w:asciiTheme="minorHAnsi" w:hAnsiTheme="minorHAnsi"/>
              </w:rPr>
              <w:t>Instruye a Pesquera la Portada a “solicitar a la COREMA X región de Los Lagos la modificación de su RCA N° 429/2005, (…) en función de que la empresa utilizará para efectos del cálculo de la dilución el valor de caudal de 610,9m</w:t>
            </w:r>
            <w:r w:rsidRPr="00C86BDB">
              <w:rPr>
                <w:rFonts w:asciiTheme="minorHAnsi" w:hAnsiTheme="minorHAnsi"/>
                <w:vertAlign w:val="superscript"/>
              </w:rPr>
              <w:t>3</w:t>
            </w:r>
            <w:r>
              <w:rPr>
                <w:rFonts w:asciiTheme="minorHAnsi" w:hAnsiTheme="minorHAnsi"/>
              </w:rPr>
              <w:t>/h, y que por tanto, los residuos industriales líquidos descargados al río Gómez podrán aprovechar la capacidad de dilución del cuerpo receptor, incrementando las concentraciones límites establecidas en la Tabla N° 1 del artículo 1, numeral 4.1. del D.S. MINSEGPRES N° 90/00, considerando que la tasa de dilución (d) para el cuerpo receptor es d=1.37”</w:t>
            </w:r>
          </w:p>
          <w:p w:rsidR="007545F6" w:rsidRDefault="007545F6" w:rsidP="007545F6">
            <w:pPr>
              <w:rPr>
                <w:rFonts w:asciiTheme="minorHAnsi" w:hAnsiTheme="minorHAnsi"/>
              </w:rPr>
            </w:pPr>
          </w:p>
          <w:p w:rsidR="00C17447" w:rsidRPr="00A42445" w:rsidRDefault="007545F6" w:rsidP="00C17447">
            <w:pPr>
              <w:rPr>
                <w:rFonts w:asciiTheme="minorHAnsi" w:hAnsiTheme="minorHAnsi"/>
              </w:rPr>
            </w:pPr>
            <w:r w:rsidRPr="007545F6">
              <w:rPr>
                <w:rFonts w:asciiTheme="minorHAnsi" w:hAnsiTheme="minorHAnsi"/>
                <w:u w:val="single"/>
              </w:rPr>
              <w:t>Mediante Carta N° 739 del 22 de octubre de 2011, el Servicio de Evaluación Ambienta</w:t>
            </w:r>
            <w:r w:rsidR="00D34143">
              <w:rPr>
                <w:rFonts w:asciiTheme="minorHAnsi" w:hAnsiTheme="minorHAnsi"/>
                <w:u w:val="single"/>
              </w:rPr>
              <w:t xml:space="preserve"> (SEA)</w:t>
            </w:r>
            <w:r w:rsidR="00C86BDB">
              <w:rPr>
                <w:rFonts w:asciiTheme="minorHAnsi" w:hAnsiTheme="minorHAnsi"/>
                <w:u w:val="single"/>
              </w:rPr>
              <w:t xml:space="preserve"> </w:t>
            </w:r>
            <w:r w:rsidR="00C86BDB" w:rsidRPr="00C86BDB">
              <w:rPr>
                <w:rFonts w:asciiTheme="minorHAnsi" w:hAnsiTheme="minorHAnsi"/>
                <w:u w:val="single"/>
              </w:rPr>
              <w:t>región de Los Lagos</w:t>
            </w:r>
            <w:r>
              <w:rPr>
                <w:rFonts w:asciiTheme="minorHAnsi" w:hAnsiTheme="minorHAnsi"/>
              </w:rPr>
              <w:t>, acepta la modificación del flujo máximo de descarga, señalado en la RCA N° 429/2005 correspondiente a 610.900 litros/hora, en virtud que dicho cambio no constituye un cambio de consideración del proyecto.</w:t>
            </w:r>
          </w:p>
        </w:tc>
        <w:tc>
          <w:tcPr>
            <w:tcW w:w="1694" w:type="pct"/>
            <w:vAlign w:val="center"/>
          </w:tcPr>
          <w:p w:rsidR="007545F6" w:rsidRDefault="007545F6" w:rsidP="007545F6">
            <w:pPr>
              <w:rPr>
                <w:rFonts w:asciiTheme="minorHAnsi" w:hAnsiTheme="minorHAnsi"/>
              </w:rPr>
            </w:pPr>
            <w:r>
              <w:rPr>
                <w:rFonts w:asciiTheme="minorHAnsi" w:hAnsiTheme="minorHAnsi"/>
              </w:rPr>
              <w:t>S</w:t>
            </w:r>
            <w:r w:rsidRPr="00B8696D">
              <w:rPr>
                <w:rFonts w:asciiTheme="minorHAnsi" w:hAnsiTheme="minorHAnsi"/>
              </w:rPr>
              <w:t>e constató que la desc</w:t>
            </w:r>
            <w:r>
              <w:rPr>
                <w:rFonts w:asciiTheme="minorHAnsi" w:hAnsiTheme="minorHAnsi"/>
              </w:rPr>
              <w:t xml:space="preserve">arga era efectuara al río </w:t>
            </w:r>
            <w:r w:rsidR="00D34143">
              <w:rPr>
                <w:rFonts w:asciiTheme="minorHAnsi" w:hAnsiTheme="minorHAnsi"/>
              </w:rPr>
              <w:t>Gómez</w:t>
            </w:r>
            <w:r>
              <w:rPr>
                <w:rFonts w:asciiTheme="minorHAnsi" w:hAnsiTheme="minorHAnsi"/>
              </w:rPr>
              <w:t>.</w:t>
            </w:r>
          </w:p>
          <w:p w:rsidR="007545F6" w:rsidRDefault="007545F6" w:rsidP="007545F6">
            <w:pPr>
              <w:rPr>
                <w:rFonts w:asciiTheme="minorHAnsi" w:hAnsiTheme="minorHAnsi"/>
              </w:rPr>
            </w:pPr>
          </w:p>
          <w:p w:rsidR="007545F6" w:rsidRPr="007E5936" w:rsidRDefault="007545F6" w:rsidP="00C86BDB">
            <w:pPr>
              <w:rPr>
                <w:rFonts w:asciiTheme="minorHAnsi" w:hAnsiTheme="minorHAnsi"/>
              </w:rPr>
            </w:pPr>
            <w:r>
              <w:rPr>
                <w:rFonts w:asciiTheme="minorHAnsi" w:hAnsiTheme="minorHAnsi"/>
              </w:rPr>
              <w:t>Durante la inspección se observó) un caudal correspondiente a 155</w:t>
            </w:r>
            <w:r w:rsidR="00C86BDB">
              <w:rPr>
                <w:rFonts w:asciiTheme="minorHAnsi" w:hAnsiTheme="minorHAnsi"/>
              </w:rPr>
              <w:t>,</w:t>
            </w:r>
            <w:r>
              <w:rPr>
                <w:rFonts w:asciiTheme="minorHAnsi" w:hAnsiTheme="minorHAnsi"/>
              </w:rPr>
              <w:t>2</w:t>
            </w:r>
            <w:r w:rsidR="00C86BDB">
              <w:rPr>
                <w:rFonts w:asciiTheme="minorHAnsi" w:hAnsiTheme="minorHAnsi"/>
              </w:rPr>
              <w:t xml:space="preserve"> </w:t>
            </w:r>
            <w:r>
              <w:rPr>
                <w:rFonts w:asciiTheme="minorHAnsi" w:hAnsiTheme="minorHAnsi"/>
              </w:rPr>
              <w:t xml:space="preserve">l/s </w:t>
            </w:r>
            <w:r w:rsidRPr="007545F6">
              <w:rPr>
                <w:rFonts w:asciiTheme="minorHAnsi" w:hAnsiTheme="minorHAnsi"/>
                <w:b/>
              </w:rPr>
              <w:t>(Fotografía N°1),</w:t>
            </w:r>
            <w:r>
              <w:rPr>
                <w:rFonts w:asciiTheme="minorHAnsi" w:hAnsiTheme="minorHAnsi"/>
              </w:rPr>
              <w:t xml:space="preserve"> equivalente a 558.720 l/h, siendo el caudal observado inferior al caudal modificado por la Car</w:t>
            </w:r>
            <w:r w:rsidR="00D34143">
              <w:rPr>
                <w:rFonts w:asciiTheme="minorHAnsi" w:hAnsiTheme="minorHAnsi"/>
              </w:rPr>
              <w:t>ta N° 739/2011 del Servicio de E</w:t>
            </w:r>
            <w:r>
              <w:rPr>
                <w:rFonts w:asciiTheme="minorHAnsi" w:hAnsiTheme="minorHAnsi"/>
              </w:rPr>
              <w:t>valuación Ambiental región de Los Lagos.</w:t>
            </w:r>
          </w:p>
        </w:tc>
        <w:tc>
          <w:tcPr>
            <w:tcW w:w="587" w:type="pct"/>
            <w:vAlign w:val="center"/>
          </w:tcPr>
          <w:p w:rsidR="007545F6" w:rsidRPr="00AC71E3" w:rsidRDefault="007545F6" w:rsidP="007545F6">
            <w:pPr>
              <w:rPr>
                <w:rFonts w:asciiTheme="minorHAnsi" w:hAnsiTheme="minorHAnsi"/>
              </w:rPr>
            </w:pPr>
            <w:r w:rsidRPr="007545F6">
              <w:rPr>
                <w:rFonts w:asciiTheme="minorHAnsi" w:hAnsiTheme="minorHAnsi"/>
              </w:rPr>
              <w:t>En vista de los antecedentes analizados no se identificaron No Conformidade</w:t>
            </w:r>
            <w:r w:rsidR="00D34143">
              <w:rPr>
                <w:rFonts w:asciiTheme="minorHAnsi" w:hAnsiTheme="minorHAnsi"/>
              </w:rPr>
              <w:t>s.</w:t>
            </w:r>
          </w:p>
        </w:tc>
      </w:tr>
      <w:tr w:rsidR="00696CD9" w:rsidRPr="009D389C" w:rsidTr="00C17447">
        <w:trPr>
          <w:trHeight w:val="1857"/>
        </w:trPr>
        <w:tc>
          <w:tcPr>
            <w:tcW w:w="752" w:type="pct"/>
            <w:vAlign w:val="center"/>
          </w:tcPr>
          <w:p w:rsidR="00696CD9" w:rsidRDefault="00696CD9" w:rsidP="00A06CD1">
            <w:pPr>
              <w:rPr>
                <w:rFonts w:asciiTheme="minorHAnsi" w:hAnsiTheme="minorHAnsi"/>
              </w:rPr>
            </w:pPr>
            <w:r>
              <w:rPr>
                <w:rFonts w:asciiTheme="minorHAnsi" w:hAnsiTheme="minorHAnsi"/>
              </w:rPr>
              <w:t xml:space="preserve">Resolución Exenta N° 429/2005 califica ambientalmente favorable el proyecto “Planta Procesadora de Recursos Hidrobiológicos- Pesquera La Portada </w:t>
            </w:r>
            <w:r>
              <w:rPr>
                <w:rFonts w:asciiTheme="minorHAnsi" w:hAnsiTheme="minorHAnsi"/>
              </w:rPr>
              <w:lastRenderedPageBreak/>
              <w:t>(PPRH-PP)”</w:t>
            </w:r>
          </w:p>
        </w:tc>
        <w:tc>
          <w:tcPr>
            <w:tcW w:w="1967" w:type="pct"/>
            <w:vAlign w:val="center"/>
          </w:tcPr>
          <w:p w:rsidR="00696CD9" w:rsidRPr="008B6947" w:rsidRDefault="00696CD9" w:rsidP="00A06CD1">
            <w:pPr>
              <w:rPr>
                <w:rFonts w:asciiTheme="minorHAnsi" w:hAnsiTheme="minorHAnsi"/>
                <w:u w:val="single"/>
              </w:rPr>
            </w:pPr>
            <w:r w:rsidRPr="008B6947">
              <w:rPr>
                <w:rFonts w:asciiTheme="minorHAnsi" w:hAnsiTheme="minorHAnsi"/>
                <w:u w:val="single"/>
              </w:rPr>
              <w:lastRenderedPageBreak/>
              <w:t>Considerando 3.</w:t>
            </w:r>
          </w:p>
          <w:p w:rsidR="00696CD9" w:rsidRPr="008B6947" w:rsidRDefault="00696CD9" w:rsidP="00A06CD1">
            <w:pPr>
              <w:rPr>
                <w:rFonts w:asciiTheme="minorHAnsi" w:hAnsiTheme="minorHAnsi"/>
                <w:u w:val="single"/>
              </w:rPr>
            </w:pPr>
            <w:r w:rsidRPr="008B6947">
              <w:rPr>
                <w:rFonts w:asciiTheme="minorHAnsi" w:hAnsiTheme="minorHAnsi"/>
                <w:u w:val="single"/>
              </w:rPr>
              <w:t>Planta de tratamiento de residuos líquidos (Riles)</w:t>
            </w:r>
          </w:p>
          <w:p w:rsidR="00696CD9" w:rsidRPr="008B6947" w:rsidRDefault="00696CD9" w:rsidP="00A06CD1">
            <w:pPr>
              <w:rPr>
                <w:rFonts w:asciiTheme="minorHAnsi" w:hAnsiTheme="minorHAnsi"/>
                <w:u w:val="single"/>
              </w:rPr>
            </w:pPr>
            <w:r w:rsidRPr="008B6947">
              <w:rPr>
                <w:rFonts w:asciiTheme="minorHAnsi" w:hAnsiTheme="minorHAnsi"/>
                <w:u w:val="single"/>
              </w:rPr>
              <w:t>Tratamiento</w:t>
            </w:r>
          </w:p>
          <w:p w:rsidR="00696CD9" w:rsidRDefault="00696CD9" w:rsidP="00A06CD1">
            <w:pPr>
              <w:rPr>
                <w:rFonts w:asciiTheme="minorHAnsi" w:hAnsiTheme="minorHAnsi"/>
              </w:rPr>
            </w:pPr>
            <w:r>
              <w:rPr>
                <w:rFonts w:asciiTheme="minorHAnsi" w:hAnsiTheme="minorHAnsi"/>
              </w:rPr>
              <w:t>“ Se instalará una planta de tratamiento que considera:</w:t>
            </w:r>
          </w:p>
          <w:p w:rsidR="00696CD9" w:rsidRDefault="00696CD9" w:rsidP="00A06CD1">
            <w:pPr>
              <w:rPr>
                <w:rFonts w:asciiTheme="minorHAnsi" w:hAnsiTheme="minorHAnsi"/>
              </w:rPr>
            </w:pPr>
            <w:r>
              <w:rPr>
                <w:rFonts w:asciiTheme="minorHAnsi" w:hAnsiTheme="minorHAnsi"/>
              </w:rPr>
              <w:t xml:space="preserve">El tratamiento físico-químico de los condensados captados en la planta evaporadora. Un sistema de tratamiento de riles de lavado que contempla; rejas, estanques de ecualización, estanques de mezcla y reacción (floculación </w:t>
            </w:r>
            <w:r>
              <w:rPr>
                <w:rFonts w:asciiTheme="minorHAnsi" w:hAnsiTheme="minorHAnsi"/>
              </w:rPr>
              <w:lastRenderedPageBreak/>
              <w:t>con FeCl, polímeros, o similar), flotación con aire disuelta (sistema DAF “disolved air flotation”)</w:t>
            </w:r>
          </w:p>
          <w:p w:rsidR="00696CD9" w:rsidRDefault="00696CD9" w:rsidP="00A06CD1">
            <w:pPr>
              <w:rPr>
                <w:rFonts w:asciiTheme="minorHAnsi" w:hAnsiTheme="minorHAnsi"/>
              </w:rPr>
            </w:pPr>
          </w:p>
          <w:p w:rsidR="00696CD9" w:rsidRPr="004D55B8" w:rsidRDefault="00696CD9" w:rsidP="00A06CD1">
            <w:pPr>
              <w:rPr>
                <w:rFonts w:asciiTheme="minorHAnsi" w:hAnsiTheme="minorHAnsi"/>
                <w:u w:val="single"/>
              </w:rPr>
            </w:pPr>
            <w:r w:rsidRPr="004D55B8">
              <w:rPr>
                <w:rFonts w:asciiTheme="minorHAnsi" w:hAnsiTheme="minorHAnsi"/>
                <w:u w:val="single"/>
              </w:rPr>
              <w:t>Funcionamiento de la planta de riles</w:t>
            </w:r>
            <w:r>
              <w:rPr>
                <w:rFonts w:asciiTheme="minorHAnsi" w:hAnsiTheme="minorHAnsi"/>
                <w:u w:val="single"/>
              </w:rPr>
              <w:t xml:space="preserve"> (resumen)</w:t>
            </w:r>
          </w:p>
          <w:p w:rsidR="00696CD9" w:rsidRDefault="00696CD9" w:rsidP="00A06CD1">
            <w:pPr>
              <w:rPr>
                <w:rFonts w:asciiTheme="minorHAnsi" w:hAnsiTheme="minorHAnsi"/>
              </w:rPr>
            </w:pPr>
            <w:r>
              <w:rPr>
                <w:rFonts w:asciiTheme="minorHAnsi" w:hAnsiTheme="minorHAnsi"/>
              </w:rPr>
              <w:t>- Rejas</w:t>
            </w:r>
          </w:p>
          <w:p w:rsidR="00696CD9" w:rsidRDefault="00696CD9" w:rsidP="00A06CD1">
            <w:pPr>
              <w:rPr>
                <w:rFonts w:asciiTheme="minorHAnsi" w:hAnsiTheme="minorHAnsi"/>
              </w:rPr>
            </w:pPr>
            <w:r>
              <w:rPr>
                <w:rFonts w:asciiTheme="minorHAnsi" w:hAnsiTheme="minorHAnsi"/>
              </w:rPr>
              <w:t>- Cámaras separadoras de sólidos y grasas</w:t>
            </w:r>
          </w:p>
          <w:p w:rsidR="00696CD9" w:rsidRDefault="00696CD9" w:rsidP="00A06CD1">
            <w:pPr>
              <w:rPr>
                <w:rFonts w:asciiTheme="minorHAnsi" w:hAnsiTheme="minorHAnsi"/>
              </w:rPr>
            </w:pPr>
            <w:r>
              <w:rPr>
                <w:rFonts w:asciiTheme="minorHAnsi" w:hAnsiTheme="minorHAnsi"/>
              </w:rPr>
              <w:t xml:space="preserve">-Estanque de ecualización (dos estanques de hormigón </w:t>
            </w:r>
            <w:r w:rsidR="00A06CD1">
              <w:rPr>
                <w:rFonts w:asciiTheme="minorHAnsi" w:hAnsiTheme="minorHAnsi"/>
              </w:rPr>
              <w:t>con volumen aproxi</w:t>
            </w:r>
            <w:r>
              <w:rPr>
                <w:rFonts w:asciiTheme="minorHAnsi" w:hAnsiTheme="minorHAnsi"/>
              </w:rPr>
              <w:t>mado de 150m3 c/u)</w:t>
            </w:r>
          </w:p>
          <w:p w:rsidR="00696CD9" w:rsidRDefault="00696CD9" w:rsidP="00A06CD1">
            <w:pPr>
              <w:rPr>
                <w:rFonts w:asciiTheme="minorHAnsi" w:hAnsiTheme="minorHAnsi"/>
              </w:rPr>
            </w:pPr>
            <w:r>
              <w:rPr>
                <w:rFonts w:asciiTheme="minorHAnsi" w:hAnsiTheme="minorHAnsi"/>
              </w:rPr>
              <w:t xml:space="preserve">- Estanque de mezcla y reacción </w:t>
            </w:r>
          </w:p>
          <w:p w:rsidR="00696CD9" w:rsidRDefault="00696CD9" w:rsidP="00A06CD1">
            <w:pPr>
              <w:rPr>
                <w:rFonts w:asciiTheme="minorHAnsi" w:hAnsiTheme="minorHAnsi"/>
              </w:rPr>
            </w:pPr>
            <w:r>
              <w:rPr>
                <w:rFonts w:asciiTheme="minorHAnsi" w:hAnsiTheme="minorHAnsi"/>
              </w:rPr>
              <w:t>- Estanque clarificador (sistema DAF)</w:t>
            </w:r>
          </w:p>
        </w:tc>
        <w:tc>
          <w:tcPr>
            <w:tcW w:w="1694" w:type="pct"/>
            <w:vMerge w:val="restart"/>
            <w:vAlign w:val="center"/>
          </w:tcPr>
          <w:p w:rsidR="00696CD9" w:rsidRDefault="00696CD9" w:rsidP="00A06CD1">
            <w:pPr>
              <w:rPr>
                <w:rFonts w:asciiTheme="minorHAnsi" w:hAnsiTheme="minorHAnsi"/>
              </w:rPr>
            </w:pPr>
            <w:r>
              <w:rPr>
                <w:rFonts w:asciiTheme="minorHAnsi" w:hAnsiTheme="minorHAnsi"/>
              </w:rPr>
              <w:lastRenderedPageBreak/>
              <w:t>Se constata que los riles generados proviene del lavado de proceso y lavado de patio.</w:t>
            </w:r>
          </w:p>
          <w:p w:rsidR="00696CD9" w:rsidRDefault="00696CD9" w:rsidP="00A06CD1">
            <w:pPr>
              <w:rPr>
                <w:rFonts w:asciiTheme="minorHAnsi" w:hAnsiTheme="minorHAnsi"/>
              </w:rPr>
            </w:pPr>
            <w:r>
              <w:rPr>
                <w:rFonts w:asciiTheme="minorHAnsi" w:hAnsiTheme="minorHAnsi"/>
              </w:rPr>
              <w:t xml:space="preserve">Se constata la existencia de un filtro Huber en operación que descarga </w:t>
            </w:r>
            <w:r w:rsidR="00D34143">
              <w:rPr>
                <w:rFonts w:asciiTheme="minorHAnsi" w:hAnsiTheme="minorHAnsi"/>
              </w:rPr>
              <w:t>desechos eviscerados</w:t>
            </w:r>
            <w:r>
              <w:rPr>
                <w:rFonts w:asciiTheme="minorHAnsi" w:hAnsiTheme="minorHAnsi"/>
              </w:rPr>
              <w:t>.</w:t>
            </w:r>
          </w:p>
          <w:p w:rsidR="00696CD9" w:rsidRDefault="00696CD9" w:rsidP="00A06CD1">
            <w:pPr>
              <w:rPr>
                <w:rFonts w:asciiTheme="minorHAnsi" w:hAnsiTheme="minorHAnsi"/>
              </w:rPr>
            </w:pPr>
          </w:p>
          <w:p w:rsidR="00696CD9" w:rsidRDefault="00696CD9" w:rsidP="00A06CD1">
            <w:pPr>
              <w:rPr>
                <w:rFonts w:asciiTheme="minorHAnsi" w:hAnsiTheme="minorHAnsi"/>
              </w:rPr>
            </w:pPr>
            <w:r>
              <w:rPr>
                <w:rFonts w:asciiTheme="minorHAnsi" w:hAnsiTheme="minorHAnsi"/>
              </w:rPr>
              <w:t>Los riles son dirigidos a sistema de tratamiento que se compone de las siguientes etapas y/(o componentes:</w:t>
            </w:r>
          </w:p>
          <w:p w:rsidR="00696CD9" w:rsidRDefault="00696CD9" w:rsidP="00A06CD1">
            <w:pPr>
              <w:rPr>
                <w:rFonts w:asciiTheme="minorHAnsi" w:hAnsiTheme="minorHAnsi"/>
              </w:rPr>
            </w:pPr>
            <w:r>
              <w:rPr>
                <w:rFonts w:asciiTheme="minorHAnsi" w:hAnsiTheme="minorHAnsi"/>
              </w:rPr>
              <w:lastRenderedPageBreak/>
              <w:t>- Dos estanque ecualizadores (150</w:t>
            </w:r>
            <w:r w:rsidR="00C86BDB">
              <w:rPr>
                <w:rFonts w:asciiTheme="minorHAnsi" w:hAnsiTheme="minorHAnsi"/>
              </w:rPr>
              <w:t xml:space="preserve"> </w:t>
            </w:r>
            <w:r>
              <w:rPr>
                <w:rFonts w:asciiTheme="minorHAnsi" w:hAnsiTheme="minorHAnsi"/>
              </w:rPr>
              <w:t>m</w:t>
            </w:r>
            <w:r w:rsidRPr="00B8696D">
              <w:rPr>
                <w:rFonts w:asciiTheme="minorHAnsi" w:hAnsiTheme="minorHAnsi"/>
                <w:vertAlign w:val="superscript"/>
              </w:rPr>
              <w:t>3</w:t>
            </w:r>
            <w:r>
              <w:rPr>
                <w:rFonts w:asciiTheme="minorHAnsi" w:hAnsiTheme="minorHAnsi"/>
              </w:rPr>
              <w:t xml:space="preserve"> c/u)</w:t>
            </w:r>
          </w:p>
          <w:p w:rsidR="00696CD9" w:rsidRDefault="00696CD9" w:rsidP="00A06CD1">
            <w:pPr>
              <w:rPr>
                <w:rFonts w:asciiTheme="minorHAnsi" w:hAnsiTheme="minorHAnsi"/>
              </w:rPr>
            </w:pPr>
            <w:r>
              <w:rPr>
                <w:rFonts w:asciiTheme="minorHAnsi" w:hAnsiTheme="minorHAnsi"/>
              </w:rPr>
              <w:t>- Sistema DAF</w:t>
            </w:r>
            <w:r w:rsidR="00D34143">
              <w:rPr>
                <w:rFonts w:asciiTheme="minorHAnsi" w:hAnsiTheme="minorHAnsi"/>
              </w:rPr>
              <w:t>*</w:t>
            </w:r>
            <w:r>
              <w:rPr>
                <w:rFonts w:asciiTheme="minorHAnsi" w:hAnsiTheme="minorHAnsi"/>
              </w:rPr>
              <w:t>, con adición de Cloruro Ferroso (ClFe</w:t>
            </w:r>
            <w:r w:rsidRPr="00B8696D">
              <w:rPr>
                <w:rFonts w:asciiTheme="minorHAnsi" w:hAnsiTheme="minorHAnsi"/>
                <w:vertAlign w:val="subscript"/>
              </w:rPr>
              <w:t>3</w:t>
            </w:r>
            <w:r>
              <w:rPr>
                <w:rFonts w:asciiTheme="minorHAnsi" w:hAnsiTheme="minorHAnsi"/>
              </w:rPr>
              <w:t>) y polímero.</w:t>
            </w:r>
          </w:p>
          <w:p w:rsidR="00696CD9" w:rsidRPr="004D55B8" w:rsidRDefault="00696CD9" w:rsidP="00A06CD1">
            <w:pPr>
              <w:rPr>
                <w:rFonts w:asciiTheme="minorHAnsi" w:hAnsiTheme="minorHAnsi"/>
              </w:rPr>
            </w:pPr>
            <w:r>
              <w:rPr>
                <w:rFonts w:asciiTheme="minorHAnsi" w:hAnsiTheme="minorHAnsi"/>
              </w:rPr>
              <w:t xml:space="preserve">- Reactor con adición de </w:t>
            </w:r>
            <w:r w:rsidRPr="00B8696D">
              <w:rPr>
                <w:rFonts w:asciiTheme="minorHAnsi" w:hAnsiTheme="minorHAnsi"/>
              </w:rPr>
              <w:t>Dióxido de cloro</w:t>
            </w:r>
            <w:r>
              <w:rPr>
                <w:rFonts w:asciiTheme="minorHAnsi" w:hAnsiTheme="minorHAnsi"/>
              </w:rPr>
              <w:t xml:space="preserve"> (ClO</w:t>
            </w:r>
            <w:r w:rsidRPr="00B8696D">
              <w:rPr>
                <w:rFonts w:asciiTheme="minorHAnsi" w:hAnsiTheme="minorHAnsi"/>
                <w:vertAlign w:val="subscript"/>
              </w:rPr>
              <w:t>2</w:t>
            </w:r>
            <w:r w:rsidRPr="004D55B8">
              <w:rPr>
                <w:rFonts w:asciiTheme="minorHAnsi" w:hAnsiTheme="minorHAnsi"/>
              </w:rPr>
              <w:t>)</w:t>
            </w:r>
          </w:p>
          <w:p w:rsidR="00696CD9" w:rsidRDefault="00696CD9" w:rsidP="00A06CD1">
            <w:pPr>
              <w:rPr>
                <w:rFonts w:asciiTheme="minorHAnsi" w:hAnsiTheme="minorHAnsi"/>
                <w:vertAlign w:val="subscript"/>
              </w:rPr>
            </w:pPr>
          </w:p>
          <w:p w:rsidR="00696CD9" w:rsidRPr="00B8696D" w:rsidRDefault="00696CD9" w:rsidP="00A06CD1">
            <w:pPr>
              <w:rPr>
                <w:rFonts w:asciiTheme="minorHAnsi" w:hAnsiTheme="minorHAnsi"/>
              </w:rPr>
            </w:pPr>
            <w:r w:rsidRPr="00B8696D">
              <w:rPr>
                <w:rFonts w:asciiTheme="minorHAnsi" w:hAnsiTheme="minorHAnsi"/>
              </w:rPr>
              <w:t>Al momento de la inspección, el sistema DAF no se encontraba operando, debido a que requiere de un volumen de operación de 150</w:t>
            </w:r>
            <w:r w:rsidR="00C86BDB">
              <w:rPr>
                <w:rFonts w:asciiTheme="minorHAnsi" w:hAnsiTheme="minorHAnsi"/>
              </w:rPr>
              <w:t xml:space="preserve"> </w:t>
            </w:r>
            <w:r w:rsidRPr="00B8696D">
              <w:rPr>
                <w:rFonts w:asciiTheme="minorHAnsi" w:hAnsiTheme="minorHAnsi"/>
              </w:rPr>
              <w:t>m</w:t>
            </w:r>
            <w:r w:rsidRPr="00696CD9">
              <w:rPr>
                <w:rFonts w:asciiTheme="minorHAnsi" w:hAnsiTheme="minorHAnsi"/>
                <w:vertAlign w:val="superscript"/>
              </w:rPr>
              <w:t>3</w:t>
            </w:r>
            <w:r w:rsidRPr="00B8696D">
              <w:rPr>
                <w:rFonts w:asciiTheme="minorHAnsi" w:hAnsiTheme="minorHAnsi"/>
              </w:rPr>
              <w:t>.</w:t>
            </w:r>
          </w:p>
          <w:p w:rsidR="00696CD9" w:rsidRDefault="00696CD9" w:rsidP="00A06CD1">
            <w:pPr>
              <w:rPr>
                <w:rFonts w:asciiTheme="minorHAnsi" w:hAnsiTheme="minorHAnsi"/>
              </w:rPr>
            </w:pPr>
          </w:p>
          <w:p w:rsidR="00E03D02" w:rsidRDefault="00E03D02" w:rsidP="00A06CD1">
            <w:pPr>
              <w:rPr>
                <w:rFonts w:asciiTheme="minorHAnsi" w:hAnsiTheme="minorHAnsi"/>
              </w:rPr>
            </w:pPr>
            <w:r>
              <w:rPr>
                <w:rFonts w:asciiTheme="minorHAnsi" w:hAnsiTheme="minorHAnsi"/>
              </w:rPr>
              <w:t>En vista de las unidades constatadas en la inspección ambiental, es posible indicar que no se observan diferencias significativas entre el sistema en operación y el sistema autorizado por la RCA 249/2005 y modificado con las respetivas resoluciones del órgano competente.</w:t>
            </w:r>
          </w:p>
          <w:p w:rsidR="00E03D02" w:rsidRDefault="00E03D02" w:rsidP="00A06CD1">
            <w:pPr>
              <w:rPr>
                <w:rFonts w:asciiTheme="minorHAnsi" w:hAnsiTheme="minorHAnsi"/>
              </w:rPr>
            </w:pPr>
          </w:p>
          <w:p w:rsidR="00E03D02" w:rsidRDefault="00E03D02" w:rsidP="00E03D02">
            <w:pPr>
              <w:rPr>
                <w:rFonts w:asciiTheme="minorHAnsi" w:hAnsiTheme="minorHAnsi"/>
              </w:rPr>
            </w:pPr>
            <w:r w:rsidRPr="00E03D02">
              <w:rPr>
                <w:rFonts w:asciiTheme="minorHAnsi" w:hAnsiTheme="minorHAnsi"/>
              </w:rPr>
              <w:t>No obstante lo anterior, los equipos y unidades constatadas en la inspección no permiten concluir respecto a la totalidad del sistema de tratamiento aprobado ambientalmente, las que podrán ser verificados en próximas inspecciones ambientales.</w:t>
            </w:r>
          </w:p>
          <w:p w:rsidR="00E03D02" w:rsidRDefault="00E03D02" w:rsidP="00E03D02">
            <w:pPr>
              <w:rPr>
                <w:rFonts w:asciiTheme="minorHAnsi" w:hAnsiTheme="minorHAnsi"/>
              </w:rPr>
            </w:pPr>
          </w:p>
          <w:p w:rsidR="00E03D02" w:rsidRDefault="00E03D02" w:rsidP="00E03D02">
            <w:pPr>
              <w:rPr>
                <w:rFonts w:asciiTheme="minorHAnsi" w:hAnsiTheme="minorHAnsi"/>
              </w:rPr>
            </w:pPr>
          </w:p>
          <w:p w:rsidR="00E03D02" w:rsidRDefault="00E03D02" w:rsidP="00E03D02">
            <w:pPr>
              <w:rPr>
                <w:rFonts w:asciiTheme="minorHAnsi" w:hAnsiTheme="minorHAnsi"/>
              </w:rPr>
            </w:pPr>
          </w:p>
          <w:p w:rsidR="00E03D02" w:rsidRDefault="00E03D02" w:rsidP="00E03D02">
            <w:pPr>
              <w:rPr>
                <w:rFonts w:asciiTheme="minorHAnsi" w:hAnsiTheme="minorHAnsi"/>
              </w:rPr>
            </w:pPr>
          </w:p>
          <w:p w:rsidR="00E03D02" w:rsidRDefault="00E03D02" w:rsidP="00E03D02">
            <w:pPr>
              <w:rPr>
                <w:rFonts w:asciiTheme="minorHAnsi" w:hAnsiTheme="minorHAnsi"/>
              </w:rPr>
            </w:pPr>
          </w:p>
          <w:p w:rsidR="00E03D02" w:rsidRDefault="00E03D02" w:rsidP="00E03D02">
            <w:pPr>
              <w:rPr>
                <w:rFonts w:asciiTheme="minorHAnsi" w:hAnsiTheme="minorHAnsi"/>
              </w:rPr>
            </w:pPr>
          </w:p>
          <w:p w:rsidR="00E03D02" w:rsidRDefault="00E03D02" w:rsidP="00E03D02">
            <w:pPr>
              <w:rPr>
                <w:rFonts w:asciiTheme="minorHAnsi" w:hAnsiTheme="minorHAnsi"/>
              </w:rPr>
            </w:pPr>
          </w:p>
          <w:p w:rsidR="00D34143" w:rsidRPr="00D34143" w:rsidRDefault="00D34143" w:rsidP="00A06CD1">
            <w:pPr>
              <w:rPr>
                <w:rFonts w:asciiTheme="minorHAnsi" w:hAnsiTheme="minorHAnsi"/>
                <w:sz w:val="18"/>
                <w:szCs w:val="18"/>
              </w:rPr>
            </w:pPr>
            <w:r w:rsidRPr="00D34143">
              <w:rPr>
                <w:rFonts w:asciiTheme="minorHAnsi" w:hAnsiTheme="minorHAnsi"/>
                <w:sz w:val="18"/>
                <w:szCs w:val="18"/>
              </w:rPr>
              <w:t>*</w:t>
            </w:r>
            <w:r w:rsidRPr="00D34143">
              <w:rPr>
                <w:rFonts w:asciiTheme="minorHAnsi" w:hAnsiTheme="minorHAnsi"/>
                <w:i/>
                <w:sz w:val="18"/>
                <w:szCs w:val="18"/>
              </w:rPr>
              <w:t xml:space="preserve"> DAF =Sistema de flotación por aire disuelto, Disolved </w:t>
            </w:r>
            <w:r w:rsidRPr="00D34143">
              <w:rPr>
                <w:rFonts w:asciiTheme="minorHAnsi" w:hAnsiTheme="minorHAnsi"/>
                <w:i/>
                <w:sz w:val="18"/>
                <w:szCs w:val="18"/>
              </w:rPr>
              <w:lastRenderedPageBreak/>
              <w:t>Air Flotation por sus siglas en ingles</w:t>
            </w:r>
          </w:p>
        </w:tc>
        <w:tc>
          <w:tcPr>
            <w:tcW w:w="587" w:type="pct"/>
            <w:vMerge w:val="restart"/>
            <w:vAlign w:val="center"/>
          </w:tcPr>
          <w:p w:rsidR="00696CD9" w:rsidRDefault="00A06CD1" w:rsidP="00A06CD1">
            <w:pPr>
              <w:rPr>
                <w:rFonts w:asciiTheme="minorHAnsi" w:hAnsiTheme="minorHAnsi"/>
              </w:rPr>
            </w:pPr>
            <w:r w:rsidRPr="00A06CD1">
              <w:rPr>
                <w:rFonts w:asciiTheme="minorHAnsi" w:hAnsiTheme="minorHAnsi"/>
              </w:rPr>
              <w:lastRenderedPageBreak/>
              <w:t>En vista de los antecedentes analizados no se identificaron No Conformidade</w:t>
            </w:r>
            <w:r>
              <w:rPr>
                <w:rFonts w:asciiTheme="minorHAnsi" w:hAnsiTheme="minorHAnsi"/>
              </w:rPr>
              <w:t>s.</w:t>
            </w:r>
          </w:p>
        </w:tc>
      </w:tr>
      <w:tr w:rsidR="00696CD9" w:rsidRPr="009D389C" w:rsidTr="00C17447">
        <w:trPr>
          <w:trHeight w:val="431"/>
        </w:trPr>
        <w:tc>
          <w:tcPr>
            <w:tcW w:w="752" w:type="pct"/>
            <w:vAlign w:val="center"/>
          </w:tcPr>
          <w:p w:rsidR="00696CD9" w:rsidRDefault="00696CD9" w:rsidP="00B4224E">
            <w:pPr>
              <w:jc w:val="left"/>
              <w:rPr>
                <w:rFonts w:asciiTheme="minorHAnsi" w:hAnsiTheme="minorHAnsi"/>
              </w:rPr>
            </w:pPr>
            <w:r>
              <w:rPr>
                <w:rFonts w:asciiTheme="minorHAnsi" w:hAnsiTheme="minorHAnsi"/>
              </w:rPr>
              <w:lastRenderedPageBreak/>
              <w:t>Carta N° 079, la COREMA región de Los Lagos, se pronuncia favorable respecto a la modificación a la RCA N° 429/2005.</w:t>
            </w:r>
          </w:p>
        </w:tc>
        <w:tc>
          <w:tcPr>
            <w:tcW w:w="1967" w:type="pct"/>
            <w:vAlign w:val="center"/>
          </w:tcPr>
          <w:p w:rsidR="00696CD9" w:rsidRDefault="00696CD9" w:rsidP="001C6556">
            <w:pPr>
              <w:rPr>
                <w:rFonts w:asciiTheme="minorHAnsi" w:hAnsiTheme="minorHAnsi"/>
              </w:rPr>
            </w:pPr>
            <w:r>
              <w:rPr>
                <w:rFonts w:asciiTheme="minorHAnsi" w:hAnsiTheme="minorHAnsi"/>
              </w:rPr>
              <w:t>Se pronuncia favorable a la modificación consistente en la incorporación de sistema de desinfección a través de dióxido de cloro para el tratamiento del efluente post planta de tratamiento, y al reemplazo del filtro considerado como rejilla de luz de 5mm por un filtro Huber con luz de 3mm, indicando que dicha modificación no requiere ser sometida al Sistema de Evaluación ambiental (SEIA).</w:t>
            </w:r>
          </w:p>
        </w:tc>
        <w:tc>
          <w:tcPr>
            <w:tcW w:w="1694" w:type="pct"/>
            <w:vMerge/>
            <w:vAlign w:val="center"/>
          </w:tcPr>
          <w:p w:rsidR="00696CD9" w:rsidRDefault="00696CD9" w:rsidP="00B25210">
            <w:pPr>
              <w:rPr>
                <w:rFonts w:asciiTheme="minorHAnsi" w:hAnsiTheme="minorHAnsi"/>
              </w:rPr>
            </w:pPr>
          </w:p>
        </w:tc>
        <w:tc>
          <w:tcPr>
            <w:tcW w:w="587" w:type="pct"/>
            <w:vMerge/>
            <w:vAlign w:val="center"/>
          </w:tcPr>
          <w:p w:rsidR="00696CD9" w:rsidRDefault="00696CD9" w:rsidP="00B4224E">
            <w:pPr>
              <w:jc w:val="center"/>
              <w:rPr>
                <w:rFonts w:asciiTheme="minorHAnsi" w:hAnsiTheme="minorHAnsi"/>
              </w:rPr>
            </w:pPr>
          </w:p>
        </w:tc>
      </w:tr>
      <w:tr w:rsidR="00696CD9" w:rsidRPr="009D389C" w:rsidTr="00C17447">
        <w:trPr>
          <w:trHeight w:val="1585"/>
        </w:trPr>
        <w:tc>
          <w:tcPr>
            <w:tcW w:w="752" w:type="pct"/>
            <w:vAlign w:val="center"/>
          </w:tcPr>
          <w:p w:rsidR="00696CD9" w:rsidRPr="001C6556" w:rsidRDefault="00696CD9" w:rsidP="00D34143">
            <w:pPr>
              <w:rPr>
                <w:rFonts w:asciiTheme="minorHAnsi" w:hAnsiTheme="minorHAnsi" w:cstheme="minorHAnsi"/>
                <w:iCs/>
                <w:lang w:val="es-CL"/>
              </w:rPr>
            </w:pPr>
            <w:r>
              <w:rPr>
                <w:rFonts w:asciiTheme="minorHAnsi" w:hAnsiTheme="minorHAnsi" w:cstheme="minorHAnsi"/>
                <w:iCs/>
                <w:lang w:val="es-CL"/>
              </w:rPr>
              <w:t>Resolución Exenta N° 411/2013</w:t>
            </w:r>
            <w:r w:rsidR="00D34143">
              <w:rPr>
                <w:rFonts w:asciiTheme="minorHAnsi" w:hAnsiTheme="minorHAnsi" w:cstheme="minorHAnsi"/>
                <w:iCs/>
                <w:lang w:val="es-CL"/>
              </w:rPr>
              <w:t xml:space="preserve"> del </w:t>
            </w:r>
            <w:r>
              <w:rPr>
                <w:rFonts w:asciiTheme="minorHAnsi" w:hAnsiTheme="minorHAnsi" w:cstheme="minorHAnsi"/>
                <w:iCs/>
                <w:lang w:val="es-CL"/>
              </w:rPr>
              <w:t>SEA región de Los Lagos, se pronuncia a modificaciones a la RCA N° 429/2005.</w:t>
            </w:r>
          </w:p>
        </w:tc>
        <w:tc>
          <w:tcPr>
            <w:tcW w:w="1967" w:type="pct"/>
            <w:vAlign w:val="center"/>
          </w:tcPr>
          <w:p w:rsidR="00696CD9" w:rsidRPr="00696CD9" w:rsidRDefault="00696CD9" w:rsidP="00BC21B9">
            <w:pPr>
              <w:rPr>
                <w:rFonts w:asciiTheme="minorHAnsi" w:hAnsiTheme="minorHAnsi" w:cstheme="minorHAnsi"/>
                <w:iCs/>
                <w:u w:val="single"/>
              </w:rPr>
            </w:pPr>
            <w:r w:rsidRPr="00696CD9">
              <w:rPr>
                <w:rFonts w:asciiTheme="minorHAnsi" w:hAnsiTheme="minorHAnsi" w:cstheme="minorHAnsi"/>
                <w:iCs/>
                <w:u w:val="single"/>
              </w:rPr>
              <w:t>Aclaran de Resolución Exenta N° 111/2014.</w:t>
            </w:r>
          </w:p>
          <w:p w:rsidR="00696CD9" w:rsidRPr="00696CD9" w:rsidRDefault="00696CD9" w:rsidP="00BC21B9">
            <w:pPr>
              <w:rPr>
                <w:rFonts w:asciiTheme="minorHAnsi" w:hAnsiTheme="minorHAnsi" w:cstheme="minorHAnsi"/>
                <w:iCs/>
                <w:u w:val="single"/>
              </w:rPr>
            </w:pPr>
            <w:r w:rsidRPr="00696CD9">
              <w:rPr>
                <w:rFonts w:asciiTheme="minorHAnsi" w:hAnsiTheme="minorHAnsi" w:cstheme="minorHAnsi"/>
                <w:iCs/>
                <w:u w:val="single"/>
              </w:rPr>
              <w:t>Resuelve:</w:t>
            </w:r>
          </w:p>
          <w:p w:rsidR="00696CD9" w:rsidRDefault="00696CD9" w:rsidP="00BC21B9">
            <w:pPr>
              <w:rPr>
                <w:rFonts w:asciiTheme="minorHAnsi" w:hAnsiTheme="minorHAnsi" w:cstheme="minorHAnsi"/>
                <w:iCs/>
              </w:rPr>
            </w:pPr>
            <w:r>
              <w:rPr>
                <w:rFonts w:asciiTheme="minorHAnsi" w:hAnsiTheme="minorHAnsi" w:cstheme="minorHAnsi"/>
                <w:iCs/>
              </w:rPr>
              <w:t>Acoger la presentación de Pesquera La Portada, rectificando la Resolución Exenta N° 411/2014, rectificando su considerando 5 como sigue.</w:t>
            </w:r>
          </w:p>
          <w:p w:rsidR="00696CD9" w:rsidRDefault="00696CD9" w:rsidP="00BC21B9">
            <w:pPr>
              <w:autoSpaceDE w:val="0"/>
              <w:autoSpaceDN w:val="0"/>
              <w:adjustRightInd w:val="0"/>
              <w:rPr>
                <w:rFonts w:asciiTheme="minorHAnsi" w:hAnsiTheme="minorHAnsi" w:cstheme="minorHAnsi"/>
                <w:iCs/>
              </w:rPr>
            </w:pPr>
            <w:r>
              <w:rPr>
                <w:rFonts w:asciiTheme="minorHAnsi" w:hAnsiTheme="minorHAnsi" w:cstheme="minorHAnsi"/>
                <w:iCs/>
              </w:rPr>
              <w:t xml:space="preserve">“(…) </w:t>
            </w:r>
            <w:r w:rsidRPr="00EF3220">
              <w:rPr>
                <w:rFonts w:asciiTheme="minorHAnsi" w:hAnsiTheme="minorHAnsi" w:cstheme="minorHAnsi"/>
                <w:iCs/>
              </w:rPr>
              <w:t>El sector de descarga de materias primas, que es un</w:t>
            </w:r>
            <w:r>
              <w:rPr>
                <w:rFonts w:asciiTheme="minorHAnsi" w:hAnsiTheme="minorHAnsi" w:cstheme="minorHAnsi"/>
                <w:iCs/>
              </w:rPr>
              <w:t xml:space="preserve"> </w:t>
            </w:r>
            <w:r w:rsidRPr="00EF3220">
              <w:rPr>
                <w:rFonts w:asciiTheme="minorHAnsi" w:hAnsiTheme="minorHAnsi" w:cstheme="minorHAnsi"/>
                <w:iCs/>
              </w:rPr>
              <w:t>área que se asea periódicamente, cumple el doble</w:t>
            </w:r>
            <w:r>
              <w:rPr>
                <w:rFonts w:asciiTheme="minorHAnsi" w:hAnsiTheme="minorHAnsi" w:cstheme="minorHAnsi"/>
                <w:iCs/>
              </w:rPr>
              <w:t xml:space="preserve"> </w:t>
            </w:r>
            <w:r w:rsidRPr="00EF3220">
              <w:rPr>
                <w:rFonts w:asciiTheme="minorHAnsi" w:hAnsiTheme="minorHAnsi" w:cstheme="minorHAnsi"/>
                <w:iCs/>
              </w:rPr>
              <w:t>propósito de ser de descarga y de lavado de</w:t>
            </w:r>
            <w:r>
              <w:rPr>
                <w:rFonts w:asciiTheme="minorHAnsi" w:hAnsiTheme="minorHAnsi" w:cstheme="minorHAnsi"/>
                <w:iCs/>
              </w:rPr>
              <w:t xml:space="preserve"> </w:t>
            </w:r>
            <w:r w:rsidRPr="00EF3220">
              <w:rPr>
                <w:rFonts w:asciiTheme="minorHAnsi" w:hAnsiTheme="minorHAnsi" w:cstheme="minorHAnsi"/>
                <w:iCs/>
              </w:rPr>
              <w:t>camiones, en que las aguas de ambas áreas de</w:t>
            </w:r>
            <w:r>
              <w:rPr>
                <w:rFonts w:asciiTheme="minorHAnsi" w:hAnsiTheme="minorHAnsi" w:cstheme="minorHAnsi"/>
                <w:iCs/>
              </w:rPr>
              <w:t xml:space="preserve"> </w:t>
            </w:r>
            <w:r w:rsidRPr="00EF3220">
              <w:rPr>
                <w:rFonts w:asciiTheme="minorHAnsi" w:hAnsiTheme="minorHAnsi" w:cstheme="minorHAnsi"/>
                <w:iCs/>
              </w:rPr>
              <w:t>lavado son capturadas por canaletas y enviadas a la</w:t>
            </w:r>
            <w:r>
              <w:rPr>
                <w:rFonts w:asciiTheme="minorHAnsi" w:hAnsiTheme="minorHAnsi" w:cstheme="minorHAnsi"/>
                <w:iCs/>
              </w:rPr>
              <w:t xml:space="preserve"> </w:t>
            </w:r>
            <w:r w:rsidRPr="00EF3220">
              <w:rPr>
                <w:rFonts w:asciiTheme="minorHAnsi" w:hAnsiTheme="minorHAnsi" w:cstheme="minorHAnsi"/>
                <w:iCs/>
              </w:rPr>
              <w:t>planta de tratamiento de RILes, respetando siempre</w:t>
            </w:r>
            <w:r>
              <w:rPr>
                <w:rFonts w:asciiTheme="minorHAnsi" w:hAnsiTheme="minorHAnsi" w:cstheme="minorHAnsi"/>
                <w:iCs/>
              </w:rPr>
              <w:t xml:space="preserve"> </w:t>
            </w:r>
            <w:r w:rsidRPr="00EF3220">
              <w:rPr>
                <w:rFonts w:asciiTheme="minorHAnsi" w:hAnsiTheme="minorHAnsi" w:cstheme="minorHAnsi"/>
                <w:iCs/>
              </w:rPr>
              <w:t>el caudal de descarga de la planta de tratamiento.”</w:t>
            </w:r>
          </w:p>
        </w:tc>
        <w:tc>
          <w:tcPr>
            <w:tcW w:w="1694" w:type="pct"/>
            <w:vMerge/>
            <w:vAlign w:val="center"/>
          </w:tcPr>
          <w:p w:rsidR="00696CD9" w:rsidRPr="00F92CD8" w:rsidRDefault="00696CD9" w:rsidP="00BC21B9">
            <w:pPr>
              <w:rPr>
                <w:rFonts w:asciiTheme="minorHAnsi" w:hAnsiTheme="minorHAnsi"/>
              </w:rPr>
            </w:pPr>
          </w:p>
        </w:tc>
        <w:tc>
          <w:tcPr>
            <w:tcW w:w="587" w:type="pct"/>
            <w:vMerge/>
            <w:vAlign w:val="center"/>
          </w:tcPr>
          <w:p w:rsidR="00696CD9" w:rsidRPr="00F92CD8" w:rsidRDefault="00696CD9" w:rsidP="00BC21B9">
            <w:pPr>
              <w:rPr>
                <w:rFonts w:asciiTheme="minorHAnsi" w:hAnsiTheme="minorHAnsi"/>
              </w:rPr>
            </w:pPr>
          </w:p>
        </w:tc>
      </w:tr>
      <w:tr w:rsidR="00696CD9" w:rsidRPr="009D389C" w:rsidTr="00C17447">
        <w:trPr>
          <w:trHeight w:val="1585"/>
        </w:trPr>
        <w:tc>
          <w:tcPr>
            <w:tcW w:w="752" w:type="pct"/>
            <w:vAlign w:val="center"/>
          </w:tcPr>
          <w:p w:rsidR="00696CD9" w:rsidRDefault="00696CD9" w:rsidP="00BC21B9">
            <w:pPr>
              <w:rPr>
                <w:rFonts w:asciiTheme="minorHAnsi" w:hAnsiTheme="minorHAnsi" w:cstheme="minorHAnsi"/>
                <w:iCs/>
              </w:rPr>
            </w:pPr>
            <w:r>
              <w:rPr>
                <w:rFonts w:asciiTheme="minorHAnsi" w:hAnsiTheme="minorHAnsi"/>
              </w:rPr>
              <w:lastRenderedPageBreak/>
              <w:t xml:space="preserve">Resolución Exenta N° 706/2014 del SEA región de Los Lagos, se pronuncia respecto modificaciones a la </w:t>
            </w:r>
            <w:r>
              <w:rPr>
                <w:rFonts w:asciiTheme="minorHAnsi" w:hAnsiTheme="minorHAnsi" w:cstheme="minorHAnsi"/>
                <w:iCs/>
                <w:lang w:val="es-CL"/>
              </w:rPr>
              <w:t>RCA N° 429/2005.</w:t>
            </w:r>
          </w:p>
        </w:tc>
        <w:tc>
          <w:tcPr>
            <w:tcW w:w="1967" w:type="pct"/>
            <w:vAlign w:val="center"/>
          </w:tcPr>
          <w:p w:rsidR="00C363FA" w:rsidRDefault="00C363FA" w:rsidP="008D5279">
            <w:pPr>
              <w:rPr>
                <w:rFonts w:asciiTheme="minorHAnsi" w:hAnsiTheme="minorHAnsi"/>
              </w:rPr>
            </w:pPr>
            <w:r>
              <w:rPr>
                <w:rFonts w:asciiTheme="minorHAnsi" w:hAnsiTheme="minorHAnsi"/>
              </w:rPr>
              <w:t xml:space="preserve">El </w:t>
            </w:r>
            <w:r w:rsidRPr="00C363FA">
              <w:rPr>
                <w:rFonts w:asciiTheme="minorHAnsi" w:hAnsiTheme="minorHAnsi"/>
                <w:u w:val="single"/>
              </w:rPr>
              <w:t>considerando 5</w:t>
            </w:r>
            <w:r>
              <w:rPr>
                <w:rFonts w:asciiTheme="minorHAnsi" w:hAnsiTheme="minorHAnsi"/>
              </w:rPr>
              <w:t>, lista las modificaciones al proyecto sometidas a consulta.</w:t>
            </w:r>
          </w:p>
          <w:p w:rsidR="00C363FA" w:rsidRDefault="00C363FA" w:rsidP="008D5279">
            <w:pPr>
              <w:rPr>
                <w:rFonts w:asciiTheme="minorHAnsi" w:hAnsiTheme="minorHAnsi"/>
              </w:rPr>
            </w:pPr>
            <w:r>
              <w:rPr>
                <w:rFonts w:asciiTheme="minorHAnsi" w:hAnsiTheme="minorHAnsi"/>
              </w:rPr>
              <w:t>Dentro de las modificaciones propuestas se encuentran modificar:</w:t>
            </w:r>
          </w:p>
          <w:p w:rsidR="00C363FA" w:rsidRDefault="00C363FA" w:rsidP="008D5279">
            <w:pPr>
              <w:rPr>
                <w:rFonts w:asciiTheme="minorHAnsi" w:hAnsiTheme="minorHAnsi"/>
              </w:rPr>
            </w:pPr>
            <w:r>
              <w:rPr>
                <w:rFonts w:asciiTheme="minorHAnsi" w:hAnsiTheme="minorHAnsi"/>
              </w:rPr>
              <w:t>- De dos pozos de efluentes, a un pozo de efluente con estanque Huber.</w:t>
            </w:r>
          </w:p>
          <w:p w:rsidR="00C363FA" w:rsidRDefault="00C363FA" w:rsidP="008D5279">
            <w:pPr>
              <w:rPr>
                <w:rFonts w:asciiTheme="minorHAnsi" w:hAnsiTheme="minorHAnsi"/>
              </w:rPr>
            </w:pPr>
            <w:r>
              <w:rPr>
                <w:rFonts w:asciiTheme="minorHAnsi" w:hAnsiTheme="minorHAnsi"/>
              </w:rPr>
              <w:t>- De cámara separadora de grasas y sólidos, a 2 cámaras de hormigón de dimensiones inferiores.</w:t>
            </w:r>
          </w:p>
          <w:p w:rsidR="00C363FA" w:rsidRDefault="00C363FA" w:rsidP="00C363FA">
            <w:pPr>
              <w:rPr>
                <w:rFonts w:asciiTheme="minorHAnsi" w:hAnsiTheme="minorHAnsi"/>
              </w:rPr>
            </w:pPr>
            <w:r>
              <w:rPr>
                <w:rFonts w:asciiTheme="minorHAnsi" w:hAnsiTheme="minorHAnsi"/>
              </w:rPr>
              <w:t>- De estanque de ecualización de hormigón semienterrados a estanques metálicos en superficie de mayores dimensiones.</w:t>
            </w:r>
          </w:p>
          <w:p w:rsidR="00C363FA" w:rsidRDefault="00C363FA" w:rsidP="00C363FA">
            <w:pPr>
              <w:rPr>
                <w:rFonts w:asciiTheme="minorHAnsi" w:hAnsiTheme="minorHAnsi"/>
              </w:rPr>
            </w:pPr>
            <w:r>
              <w:rPr>
                <w:rFonts w:asciiTheme="minorHAnsi" w:hAnsiTheme="minorHAnsi"/>
              </w:rPr>
              <w:t xml:space="preserve">- De dos líneas de tres </w:t>
            </w:r>
            <w:r w:rsidR="00E03D02">
              <w:rPr>
                <w:rFonts w:asciiTheme="minorHAnsi" w:hAnsiTheme="minorHAnsi"/>
              </w:rPr>
              <w:t>estanque de mezcla y reacción a</w:t>
            </w:r>
            <w:r>
              <w:rPr>
                <w:rFonts w:asciiTheme="minorHAnsi" w:hAnsiTheme="minorHAnsi"/>
              </w:rPr>
              <w:t xml:space="preserve"> una línea con un estanque de mezcla y aireación de mayor dimensión.</w:t>
            </w:r>
          </w:p>
          <w:p w:rsidR="00C363FA" w:rsidRDefault="00C363FA" w:rsidP="00C363FA">
            <w:pPr>
              <w:rPr>
                <w:rFonts w:asciiTheme="minorHAnsi" w:hAnsiTheme="minorHAnsi"/>
              </w:rPr>
            </w:pPr>
            <w:r>
              <w:rPr>
                <w:rFonts w:asciiTheme="minorHAnsi" w:hAnsiTheme="minorHAnsi"/>
              </w:rPr>
              <w:t>- Adicional un filtro rotatorio.</w:t>
            </w:r>
          </w:p>
          <w:p w:rsidR="00C363FA" w:rsidRDefault="00C363FA" w:rsidP="00C363FA">
            <w:pPr>
              <w:rPr>
                <w:rFonts w:asciiTheme="minorHAnsi" w:hAnsiTheme="minorHAnsi"/>
              </w:rPr>
            </w:pPr>
          </w:p>
          <w:p w:rsidR="00696CD9" w:rsidRPr="00C363FA" w:rsidRDefault="00C363FA" w:rsidP="00C363FA">
            <w:pPr>
              <w:rPr>
                <w:rFonts w:asciiTheme="minorHAnsi" w:hAnsiTheme="minorHAnsi"/>
              </w:rPr>
            </w:pPr>
            <w:r>
              <w:rPr>
                <w:rFonts w:asciiTheme="minorHAnsi" w:hAnsiTheme="minorHAnsi"/>
              </w:rPr>
              <w:t>El SEA Región de Los Lagos se pronunció</w:t>
            </w:r>
            <w:r w:rsidR="00696CD9">
              <w:rPr>
                <w:rFonts w:asciiTheme="minorHAnsi" w:hAnsiTheme="minorHAnsi"/>
              </w:rPr>
              <w:t xml:space="preserve"> señalando que dichas modificaciones no son de consideración y por tanto no requieren someterse a evaluación ambiental.</w:t>
            </w:r>
            <w:r>
              <w:rPr>
                <w:rFonts w:asciiTheme="minorHAnsi" w:hAnsiTheme="minorHAnsi"/>
                <w:lang w:val="es-CL"/>
              </w:rPr>
              <w:t>”</w:t>
            </w:r>
          </w:p>
        </w:tc>
        <w:tc>
          <w:tcPr>
            <w:tcW w:w="1694" w:type="pct"/>
            <w:vMerge/>
            <w:vAlign w:val="center"/>
          </w:tcPr>
          <w:p w:rsidR="00696CD9" w:rsidRPr="00F92CD8" w:rsidRDefault="00696CD9" w:rsidP="00BC21B9">
            <w:pPr>
              <w:rPr>
                <w:rFonts w:asciiTheme="minorHAnsi" w:hAnsiTheme="minorHAnsi"/>
              </w:rPr>
            </w:pPr>
          </w:p>
        </w:tc>
        <w:tc>
          <w:tcPr>
            <w:tcW w:w="587" w:type="pct"/>
            <w:vMerge/>
            <w:vAlign w:val="center"/>
          </w:tcPr>
          <w:p w:rsidR="00696CD9" w:rsidRPr="00F92CD8" w:rsidRDefault="00696CD9" w:rsidP="00BC21B9">
            <w:pPr>
              <w:rPr>
                <w:rFonts w:asciiTheme="minorHAnsi" w:hAnsiTheme="minorHAnsi"/>
              </w:rPr>
            </w:pPr>
          </w:p>
        </w:tc>
      </w:tr>
    </w:tbl>
    <w:p w:rsidR="007545F6" w:rsidRDefault="007545F6">
      <w:pPr>
        <w:spacing w:after="200" w:line="276" w:lineRule="auto"/>
        <w:jc w:val="left"/>
      </w:pPr>
      <w:r>
        <w:lastRenderedPageBreak/>
        <w:br w:type="page"/>
      </w:r>
    </w:p>
    <w:p w:rsidR="0098427B" w:rsidRDefault="0098427B" w:rsidP="008E0B5D"/>
    <w:tbl>
      <w:tblPr>
        <w:tblW w:w="5000" w:type="pct"/>
        <w:jc w:val="center"/>
        <w:tblCellMar>
          <w:left w:w="70" w:type="dxa"/>
          <w:right w:w="70" w:type="dxa"/>
        </w:tblCellMar>
        <w:tblLook w:val="04A0" w:firstRow="1" w:lastRow="0" w:firstColumn="1" w:lastColumn="0" w:noHBand="0" w:noVBand="1"/>
      </w:tblPr>
      <w:tblGrid>
        <w:gridCol w:w="6221"/>
        <w:gridCol w:w="6629"/>
        <w:gridCol w:w="46"/>
      </w:tblGrid>
      <w:tr w:rsidR="00942753" w:rsidRPr="008E0B5D" w:rsidTr="00C86BDB">
        <w:trPr>
          <w:trHeight w:val="293"/>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942753" w:rsidRPr="008E0B5D" w:rsidRDefault="00942753" w:rsidP="00B4224E">
            <w:pPr>
              <w:jc w:val="center"/>
              <w:rPr>
                <w:rFonts w:asciiTheme="minorHAnsi" w:eastAsia="Times New Roman" w:hAnsiTheme="minorHAnsi"/>
                <w:b/>
                <w:bCs/>
                <w:color w:val="000000"/>
                <w:sz w:val="20"/>
                <w:szCs w:val="20"/>
                <w:lang w:eastAsia="es-CL"/>
              </w:rPr>
            </w:pPr>
            <w:r w:rsidRPr="008E0B5D">
              <w:rPr>
                <w:rFonts w:asciiTheme="minorHAnsi" w:eastAsia="Times New Roman" w:hAnsiTheme="minorHAnsi"/>
                <w:b/>
                <w:bCs/>
                <w:color w:val="000000"/>
                <w:sz w:val="20"/>
                <w:szCs w:val="20"/>
                <w:lang w:eastAsia="es-CL"/>
              </w:rPr>
              <w:t xml:space="preserve">Registros </w:t>
            </w:r>
          </w:p>
        </w:tc>
      </w:tr>
      <w:tr w:rsidR="00A06CD1" w:rsidRPr="008E0B5D" w:rsidTr="00C86BDB">
        <w:trPr>
          <w:gridAfter w:val="1"/>
          <w:wAfter w:w="18" w:type="pct"/>
          <w:trHeight w:val="5800"/>
          <w:jc w:val="center"/>
        </w:trPr>
        <w:tc>
          <w:tcPr>
            <w:tcW w:w="4982" w:type="pct"/>
            <w:gridSpan w:val="2"/>
            <w:tcBorders>
              <w:top w:val="nil"/>
              <w:left w:val="single" w:sz="4" w:space="0" w:color="auto"/>
              <w:right w:val="single" w:sz="4" w:space="0" w:color="auto"/>
            </w:tcBorders>
            <w:shd w:val="clear" w:color="auto" w:fill="auto"/>
            <w:noWrap/>
            <w:vAlign w:val="center"/>
            <w:hideMark/>
          </w:tcPr>
          <w:p w:rsidR="00A06CD1" w:rsidRPr="008E0B5D" w:rsidRDefault="00A06CD1" w:rsidP="00B4224E">
            <w:pPr>
              <w:jc w:val="center"/>
              <w:rPr>
                <w:rFonts w:asciiTheme="minorHAnsi" w:eastAsia="Times New Roman" w:hAnsiTheme="minorHAnsi"/>
                <w:color w:val="000000"/>
                <w:sz w:val="20"/>
                <w:szCs w:val="20"/>
                <w:lang w:eastAsia="es-CL"/>
              </w:rPr>
            </w:pPr>
            <w:r>
              <w:rPr>
                <w:rFonts w:asciiTheme="minorHAnsi" w:eastAsia="Times New Roman" w:hAnsiTheme="minorHAnsi"/>
                <w:noProof/>
                <w:color w:val="000000"/>
                <w:sz w:val="20"/>
                <w:szCs w:val="20"/>
                <w:lang w:eastAsia="es-CL"/>
              </w:rPr>
              <w:drawing>
                <wp:inline distT="0" distB="0" distL="0" distR="0" wp14:anchorId="0223C30D" wp14:editId="30FE68E5">
                  <wp:extent cx="4263390" cy="3197860"/>
                  <wp:effectExtent l="0" t="0" r="381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655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3390" cy="3197860"/>
                          </a:xfrm>
                          <a:prstGeom prst="rect">
                            <a:avLst/>
                          </a:prstGeom>
                        </pic:spPr>
                      </pic:pic>
                    </a:graphicData>
                  </a:graphic>
                </wp:inline>
              </w:drawing>
            </w:r>
          </w:p>
        </w:tc>
      </w:tr>
      <w:tr w:rsidR="00A06CD1" w:rsidRPr="008E0B5D" w:rsidTr="00C86BDB">
        <w:trPr>
          <w:gridAfter w:val="1"/>
          <w:wAfter w:w="18" w:type="pct"/>
          <w:trHeight w:val="293"/>
          <w:jc w:val="center"/>
        </w:trPr>
        <w:tc>
          <w:tcPr>
            <w:tcW w:w="2412" w:type="pct"/>
            <w:tcBorders>
              <w:top w:val="single" w:sz="4" w:space="0" w:color="auto"/>
              <w:left w:val="single" w:sz="4" w:space="0" w:color="auto"/>
              <w:bottom w:val="single" w:sz="4" w:space="0" w:color="auto"/>
              <w:right w:val="nil"/>
            </w:tcBorders>
            <w:shd w:val="clear" w:color="auto" w:fill="auto"/>
            <w:noWrap/>
            <w:vAlign w:val="center"/>
            <w:hideMark/>
          </w:tcPr>
          <w:p w:rsidR="00A06CD1" w:rsidRPr="008E0B5D" w:rsidRDefault="00A06CD1" w:rsidP="00B4224E">
            <w:pPr>
              <w:pStyle w:val="Descripcin"/>
              <w:rPr>
                <w:rFonts w:eastAsia="Times New Roman"/>
                <w:b/>
                <w:sz w:val="18"/>
                <w:szCs w:val="18"/>
                <w:lang w:eastAsia="es-CL"/>
              </w:rPr>
            </w:pPr>
            <w:r w:rsidRPr="008E0B5D">
              <w:rPr>
                <w:b/>
                <w:sz w:val="18"/>
                <w:szCs w:val="18"/>
              </w:rPr>
              <w:t xml:space="preserve">Fotografía </w:t>
            </w:r>
            <w:r>
              <w:rPr>
                <w:b/>
                <w:sz w:val="18"/>
                <w:szCs w:val="18"/>
              </w:rPr>
              <w:t>1</w:t>
            </w:r>
            <w:r w:rsidRPr="008E0B5D">
              <w:rPr>
                <w:b/>
                <w:sz w:val="18"/>
                <w:szCs w:val="18"/>
              </w:rPr>
              <w:t>.</w:t>
            </w:r>
          </w:p>
        </w:tc>
        <w:tc>
          <w:tcPr>
            <w:tcW w:w="257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06CD1" w:rsidRPr="008E0B5D" w:rsidRDefault="00A06CD1" w:rsidP="007545F6">
            <w:pPr>
              <w:jc w:val="left"/>
              <w:rPr>
                <w:rFonts w:asciiTheme="minorHAnsi" w:eastAsia="Times New Roman" w:hAnsiTheme="minorHAnsi"/>
                <w:b/>
                <w:sz w:val="18"/>
                <w:szCs w:val="18"/>
                <w:lang w:eastAsia="es-CL"/>
              </w:rPr>
            </w:pPr>
            <w:r w:rsidRPr="008E0B5D">
              <w:rPr>
                <w:rFonts w:asciiTheme="minorHAnsi" w:eastAsia="Times New Roman" w:hAnsiTheme="minorHAnsi"/>
                <w:b/>
                <w:sz w:val="18"/>
                <w:szCs w:val="18"/>
                <w:lang w:eastAsia="es-CL"/>
              </w:rPr>
              <w:t>Fecha:</w:t>
            </w:r>
            <w:r w:rsidRPr="008E0B5D">
              <w:rPr>
                <w:rFonts w:asciiTheme="minorHAnsi" w:eastAsia="Times New Roman" w:hAnsiTheme="minorHAnsi"/>
                <w:sz w:val="18"/>
                <w:szCs w:val="18"/>
                <w:lang w:eastAsia="es-CL"/>
              </w:rPr>
              <w:t xml:space="preserve"> </w:t>
            </w:r>
            <w:r w:rsidR="007545F6">
              <w:rPr>
                <w:rFonts w:asciiTheme="minorHAnsi" w:eastAsia="Times New Roman" w:hAnsiTheme="minorHAnsi"/>
                <w:sz w:val="18"/>
                <w:szCs w:val="18"/>
                <w:lang w:eastAsia="es-CL"/>
              </w:rPr>
              <w:t>14/08/2014</w:t>
            </w:r>
            <w:r w:rsidRPr="008E0B5D">
              <w:rPr>
                <w:rFonts w:asciiTheme="minorHAnsi" w:eastAsia="Times New Roman" w:hAnsiTheme="minorHAnsi"/>
                <w:sz w:val="18"/>
                <w:szCs w:val="18"/>
                <w:lang w:eastAsia="es-CL"/>
              </w:rPr>
              <w:t xml:space="preserve"> </w:t>
            </w:r>
          </w:p>
        </w:tc>
      </w:tr>
      <w:tr w:rsidR="00A06CD1" w:rsidRPr="008E0B5D" w:rsidTr="00C86BDB">
        <w:trPr>
          <w:gridAfter w:val="1"/>
          <w:wAfter w:w="18" w:type="pct"/>
          <w:trHeight w:val="266"/>
          <w:jc w:val="center"/>
        </w:trPr>
        <w:tc>
          <w:tcPr>
            <w:tcW w:w="4982" w:type="pct"/>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A06CD1" w:rsidRPr="008E0B5D" w:rsidRDefault="00A06CD1" w:rsidP="007545F6">
            <w:pPr>
              <w:jc w:val="left"/>
              <w:rPr>
                <w:rFonts w:asciiTheme="minorHAnsi" w:eastAsia="Times New Roman" w:hAnsiTheme="minorHAnsi"/>
                <w:color w:val="000000"/>
                <w:sz w:val="18"/>
                <w:szCs w:val="18"/>
                <w:lang w:eastAsia="es-CL"/>
              </w:rPr>
            </w:pPr>
            <w:r w:rsidRPr="008E0B5D">
              <w:rPr>
                <w:rFonts w:asciiTheme="minorHAnsi" w:eastAsia="Times New Roman" w:hAnsiTheme="minorHAnsi"/>
                <w:b/>
                <w:color w:val="000000"/>
                <w:sz w:val="18"/>
                <w:szCs w:val="18"/>
                <w:lang w:eastAsia="es-CL"/>
              </w:rPr>
              <w:t>Descripción Medio de Prueba:</w:t>
            </w:r>
            <w:r w:rsidRPr="008E0B5D">
              <w:rPr>
                <w:rFonts w:asciiTheme="minorHAnsi" w:eastAsia="Times New Roman" w:hAnsiTheme="minorHAnsi"/>
                <w:color w:val="000000"/>
                <w:sz w:val="18"/>
                <w:szCs w:val="18"/>
                <w:lang w:eastAsia="es-CL"/>
              </w:rPr>
              <w:t xml:space="preserve"> </w:t>
            </w:r>
            <w:r w:rsidR="007545F6">
              <w:rPr>
                <w:rFonts w:asciiTheme="minorHAnsi" w:eastAsia="Times New Roman" w:hAnsiTheme="minorHAnsi"/>
                <w:color w:val="000000"/>
                <w:sz w:val="18"/>
                <w:szCs w:val="18"/>
                <w:lang w:eastAsia="es-CL"/>
              </w:rPr>
              <w:t>Caudal observado en el sistema de tratamiento de riles.</w:t>
            </w:r>
          </w:p>
        </w:tc>
      </w:tr>
    </w:tbl>
    <w:p w:rsidR="0098427B" w:rsidRDefault="0098427B" w:rsidP="008E0B5D"/>
    <w:p w:rsidR="007545F6" w:rsidRDefault="007545F6">
      <w:pPr>
        <w:spacing w:after="200" w:line="276" w:lineRule="auto"/>
        <w:jc w:val="left"/>
      </w:pPr>
      <w:r>
        <w:br w:type="page"/>
      </w:r>
    </w:p>
    <w:p w:rsidR="00B25210" w:rsidRDefault="00B25210" w:rsidP="008E0B5D"/>
    <w:tbl>
      <w:tblPr>
        <w:tblStyle w:val="Tablaconcuadrcula"/>
        <w:tblW w:w="5000" w:type="pct"/>
        <w:tblLook w:val="04A0" w:firstRow="1" w:lastRow="0" w:firstColumn="1" w:lastColumn="0" w:noHBand="0" w:noVBand="1"/>
      </w:tblPr>
      <w:tblGrid>
        <w:gridCol w:w="12972"/>
      </w:tblGrid>
      <w:tr w:rsidR="0098427B" w:rsidTr="00C86BDB">
        <w:trPr>
          <w:trHeight w:val="421"/>
        </w:trPr>
        <w:tc>
          <w:tcPr>
            <w:tcW w:w="5000" w:type="pct"/>
            <w:shd w:val="clear" w:color="auto" w:fill="D9D9D9" w:themeFill="background1" w:themeFillShade="D9"/>
            <w:vAlign w:val="center"/>
          </w:tcPr>
          <w:p w:rsidR="0098427B" w:rsidRPr="0098427B" w:rsidRDefault="0098427B" w:rsidP="0098427B">
            <w:pPr>
              <w:jc w:val="left"/>
              <w:rPr>
                <w:rFonts w:asciiTheme="minorHAnsi" w:hAnsiTheme="minorHAnsi"/>
                <w:b/>
              </w:rPr>
            </w:pPr>
            <w:r w:rsidRPr="0098427B">
              <w:rPr>
                <w:rFonts w:asciiTheme="minorHAnsi" w:hAnsiTheme="minorHAnsi"/>
                <w:b/>
              </w:rPr>
              <w:t>Otros hechos</w:t>
            </w:r>
          </w:p>
        </w:tc>
      </w:tr>
      <w:tr w:rsidR="0098427B" w:rsidTr="00C86BDB">
        <w:trPr>
          <w:trHeight w:val="996"/>
        </w:trPr>
        <w:tc>
          <w:tcPr>
            <w:tcW w:w="5000" w:type="pct"/>
            <w:vAlign w:val="center"/>
          </w:tcPr>
          <w:p w:rsidR="003B1EA7" w:rsidRPr="003B1EA7" w:rsidRDefault="007545F6" w:rsidP="00BC5F9B">
            <w:pPr>
              <w:jc w:val="left"/>
              <w:rPr>
                <w:rFonts w:asciiTheme="minorHAnsi" w:hAnsiTheme="minorHAnsi"/>
                <w:u w:val="single"/>
              </w:rPr>
            </w:pPr>
            <w:r>
              <w:rPr>
                <w:rFonts w:asciiTheme="minorHAnsi" w:hAnsiTheme="minorHAnsi"/>
                <w:u w:val="single"/>
                <w:lang w:val="es-CL"/>
              </w:rPr>
              <w:t xml:space="preserve">i) </w:t>
            </w:r>
            <w:r>
              <w:rPr>
                <w:rFonts w:asciiTheme="minorHAnsi" w:hAnsiTheme="minorHAnsi"/>
                <w:u w:val="single"/>
              </w:rPr>
              <w:t>Otras M</w:t>
            </w:r>
            <w:r w:rsidR="003B1EA7" w:rsidRPr="003B1EA7">
              <w:rPr>
                <w:rFonts w:asciiTheme="minorHAnsi" w:hAnsiTheme="minorHAnsi"/>
                <w:u w:val="single"/>
              </w:rPr>
              <w:t>odificaciones de la RCA respecto al sistema de tratamiento de riles.</w:t>
            </w:r>
          </w:p>
          <w:p w:rsidR="003B1EA7" w:rsidRDefault="00696CD9" w:rsidP="007545F6">
            <w:pPr>
              <w:rPr>
                <w:rFonts w:asciiTheme="minorHAnsi" w:hAnsiTheme="minorHAnsi"/>
              </w:rPr>
            </w:pPr>
            <w:r>
              <w:rPr>
                <w:rFonts w:asciiTheme="minorHAnsi" w:hAnsiTheme="minorHAnsi"/>
              </w:rPr>
              <w:t xml:space="preserve">- </w:t>
            </w:r>
            <w:r w:rsidR="003B1EA7">
              <w:rPr>
                <w:rFonts w:asciiTheme="minorHAnsi" w:hAnsiTheme="minorHAnsi"/>
              </w:rPr>
              <w:t xml:space="preserve">Mediante Carta N° 617 del 21 de julio de 2009, la COREMA región de Los Lagos, se </w:t>
            </w:r>
            <w:r w:rsidR="00BC21B9">
              <w:rPr>
                <w:rFonts w:asciiTheme="minorHAnsi" w:hAnsiTheme="minorHAnsi"/>
              </w:rPr>
              <w:t>pronuncia</w:t>
            </w:r>
            <w:r w:rsidR="003B1EA7">
              <w:rPr>
                <w:rFonts w:asciiTheme="minorHAnsi" w:hAnsiTheme="minorHAnsi"/>
              </w:rPr>
              <w:t xml:space="preserve"> favorable respecto a la medida de </w:t>
            </w:r>
            <w:r w:rsidR="00BC21B9">
              <w:rPr>
                <w:rFonts w:asciiTheme="minorHAnsi" w:hAnsiTheme="minorHAnsi"/>
              </w:rPr>
              <w:t>incorporar</w:t>
            </w:r>
            <w:r w:rsidR="003B1EA7">
              <w:rPr>
                <w:rFonts w:asciiTheme="minorHAnsi" w:hAnsiTheme="minorHAnsi"/>
              </w:rPr>
              <w:t xml:space="preserve"> los lodos </w:t>
            </w:r>
            <w:r w:rsidR="007545F6">
              <w:rPr>
                <w:rFonts w:asciiTheme="minorHAnsi" w:hAnsiTheme="minorHAnsi"/>
              </w:rPr>
              <w:t>g</w:t>
            </w:r>
            <w:r w:rsidR="003B1EA7">
              <w:rPr>
                <w:rFonts w:asciiTheme="minorHAnsi" w:hAnsiTheme="minorHAnsi"/>
              </w:rPr>
              <w:t>enerados en la planta de tratamiento de riles al proceso productivo de harinas y aceites, indicando que dicha modificación no requiere ser sometida al Sistema de Evaluación ambiental (SEIA).</w:t>
            </w:r>
          </w:p>
          <w:p w:rsidR="00BC21B9" w:rsidRDefault="00EF3220" w:rsidP="007545F6">
            <w:pPr>
              <w:rPr>
                <w:rFonts w:asciiTheme="minorHAnsi" w:hAnsiTheme="minorHAnsi"/>
              </w:rPr>
            </w:pPr>
            <w:r>
              <w:rPr>
                <w:rFonts w:asciiTheme="minorHAnsi" w:hAnsiTheme="minorHAnsi"/>
              </w:rPr>
              <w:t>- Mediante Resolución Exenta N° 702 del 24 de noviembre de 2014, el S</w:t>
            </w:r>
            <w:r w:rsidR="00BC21B9">
              <w:rPr>
                <w:rFonts w:asciiTheme="minorHAnsi" w:hAnsiTheme="minorHAnsi"/>
              </w:rPr>
              <w:t>EA región de Los Lagos, se pronuncia favorable respecto la modificación relativa a considerar la posibilidad o alternativa del envío de riles generado en Pesquera la Portada S.A., a un sitio autorizado para su tratamiento y disposición, en el caso de presentarse algún tipo de contingencia y/o mantención del sistema de manejo de riles y/o en caso de medida preventiva que se considera por parte de la empresa, señalando que no constituye un cambio de consideración y por tanto no requiere someterse al SEIA.</w:t>
            </w:r>
          </w:p>
          <w:p w:rsidR="007545F6" w:rsidRDefault="007545F6" w:rsidP="007545F6">
            <w:pPr>
              <w:rPr>
                <w:rFonts w:asciiTheme="minorHAnsi" w:hAnsiTheme="minorHAnsi"/>
              </w:rPr>
            </w:pPr>
          </w:p>
          <w:p w:rsidR="007545F6" w:rsidRPr="0098427B" w:rsidRDefault="007545F6" w:rsidP="007545F6">
            <w:pPr>
              <w:rPr>
                <w:rFonts w:asciiTheme="minorHAnsi" w:hAnsiTheme="minorHAnsi"/>
              </w:rPr>
            </w:pPr>
            <w:r>
              <w:rPr>
                <w:rFonts w:asciiTheme="minorHAnsi" w:hAnsiTheme="minorHAnsi"/>
              </w:rPr>
              <w:t>ii) R</w:t>
            </w:r>
            <w:r w:rsidRPr="007545F6">
              <w:rPr>
                <w:rFonts w:asciiTheme="minorHAnsi" w:hAnsiTheme="minorHAnsi"/>
              </w:rPr>
              <w:t xml:space="preserve">especto al cumplimiento de la Resolución N° 574/2012 de la SMA, que instruye a los titulares a proporcionar información asociada a las Resoluciones de Calificación Ambiental aprobadas, y en consideración a la información contenida en la base de datos de los titulares que han reportado el requerimiento de dicha Resolución, la revisión de ésta indicó el cumplimiento del titular </w:t>
            </w:r>
            <w:r>
              <w:rPr>
                <w:rFonts w:asciiTheme="minorHAnsi" w:hAnsiTheme="minorHAnsi"/>
              </w:rPr>
              <w:t xml:space="preserve">Pesquera La Portada S.A., </w:t>
            </w:r>
            <w:r w:rsidRPr="007545F6">
              <w:rPr>
                <w:rFonts w:asciiTheme="minorHAnsi" w:hAnsiTheme="minorHAnsi"/>
              </w:rPr>
              <w:t>de ingresar la informac</w:t>
            </w:r>
            <w:r>
              <w:rPr>
                <w:rFonts w:asciiTheme="minorHAnsi" w:hAnsiTheme="minorHAnsi"/>
              </w:rPr>
              <w:t>ión requerida en lo que respecta a la RCA N° 429/2005.</w:t>
            </w:r>
          </w:p>
        </w:tc>
      </w:tr>
    </w:tbl>
    <w:p w:rsidR="0098427B" w:rsidRDefault="0098427B" w:rsidP="008E0B5D"/>
    <w:p w:rsidR="0098427B" w:rsidRDefault="0098427B" w:rsidP="008E0B5D"/>
    <w:sectPr w:rsidR="0098427B" w:rsidSect="0098427B">
      <w:pgSz w:w="15840" w:h="12240" w:orient="landscape"/>
      <w:pgMar w:top="1464" w:right="1417" w:bottom="1701"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D96" w:rsidRDefault="006F0D96" w:rsidP="009E1EAD">
      <w:r>
        <w:separator/>
      </w:r>
    </w:p>
  </w:endnote>
  <w:endnote w:type="continuationSeparator" w:id="0">
    <w:p w:rsidR="006F0D96" w:rsidRDefault="006F0D96"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wis721 LtCn BT">
    <w:panose1 w:val="020B0406020202030204"/>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4108DC" w:rsidP="004108DC">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D96" w:rsidRDefault="006F0D96" w:rsidP="009E1EAD">
      <w:r>
        <w:separator/>
      </w:r>
    </w:p>
  </w:footnote>
  <w:footnote w:type="continuationSeparator" w:id="0">
    <w:p w:rsidR="006F0D96" w:rsidRDefault="006F0D96"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AD" w:rsidRDefault="009E1EAD">
    <w:pPr>
      <w:pStyle w:val="Encabezado"/>
    </w:pPr>
  </w:p>
  <w:p w:rsidR="009E1EAD" w:rsidRDefault="009E1EAD" w:rsidP="009E1EAD">
    <w:pPr>
      <w:pStyle w:val="Encabezado"/>
      <w:tabs>
        <w:tab w:val="clear" w:pos="4419"/>
        <w:tab w:val="clear" w:pos="8838"/>
        <w:tab w:val="left" w:pos="10606"/>
      </w:tabs>
    </w:pPr>
    <w:r w:rsidRPr="009E1EAD">
      <w:rPr>
        <w:noProof/>
        <w:lang w:eastAsia="es-CL"/>
      </w:rPr>
      <w:drawing>
        <wp:anchor distT="0" distB="0" distL="114300" distR="114300" simplePos="0" relativeHeight="251662336" behindDoc="0" locked="0" layoutInCell="1" allowOverlap="1" wp14:anchorId="77020A2F" wp14:editId="244DABA1">
          <wp:simplePos x="0" y="0"/>
          <wp:positionH relativeFrom="margin">
            <wp:posOffset>6076950</wp:posOffset>
          </wp:positionH>
          <wp:positionV relativeFrom="paragraph">
            <wp:posOffset>-445770</wp:posOffset>
          </wp:positionV>
          <wp:extent cx="733425" cy="802640"/>
          <wp:effectExtent l="0" t="0" r="0" b="0"/>
          <wp:wrapSquare wrapText="bothSides"/>
          <wp:docPr id="7" name="Imagen 7"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1EAD">
      <w:rPr>
        <w:noProof/>
        <w:lang w:eastAsia="es-CL"/>
      </w:rPr>
      <mc:AlternateContent>
        <mc:Choice Requires="wps">
          <w:drawing>
            <wp:anchor distT="0" distB="0" distL="114300" distR="114300" simplePos="0" relativeHeight="251663360" behindDoc="0" locked="0" layoutInCell="1" allowOverlap="1" wp14:anchorId="52BE1162" wp14:editId="60ADCAE5">
              <wp:simplePos x="0" y="0"/>
              <wp:positionH relativeFrom="column">
                <wp:posOffset>6870589</wp:posOffset>
              </wp:positionH>
              <wp:positionV relativeFrom="paragraph">
                <wp:posOffset>-389904</wp:posOffset>
              </wp:positionV>
              <wp:extent cx="1403985" cy="7461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rsidR="009E1EAD" w:rsidRPr="009D389C" w:rsidRDefault="009E1EAD" w:rsidP="009E1EAD">
                          <w:pPr>
                            <w:jc w:val="left"/>
                            <w:rPr>
                              <w:rFonts w:asciiTheme="minorHAnsi" w:hAnsiTheme="minorHAnsi"/>
                              <w:sz w:val="8"/>
                            </w:rPr>
                          </w:pPr>
                        </w:p>
                        <w:p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BE1162" id="_x0000_t202" coordsize="21600,21600" o:spt="202" path="m,l,21600r21600,l21600,xe">
              <v:stroke joinstyle="miter"/>
              <v:path gradientshapeok="t" o:connecttype="rect"/>
            </v:shapetype>
            <v:shape id="Cuadro de texto 2" o:spid="_x0000_s1026" type="#_x0000_t202" style="position:absolute;left:0;text-align:left;margin-left:541pt;margin-top:-30.7pt;width:110.55pt;height:5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" filled="f" stroked="f">
              <v:textbox>
                <w:txbxContent>
                  <w:p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rsidR="009E1EAD" w:rsidRPr="009D389C" w:rsidRDefault="009E1EAD" w:rsidP="009E1EAD">
                    <w:pPr>
                      <w:jc w:val="left"/>
                      <w:rPr>
                        <w:rFonts w:asciiTheme="minorHAnsi" w:hAnsiTheme="minorHAnsi"/>
                        <w:sz w:val="8"/>
                      </w:rPr>
                    </w:pPr>
                  </w:p>
                  <w:p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93" w:rsidRDefault="00910BA1">
    <w:pPr>
      <w:pStyle w:val="Encabezado"/>
    </w:pPr>
    <w:r w:rsidRPr="00B00C93">
      <w:rPr>
        <w:noProof/>
        <w:lang w:eastAsia="es-CL"/>
      </w:rPr>
      <w:drawing>
        <wp:anchor distT="0" distB="0" distL="114300" distR="114300" simplePos="0" relativeHeight="251659264" behindDoc="0" locked="0" layoutInCell="1" allowOverlap="1" wp14:anchorId="064D9B6C" wp14:editId="6A5024BF">
          <wp:simplePos x="0" y="0"/>
          <wp:positionH relativeFrom="margin">
            <wp:posOffset>6414770</wp:posOffset>
          </wp:positionH>
          <wp:positionV relativeFrom="paragraph">
            <wp:posOffset>41275</wp:posOffset>
          </wp:positionV>
          <wp:extent cx="733425" cy="802640"/>
          <wp:effectExtent l="0" t="0" r="0" b="0"/>
          <wp:wrapSquare wrapText="bothSides"/>
          <wp:docPr id="8" name="Imagen 8"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1F9E9B2A" wp14:editId="22B363B1">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6F0D96"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E9B2A" id="_x0000_t202" coordsize="21600,21600" o:spt="202" path="m,l,21600r21600,l21600,xe">
              <v:stroke joinstyle="miter"/>
              <v:path gradientshapeok="t" o:connecttype="rect"/>
            </v:shapetype>
            <v:shape id="_x0000_s1027"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" filled="f" stroked="f">
              <v:textbo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6F0D96"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07B2A06"/>
    <w:multiLevelType w:val="hybridMultilevel"/>
    <w:tmpl w:val="A89C18CA"/>
    <w:lvl w:ilvl="0" w:tplc="79948450">
      <w:start w:val="1"/>
      <w:numFmt w:val="bullet"/>
      <w:lvlText w:val="-"/>
      <w:lvlJc w:val="left"/>
      <w:pPr>
        <w:ind w:left="726" w:hanging="360"/>
      </w:pPr>
      <w:rPr>
        <w:rFonts w:ascii="Swis721 LtCn BT" w:hAnsi="Swis721 LtCn BT" w:hint="default"/>
      </w:rPr>
    </w:lvl>
    <w:lvl w:ilvl="1" w:tplc="340A0003" w:tentative="1">
      <w:start w:val="1"/>
      <w:numFmt w:val="bullet"/>
      <w:lvlText w:val="o"/>
      <w:lvlJc w:val="left"/>
      <w:pPr>
        <w:ind w:left="1446" w:hanging="360"/>
      </w:pPr>
      <w:rPr>
        <w:rFonts w:ascii="Courier New" w:hAnsi="Courier New" w:cs="Courier New" w:hint="default"/>
      </w:rPr>
    </w:lvl>
    <w:lvl w:ilvl="2" w:tplc="340A0005" w:tentative="1">
      <w:start w:val="1"/>
      <w:numFmt w:val="bullet"/>
      <w:lvlText w:val=""/>
      <w:lvlJc w:val="left"/>
      <w:pPr>
        <w:ind w:left="2166" w:hanging="360"/>
      </w:pPr>
      <w:rPr>
        <w:rFonts w:ascii="Wingdings" w:hAnsi="Wingdings" w:hint="default"/>
      </w:rPr>
    </w:lvl>
    <w:lvl w:ilvl="3" w:tplc="340A0001" w:tentative="1">
      <w:start w:val="1"/>
      <w:numFmt w:val="bullet"/>
      <w:lvlText w:val=""/>
      <w:lvlJc w:val="left"/>
      <w:pPr>
        <w:ind w:left="2886" w:hanging="360"/>
      </w:pPr>
      <w:rPr>
        <w:rFonts w:ascii="Symbol" w:hAnsi="Symbol" w:hint="default"/>
      </w:rPr>
    </w:lvl>
    <w:lvl w:ilvl="4" w:tplc="340A0003" w:tentative="1">
      <w:start w:val="1"/>
      <w:numFmt w:val="bullet"/>
      <w:lvlText w:val="o"/>
      <w:lvlJc w:val="left"/>
      <w:pPr>
        <w:ind w:left="3606" w:hanging="360"/>
      </w:pPr>
      <w:rPr>
        <w:rFonts w:ascii="Courier New" w:hAnsi="Courier New" w:cs="Courier New" w:hint="default"/>
      </w:rPr>
    </w:lvl>
    <w:lvl w:ilvl="5" w:tplc="340A0005" w:tentative="1">
      <w:start w:val="1"/>
      <w:numFmt w:val="bullet"/>
      <w:lvlText w:val=""/>
      <w:lvlJc w:val="left"/>
      <w:pPr>
        <w:ind w:left="4326" w:hanging="360"/>
      </w:pPr>
      <w:rPr>
        <w:rFonts w:ascii="Wingdings" w:hAnsi="Wingdings" w:hint="default"/>
      </w:rPr>
    </w:lvl>
    <w:lvl w:ilvl="6" w:tplc="340A0001" w:tentative="1">
      <w:start w:val="1"/>
      <w:numFmt w:val="bullet"/>
      <w:lvlText w:val=""/>
      <w:lvlJc w:val="left"/>
      <w:pPr>
        <w:ind w:left="5046" w:hanging="360"/>
      </w:pPr>
      <w:rPr>
        <w:rFonts w:ascii="Symbol" w:hAnsi="Symbol" w:hint="default"/>
      </w:rPr>
    </w:lvl>
    <w:lvl w:ilvl="7" w:tplc="340A0003" w:tentative="1">
      <w:start w:val="1"/>
      <w:numFmt w:val="bullet"/>
      <w:lvlText w:val="o"/>
      <w:lvlJc w:val="left"/>
      <w:pPr>
        <w:ind w:left="5766" w:hanging="360"/>
      </w:pPr>
      <w:rPr>
        <w:rFonts w:ascii="Courier New" w:hAnsi="Courier New" w:cs="Courier New" w:hint="default"/>
      </w:rPr>
    </w:lvl>
    <w:lvl w:ilvl="8" w:tplc="340A0005" w:tentative="1">
      <w:start w:val="1"/>
      <w:numFmt w:val="bullet"/>
      <w:lvlText w:val=""/>
      <w:lvlJc w:val="left"/>
      <w:pPr>
        <w:ind w:left="6486" w:hanging="360"/>
      </w:pPr>
      <w:rPr>
        <w:rFonts w:ascii="Wingdings" w:hAnsi="Wingdings" w:hint="default"/>
      </w:rPr>
    </w:lvl>
  </w:abstractNum>
  <w:abstractNum w:abstractNumId="2">
    <w:nsid w:val="404E3FCF"/>
    <w:multiLevelType w:val="hybridMultilevel"/>
    <w:tmpl w:val="B5DAEA2A"/>
    <w:lvl w:ilvl="0" w:tplc="4DC29DD6">
      <w:start w:val="1"/>
      <w:numFmt w:val="decimal"/>
      <w:lvlText w:val="%1."/>
      <w:lvlJc w:val="left"/>
      <w:pPr>
        <w:ind w:left="366" w:hanging="360"/>
      </w:pPr>
      <w:rPr>
        <w:rFonts w:hint="default"/>
      </w:rPr>
    </w:lvl>
    <w:lvl w:ilvl="1" w:tplc="340A0019" w:tentative="1">
      <w:start w:val="1"/>
      <w:numFmt w:val="lowerLetter"/>
      <w:lvlText w:val="%2."/>
      <w:lvlJc w:val="left"/>
      <w:pPr>
        <w:ind w:left="1086" w:hanging="360"/>
      </w:pPr>
    </w:lvl>
    <w:lvl w:ilvl="2" w:tplc="340A001B" w:tentative="1">
      <w:start w:val="1"/>
      <w:numFmt w:val="lowerRoman"/>
      <w:lvlText w:val="%3."/>
      <w:lvlJc w:val="right"/>
      <w:pPr>
        <w:ind w:left="1806" w:hanging="180"/>
      </w:pPr>
    </w:lvl>
    <w:lvl w:ilvl="3" w:tplc="340A000F" w:tentative="1">
      <w:start w:val="1"/>
      <w:numFmt w:val="decimal"/>
      <w:lvlText w:val="%4."/>
      <w:lvlJc w:val="left"/>
      <w:pPr>
        <w:ind w:left="2526" w:hanging="360"/>
      </w:pPr>
    </w:lvl>
    <w:lvl w:ilvl="4" w:tplc="340A0019" w:tentative="1">
      <w:start w:val="1"/>
      <w:numFmt w:val="lowerLetter"/>
      <w:lvlText w:val="%5."/>
      <w:lvlJc w:val="left"/>
      <w:pPr>
        <w:ind w:left="3246" w:hanging="360"/>
      </w:pPr>
    </w:lvl>
    <w:lvl w:ilvl="5" w:tplc="340A001B" w:tentative="1">
      <w:start w:val="1"/>
      <w:numFmt w:val="lowerRoman"/>
      <w:lvlText w:val="%6."/>
      <w:lvlJc w:val="right"/>
      <w:pPr>
        <w:ind w:left="3966" w:hanging="180"/>
      </w:pPr>
    </w:lvl>
    <w:lvl w:ilvl="6" w:tplc="340A000F" w:tentative="1">
      <w:start w:val="1"/>
      <w:numFmt w:val="decimal"/>
      <w:lvlText w:val="%7."/>
      <w:lvlJc w:val="left"/>
      <w:pPr>
        <w:ind w:left="4686" w:hanging="360"/>
      </w:pPr>
    </w:lvl>
    <w:lvl w:ilvl="7" w:tplc="340A0019" w:tentative="1">
      <w:start w:val="1"/>
      <w:numFmt w:val="lowerLetter"/>
      <w:lvlText w:val="%8."/>
      <w:lvlJc w:val="left"/>
      <w:pPr>
        <w:ind w:left="5406" w:hanging="360"/>
      </w:pPr>
    </w:lvl>
    <w:lvl w:ilvl="8" w:tplc="340A001B" w:tentative="1">
      <w:start w:val="1"/>
      <w:numFmt w:val="lowerRoman"/>
      <w:lvlText w:val="%9."/>
      <w:lvlJc w:val="right"/>
      <w:pPr>
        <w:ind w:left="612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20BBA"/>
    <w:rsid w:val="00053DBD"/>
    <w:rsid w:val="00054189"/>
    <w:rsid w:val="00081F37"/>
    <w:rsid w:val="00092B11"/>
    <w:rsid w:val="000B7A1C"/>
    <w:rsid w:val="000F6341"/>
    <w:rsid w:val="00145CC6"/>
    <w:rsid w:val="001508F4"/>
    <w:rsid w:val="001A6B58"/>
    <w:rsid w:val="001C6556"/>
    <w:rsid w:val="001D415E"/>
    <w:rsid w:val="002168E0"/>
    <w:rsid w:val="00286F36"/>
    <w:rsid w:val="003011F1"/>
    <w:rsid w:val="003359B3"/>
    <w:rsid w:val="00344122"/>
    <w:rsid w:val="00372989"/>
    <w:rsid w:val="003B1EA7"/>
    <w:rsid w:val="004108DC"/>
    <w:rsid w:val="004567B5"/>
    <w:rsid w:val="004A0BC2"/>
    <w:rsid w:val="004C1A6E"/>
    <w:rsid w:val="004C1E62"/>
    <w:rsid w:val="004C7C78"/>
    <w:rsid w:val="004D55B8"/>
    <w:rsid w:val="004F11BD"/>
    <w:rsid w:val="00575BAC"/>
    <w:rsid w:val="00696CD9"/>
    <w:rsid w:val="006C50B9"/>
    <w:rsid w:val="006D7687"/>
    <w:rsid w:val="006F0D96"/>
    <w:rsid w:val="0073281A"/>
    <w:rsid w:val="007545F6"/>
    <w:rsid w:val="007733D6"/>
    <w:rsid w:val="0077760E"/>
    <w:rsid w:val="007C0628"/>
    <w:rsid w:val="00811C2D"/>
    <w:rsid w:val="008579FB"/>
    <w:rsid w:val="008B6947"/>
    <w:rsid w:val="008D5279"/>
    <w:rsid w:val="008E0B5D"/>
    <w:rsid w:val="008E72B3"/>
    <w:rsid w:val="00910BA1"/>
    <w:rsid w:val="009244DA"/>
    <w:rsid w:val="00931943"/>
    <w:rsid w:val="00937719"/>
    <w:rsid w:val="00942753"/>
    <w:rsid w:val="0095290C"/>
    <w:rsid w:val="0098427B"/>
    <w:rsid w:val="009E1EAD"/>
    <w:rsid w:val="009F3BE3"/>
    <w:rsid w:val="00A06CD1"/>
    <w:rsid w:val="00A34C4C"/>
    <w:rsid w:val="00AC71E3"/>
    <w:rsid w:val="00AD61BF"/>
    <w:rsid w:val="00B25210"/>
    <w:rsid w:val="00B63F4F"/>
    <w:rsid w:val="00B74A52"/>
    <w:rsid w:val="00B825E6"/>
    <w:rsid w:val="00B8696D"/>
    <w:rsid w:val="00BB0EC3"/>
    <w:rsid w:val="00BC21B9"/>
    <w:rsid w:val="00BC5F9B"/>
    <w:rsid w:val="00BC7D6E"/>
    <w:rsid w:val="00C025EF"/>
    <w:rsid w:val="00C17447"/>
    <w:rsid w:val="00C363FA"/>
    <w:rsid w:val="00C86BDB"/>
    <w:rsid w:val="00C9074E"/>
    <w:rsid w:val="00C97BA3"/>
    <w:rsid w:val="00D34143"/>
    <w:rsid w:val="00D506A0"/>
    <w:rsid w:val="00D80535"/>
    <w:rsid w:val="00D87A82"/>
    <w:rsid w:val="00DA1A29"/>
    <w:rsid w:val="00DE24A6"/>
    <w:rsid w:val="00DF0582"/>
    <w:rsid w:val="00DF3235"/>
    <w:rsid w:val="00E02E68"/>
    <w:rsid w:val="00E03D02"/>
    <w:rsid w:val="00E12D0E"/>
    <w:rsid w:val="00E27723"/>
    <w:rsid w:val="00E309BE"/>
    <w:rsid w:val="00E67666"/>
    <w:rsid w:val="00E719B3"/>
    <w:rsid w:val="00E848A9"/>
    <w:rsid w:val="00EB15F6"/>
    <w:rsid w:val="00EF3220"/>
    <w:rsid w:val="00F42B98"/>
    <w:rsid w:val="00F440D4"/>
    <w:rsid w:val="00FB1A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98E885-4537-41DD-B43E-27A5C5E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8D5279"/>
    <w:rPr>
      <w:sz w:val="16"/>
      <w:szCs w:val="16"/>
    </w:rPr>
  </w:style>
  <w:style w:type="paragraph" w:styleId="Textocomentario">
    <w:name w:val="annotation text"/>
    <w:basedOn w:val="Normal"/>
    <w:link w:val="TextocomentarioCar"/>
    <w:uiPriority w:val="99"/>
    <w:semiHidden/>
    <w:unhideWhenUsed/>
    <w:rsid w:val="008D5279"/>
    <w:rPr>
      <w:sz w:val="20"/>
      <w:szCs w:val="20"/>
    </w:rPr>
  </w:style>
  <w:style w:type="character" w:customStyle="1" w:styleId="TextocomentarioCar">
    <w:name w:val="Texto comentario Car"/>
    <w:basedOn w:val="Fuentedeprrafopredeter"/>
    <w:link w:val="Textocomentario"/>
    <w:uiPriority w:val="99"/>
    <w:semiHidden/>
    <w:rsid w:val="008D527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D5279"/>
    <w:rPr>
      <w:b/>
      <w:bCs/>
    </w:rPr>
  </w:style>
  <w:style w:type="character" w:customStyle="1" w:styleId="AsuntodelcomentarioCar">
    <w:name w:val="Asunto del comentario Car"/>
    <w:basedOn w:val="TextocomentarioCar"/>
    <w:link w:val="Asuntodelcomentario"/>
    <w:uiPriority w:val="99"/>
    <w:semiHidden/>
    <w:rsid w:val="008D5279"/>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1225</Words>
  <Characters>6740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Paola Jara Martin</cp:lastModifiedBy>
  <cp:revision>7</cp:revision>
  <dcterms:created xsi:type="dcterms:W3CDTF">2015-01-13T00:27:00Z</dcterms:created>
  <dcterms:modified xsi:type="dcterms:W3CDTF">2015-02-04T19:53:00Z</dcterms:modified>
</cp:coreProperties>
</file>