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AD" w:rsidRPr="00BC4D99" w:rsidRDefault="00EB15F6" w:rsidP="00975068">
      <w:pPr>
        <w:spacing w:line="276" w:lineRule="auto"/>
        <w:ind w:left="2832" w:firstLine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Pr="001A6BB5" w:rsidRDefault="009E1EAD" w:rsidP="009E1EAD">
      <w:pPr>
        <w:spacing w:line="276" w:lineRule="auto"/>
        <w:rPr>
          <w:rFonts w:asciiTheme="minorHAnsi" w:hAnsiTheme="minorHAnsi" w:cstheme="minorHAnsi"/>
          <w:b/>
        </w:rPr>
      </w:pPr>
    </w:p>
    <w:p w:rsidR="00575BAC" w:rsidRPr="001A6BB5" w:rsidRDefault="001A6BB5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A6BB5">
        <w:rPr>
          <w:rFonts w:asciiTheme="minorHAnsi" w:hAnsiTheme="minorHAnsi" w:cstheme="minorHAnsi"/>
          <w:b/>
        </w:rPr>
        <w:t xml:space="preserve">DFZ-2014-2425-XIII-NE-IA </w:t>
      </w:r>
    </w:p>
    <w:p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70"/>
        <w:gridCol w:w="5526"/>
        <w:gridCol w:w="489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1A6BB5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de octubre de 2014</w:t>
            </w:r>
          </w:p>
        </w:tc>
        <w:tc>
          <w:tcPr>
            <w:tcW w:w="2004" w:type="pct"/>
            <w:vAlign w:val="center"/>
          </w:tcPr>
          <w:p w:rsidR="009E1EAD" w:rsidRDefault="001A6BB5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Procesadora Percuero Ltda.</w:t>
            </w:r>
          </w:p>
        </w:tc>
        <w:tc>
          <w:tcPr>
            <w:tcW w:w="1774" w:type="pct"/>
            <w:vAlign w:val="center"/>
          </w:tcPr>
          <w:p w:rsidR="009E1EAD" w:rsidRDefault="001A6BB5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Procesadora Percuero Ltda.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1A6BB5" w:rsidP="00B25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Curtiembre</w:t>
            </w:r>
          </w:p>
        </w:tc>
        <w:tc>
          <w:tcPr>
            <w:tcW w:w="1774" w:type="pct"/>
            <w:vAlign w:val="center"/>
          </w:tcPr>
          <w:p w:rsidR="009E1EAD" w:rsidRPr="009E1EAD" w:rsidRDefault="001A6BB5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76.202.000-9</w:t>
            </w:r>
          </w:p>
        </w:tc>
      </w:tr>
    </w:tbl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0"/>
        <w:gridCol w:w="7233"/>
        <w:gridCol w:w="1919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:rsidTr="0074770E">
        <w:trPr>
          <w:trHeight w:val="418"/>
          <w:tblHeader/>
        </w:trPr>
        <w:tc>
          <w:tcPr>
            <w:tcW w:w="807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2623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6" w:type="pct"/>
            <w:shd w:val="clear" w:color="auto" w:fill="D9D9D9" w:themeFill="background1" w:themeFillShade="D9"/>
            <w:vAlign w:val="center"/>
          </w:tcPr>
          <w:p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73281A" w:rsidRPr="009D389C" w:rsidTr="0074770E">
        <w:trPr>
          <w:trHeight w:val="70"/>
        </w:trPr>
        <w:tc>
          <w:tcPr>
            <w:tcW w:w="807" w:type="pct"/>
            <w:vAlign w:val="center"/>
          </w:tcPr>
          <w:p w:rsidR="00975068" w:rsidRPr="00975068" w:rsidRDefault="00975068" w:rsidP="000F35DC">
            <w:pPr>
              <w:rPr>
                <w:rFonts w:asciiTheme="minorHAnsi" w:hAnsiTheme="minorHAnsi"/>
              </w:rPr>
            </w:pPr>
            <w:r w:rsidRPr="00975068">
              <w:rPr>
                <w:rFonts w:asciiTheme="minorHAnsi" w:hAnsiTheme="minorHAnsi"/>
              </w:rPr>
              <w:t xml:space="preserve">Decreto Supremo N°90/2000 MINSEGPRES, </w:t>
            </w:r>
          </w:p>
          <w:p w:rsidR="00975068" w:rsidRPr="00975068" w:rsidRDefault="00975068" w:rsidP="000F35DC">
            <w:pPr>
              <w:rPr>
                <w:rFonts w:asciiTheme="minorHAnsi" w:hAnsiTheme="minorHAnsi"/>
              </w:rPr>
            </w:pPr>
            <w:r w:rsidRPr="00975068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:rsidR="009E1EAD" w:rsidRPr="00A42445" w:rsidRDefault="00975068" w:rsidP="000F35DC">
            <w:pPr>
              <w:rPr>
                <w:rFonts w:asciiTheme="minorHAnsi" w:hAnsiTheme="minorHAnsi"/>
              </w:rPr>
            </w:pPr>
            <w:r w:rsidRPr="00975068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874" w:type="pct"/>
            <w:vAlign w:val="center"/>
          </w:tcPr>
          <w:p w:rsidR="00975068" w:rsidRDefault="00975068" w:rsidP="000F35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Pr="00975068">
              <w:rPr>
                <w:rFonts w:asciiTheme="minorHAnsi" w:hAnsiTheme="minorHAnsi"/>
              </w:rPr>
              <w:t xml:space="preserve">rtículo primero numeral </w:t>
            </w:r>
            <w:r>
              <w:rPr>
                <w:rFonts w:asciiTheme="minorHAnsi" w:hAnsiTheme="minorHAnsi"/>
              </w:rPr>
              <w:t>2.</w:t>
            </w:r>
          </w:p>
          <w:p w:rsidR="009E1EAD" w:rsidRPr="00A42445" w:rsidRDefault="00975068" w:rsidP="000F35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Pr="00975068">
              <w:rPr>
                <w:rFonts w:asciiTheme="minorHAnsi" w:hAnsiTheme="minorHAnsi"/>
              </w:rPr>
              <w:t>stablece que será aplicable a “…los residuos líquidos descargados por las fuentes emisoras, a los cuerpos de aguas marinos y continentales superficiales de la República de Chile...”</w:t>
            </w:r>
          </w:p>
        </w:tc>
        <w:tc>
          <w:tcPr>
            <w:tcW w:w="2623" w:type="pct"/>
            <w:vAlign w:val="center"/>
          </w:tcPr>
          <w:p w:rsidR="00975068" w:rsidRDefault="00975068" w:rsidP="000F35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La Resolución Exenta SISS N° 3764/2011 que aprobada el programa de monitoreo del efluente generado por Procesadora Percuero Ltda., fue revocada por la Resolución Exenta SISS N° 4242/2014, por tanto la instalación ya no cuenta con </w:t>
            </w:r>
            <w:r w:rsidR="0059308F">
              <w:rPr>
                <w:rFonts w:asciiTheme="minorHAnsi" w:hAnsiTheme="minorHAnsi"/>
              </w:rPr>
              <w:t xml:space="preserve">un programa de monitoreo </w:t>
            </w:r>
            <w:r>
              <w:rPr>
                <w:rFonts w:asciiTheme="minorHAnsi" w:hAnsiTheme="minorHAnsi"/>
              </w:rPr>
              <w:t>para descargar sus riles al estero Chocalán.</w:t>
            </w:r>
          </w:p>
          <w:p w:rsidR="00975068" w:rsidRDefault="00975068" w:rsidP="000F35DC">
            <w:pPr>
              <w:rPr>
                <w:rFonts w:asciiTheme="minorHAnsi" w:hAnsiTheme="minorHAnsi"/>
              </w:rPr>
            </w:pPr>
          </w:p>
          <w:p w:rsidR="00A34C4C" w:rsidRDefault="00975068" w:rsidP="000F35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inspección ambiental tuvo por finalidad verificar que Procesadora Percuero Ltda., no estuviese descargando sus riles al estero ya mencionado.</w:t>
            </w:r>
          </w:p>
          <w:p w:rsidR="00975068" w:rsidRDefault="00975068" w:rsidP="000F35DC">
            <w:pPr>
              <w:rPr>
                <w:rFonts w:asciiTheme="minorHAnsi" w:hAnsiTheme="minorHAnsi"/>
              </w:rPr>
            </w:pPr>
          </w:p>
          <w:p w:rsidR="00975068" w:rsidRDefault="00975068" w:rsidP="000F35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Durante la inspección se con</w:t>
            </w:r>
            <w:r w:rsidR="00FE38D2">
              <w:rPr>
                <w:rFonts w:asciiTheme="minorHAnsi" w:hAnsiTheme="minorHAnsi"/>
              </w:rPr>
              <w:t>stató que Procesadora Percuero L</w:t>
            </w:r>
            <w:r>
              <w:rPr>
                <w:rFonts w:asciiTheme="minorHAnsi" w:hAnsiTheme="minorHAnsi"/>
              </w:rPr>
              <w:t>tda., almacenaba sus riles en tres cámaras acumuladoras. Según indicó la fiscalizada, en forma periódica eran contratados servicios de limpieza para el retiro de los riles, sin embargo no se tenía a la vista copia de factura del retiro.</w:t>
            </w:r>
          </w:p>
          <w:p w:rsidR="009F6518" w:rsidRDefault="009F6518" w:rsidP="000F35DC">
            <w:pPr>
              <w:rPr>
                <w:rFonts w:asciiTheme="minorHAnsi" w:hAnsiTheme="minorHAnsi"/>
              </w:rPr>
            </w:pPr>
          </w:p>
          <w:p w:rsidR="00975068" w:rsidRDefault="00975068" w:rsidP="000F35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que el antiguo sector de descarga al estero Chocalán. Se encontraba sin líquidos, ni signos de descargas recientes.</w:t>
            </w:r>
          </w:p>
          <w:p w:rsidR="00726A41" w:rsidRDefault="00726A41" w:rsidP="000F35DC">
            <w:pPr>
              <w:rPr>
                <w:rFonts w:asciiTheme="minorHAnsi" w:hAnsiTheme="minorHAnsi"/>
              </w:rPr>
            </w:pPr>
          </w:p>
          <w:p w:rsidR="00726A41" w:rsidRPr="007E5936" w:rsidRDefault="00726A41" w:rsidP="000F35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vista de lo anterior, es posible indicar que el titular no se encuentra descargando sus riles a cuerpos superficiales y por tanto no se encuentra obligado a dar cumplimiento al D.S. N°90/2000.</w:t>
            </w:r>
          </w:p>
        </w:tc>
        <w:tc>
          <w:tcPr>
            <w:tcW w:w="696" w:type="pct"/>
            <w:vAlign w:val="center"/>
          </w:tcPr>
          <w:p w:rsidR="00AC71E3" w:rsidRDefault="000F35DC" w:rsidP="000F35DC">
            <w:pPr>
              <w:rPr>
                <w:rFonts w:asciiTheme="minorHAnsi" w:hAnsiTheme="minorHAnsi"/>
              </w:rPr>
            </w:pPr>
            <w:r w:rsidRPr="000F35DC">
              <w:rPr>
                <w:rFonts w:asciiTheme="minorHAnsi" w:hAnsiTheme="minorHAnsi"/>
              </w:rPr>
              <w:t>En vista de los antecedentes analizados no se identificaron No Conformidades</w:t>
            </w:r>
            <w:r>
              <w:rPr>
                <w:rFonts w:asciiTheme="minorHAnsi" w:hAnsiTheme="minorHAnsi"/>
              </w:rPr>
              <w:t>.</w:t>
            </w:r>
          </w:p>
          <w:p w:rsidR="000F35DC" w:rsidRDefault="000F35DC" w:rsidP="000F35DC">
            <w:pPr>
              <w:rPr>
                <w:rFonts w:asciiTheme="minorHAnsi" w:hAnsiTheme="minorHAnsi"/>
              </w:rPr>
            </w:pPr>
          </w:p>
          <w:p w:rsidR="000F35DC" w:rsidRDefault="000F35DC" w:rsidP="000F35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Titular no está obligado a dar cumplimiento al D.S. N°90/2000 MINSEGPRES.</w:t>
            </w:r>
          </w:p>
          <w:p w:rsidR="009F6518" w:rsidRDefault="009F6518" w:rsidP="000F35DC">
            <w:pPr>
              <w:rPr>
                <w:rFonts w:asciiTheme="minorHAnsi" w:hAnsiTheme="minorHAnsi"/>
              </w:rPr>
            </w:pPr>
          </w:p>
          <w:p w:rsidR="009F6518" w:rsidRPr="00AC71E3" w:rsidRDefault="009F6518" w:rsidP="000F35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-La acreditación del retiro de riles podrá ser requerida en nuevas fiscalizaciones.</w:t>
            </w:r>
            <w:bookmarkStart w:id="0" w:name="_GoBack"/>
            <w:bookmarkEnd w:id="0"/>
          </w:p>
        </w:tc>
      </w:tr>
    </w:tbl>
    <w:p w:rsidR="0098427B" w:rsidRDefault="0098427B" w:rsidP="0074770E"/>
    <w:sectPr w:rsidR="0098427B" w:rsidSect="0059308F">
      <w:headerReference w:type="default" r:id="rId8"/>
      <w:footerReference w:type="default" r:id="rId9"/>
      <w:headerReference w:type="first" r:id="rId10"/>
      <w:pgSz w:w="15840" w:h="12240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310" w:rsidRDefault="00911310" w:rsidP="009E1EAD">
      <w:r>
        <w:separator/>
      </w:r>
    </w:p>
  </w:endnote>
  <w:endnote w:type="continuationSeparator" w:id="0">
    <w:p w:rsidR="00911310" w:rsidRDefault="00911310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310" w:rsidRDefault="00911310" w:rsidP="009E1EAD">
      <w:r>
        <w:separator/>
      </w:r>
    </w:p>
  </w:footnote>
  <w:footnote w:type="continuationSeparator" w:id="0">
    <w:p w:rsidR="00911310" w:rsidRDefault="00911310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48305B8B" wp14:editId="0234C38F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3EF32E" wp14:editId="33040853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CC0361D" wp14:editId="34E8C7D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47134A" wp14:editId="7EBBE0B6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911310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A8469C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53DBD"/>
    <w:rsid w:val="00054189"/>
    <w:rsid w:val="00081F37"/>
    <w:rsid w:val="00092B11"/>
    <w:rsid w:val="000B7A1C"/>
    <w:rsid w:val="000F35DC"/>
    <w:rsid w:val="000F6341"/>
    <w:rsid w:val="00145CC6"/>
    <w:rsid w:val="001508F4"/>
    <w:rsid w:val="001A6B58"/>
    <w:rsid w:val="001A6BB5"/>
    <w:rsid w:val="001D415E"/>
    <w:rsid w:val="002168E0"/>
    <w:rsid w:val="00286F36"/>
    <w:rsid w:val="003359B3"/>
    <w:rsid w:val="00372989"/>
    <w:rsid w:val="004108DC"/>
    <w:rsid w:val="004567B5"/>
    <w:rsid w:val="004A0BC2"/>
    <w:rsid w:val="004C1A6E"/>
    <w:rsid w:val="004C1E62"/>
    <w:rsid w:val="004C7C78"/>
    <w:rsid w:val="004F11BD"/>
    <w:rsid w:val="00575BAC"/>
    <w:rsid w:val="0059308F"/>
    <w:rsid w:val="006457FD"/>
    <w:rsid w:val="006C50B9"/>
    <w:rsid w:val="006D7687"/>
    <w:rsid w:val="00726A41"/>
    <w:rsid w:val="0073281A"/>
    <w:rsid w:val="0074770E"/>
    <w:rsid w:val="00765812"/>
    <w:rsid w:val="007733D6"/>
    <w:rsid w:val="0077760E"/>
    <w:rsid w:val="007C0628"/>
    <w:rsid w:val="00811C2D"/>
    <w:rsid w:val="008E0B5D"/>
    <w:rsid w:val="008E72B3"/>
    <w:rsid w:val="00910BA1"/>
    <w:rsid w:val="00911310"/>
    <w:rsid w:val="009244DA"/>
    <w:rsid w:val="00937719"/>
    <w:rsid w:val="00942753"/>
    <w:rsid w:val="0095290C"/>
    <w:rsid w:val="00975068"/>
    <w:rsid w:val="0098427B"/>
    <w:rsid w:val="009C305F"/>
    <w:rsid w:val="009E1EAD"/>
    <w:rsid w:val="009F3BE3"/>
    <w:rsid w:val="009F6518"/>
    <w:rsid w:val="00A34C4C"/>
    <w:rsid w:val="00A8469C"/>
    <w:rsid w:val="00AC71E3"/>
    <w:rsid w:val="00B25210"/>
    <w:rsid w:val="00B63F4F"/>
    <w:rsid w:val="00B74A52"/>
    <w:rsid w:val="00B825E6"/>
    <w:rsid w:val="00BB0EC3"/>
    <w:rsid w:val="00C025EF"/>
    <w:rsid w:val="00C9074E"/>
    <w:rsid w:val="00C97BA3"/>
    <w:rsid w:val="00D506A0"/>
    <w:rsid w:val="00D80535"/>
    <w:rsid w:val="00D87A82"/>
    <w:rsid w:val="00DE24A6"/>
    <w:rsid w:val="00DF0582"/>
    <w:rsid w:val="00DF3235"/>
    <w:rsid w:val="00E12D0E"/>
    <w:rsid w:val="00E309BE"/>
    <w:rsid w:val="00E67666"/>
    <w:rsid w:val="00E719B3"/>
    <w:rsid w:val="00E848A9"/>
    <w:rsid w:val="00EB15F6"/>
    <w:rsid w:val="00F42B98"/>
    <w:rsid w:val="00F440D4"/>
    <w:rsid w:val="00FB1A8C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Juan Eduardo Johnson Vidal</cp:lastModifiedBy>
  <cp:revision>3</cp:revision>
  <dcterms:created xsi:type="dcterms:W3CDTF">2015-02-05T00:07:00Z</dcterms:created>
  <dcterms:modified xsi:type="dcterms:W3CDTF">2015-02-08T02:31:00Z</dcterms:modified>
</cp:coreProperties>
</file>