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AD" w:rsidRPr="00BC4D99" w:rsidRDefault="00EB15F6" w:rsidP="00CC5B5D">
      <w:pPr>
        <w:spacing w:line="276" w:lineRule="auto"/>
        <w:ind w:left="2124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7D5E49" w:rsidRDefault="007D5E49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D5E49">
        <w:rPr>
          <w:rFonts w:asciiTheme="minorHAnsi" w:hAnsiTheme="minorHAnsi" w:cstheme="minorHAnsi"/>
          <w:b/>
        </w:rPr>
        <w:t xml:space="preserve">DFZ-2014-7599-III-NE-IA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40295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40295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40295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9B2C13" w:rsidP="004029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y 08 de octubre de 2014</w:t>
            </w:r>
          </w:p>
        </w:tc>
        <w:tc>
          <w:tcPr>
            <w:tcW w:w="2004" w:type="pct"/>
            <w:vAlign w:val="center"/>
          </w:tcPr>
          <w:p w:rsidR="009E1EAD" w:rsidRDefault="009B2C13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Central Guacolda Unidad N° 4</w:t>
            </w:r>
          </w:p>
        </w:tc>
        <w:tc>
          <w:tcPr>
            <w:tcW w:w="1774" w:type="pct"/>
            <w:vAlign w:val="center"/>
          </w:tcPr>
          <w:p w:rsidR="009E1EAD" w:rsidRDefault="009B2C13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Empresa Eléctrica Guacolda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40295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40295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9B2C13" w:rsidP="004029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Energía (Central Termoeléctrica)</w:t>
            </w:r>
          </w:p>
        </w:tc>
        <w:tc>
          <w:tcPr>
            <w:tcW w:w="1774" w:type="pct"/>
            <w:vAlign w:val="center"/>
          </w:tcPr>
          <w:p w:rsidR="009E1EAD" w:rsidRPr="009E1EAD" w:rsidRDefault="009B2C13" w:rsidP="004029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96.635.700-2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376"/>
        <w:gridCol w:w="3827"/>
        <w:gridCol w:w="5103"/>
        <w:gridCol w:w="1666"/>
      </w:tblGrid>
      <w:tr w:rsidR="009E1EAD" w:rsidRPr="009D389C" w:rsidTr="00CC5B5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F37002">
        <w:trPr>
          <w:trHeight w:val="418"/>
          <w:tblHeader/>
        </w:trPr>
        <w:tc>
          <w:tcPr>
            <w:tcW w:w="916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96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:rsidTr="00F37002">
        <w:trPr>
          <w:trHeight w:val="148"/>
        </w:trPr>
        <w:tc>
          <w:tcPr>
            <w:tcW w:w="916" w:type="pct"/>
            <w:vAlign w:val="center"/>
          </w:tcPr>
          <w:p w:rsidR="00CB774D" w:rsidRPr="00CB774D" w:rsidRDefault="00CB774D" w:rsidP="00CB774D">
            <w:pPr>
              <w:rPr>
                <w:rFonts w:asciiTheme="minorHAnsi" w:hAnsiTheme="minorHAnsi"/>
              </w:rPr>
            </w:pPr>
            <w:r w:rsidRPr="00CB774D">
              <w:rPr>
                <w:rFonts w:asciiTheme="minorHAnsi" w:hAnsiTheme="minorHAnsi"/>
              </w:rPr>
              <w:t xml:space="preserve">Decreto Supremo N°90/2000 MINSEGPRES, </w:t>
            </w:r>
          </w:p>
          <w:p w:rsidR="00CB774D" w:rsidRPr="00CB774D" w:rsidRDefault="00CB774D" w:rsidP="00CB774D">
            <w:pPr>
              <w:rPr>
                <w:rFonts w:asciiTheme="minorHAnsi" w:hAnsiTheme="minorHAnsi"/>
              </w:rPr>
            </w:pPr>
            <w:r w:rsidRPr="00CB774D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9E1EAD" w:rsidRPr="00A42445" w:rsidRDefault="00CB774D" w:rsidP="00CB774D">
            <w:pPr>
              <w:rPr>
                <w:rFonts w:asciiTheme="minorHAnsi" w:hAnsiTheme="minorHAnsi"/>
              </w:rPr>
            </w:pPr>
            <w:r w:rsidRPr="00CB774D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475" w:type="pct"/>
            <w:vAlign w:val="center"/>
          </w:tcPr>
          <w:p w:rsidR="009E1EAD" w:rsidRPr="00F37002" w:rsidRDefault="003D7176" w:rsidP="003D7176">
            <w:pPr>
              <w:rPr>
                <w:rFonts w:asciiTheme="minorHAnsi" w:hAnsiTheme="minorHAnsi"/>
                <w:u w:val="single"/>
              </w:rPr>
            </w:pPr>
            <w:r w:rsidRPr="00F37002">
              <w:rPr>
                <w:rFonts w:asciiTheme="minorHAnsi" w:hAnsiTheme="minorHAnsi"/>
                <w:u w:val="single"/>
              </w:rPr>
              <w:t>D.G.T.M y M.M Ordinario N°12.600/05/382 V</w:t>
            </w:r>
            <w:r w:rsidR="00F37002" w:rsidRPr="00F37002">
              <w:rPr>
                <w:rFonts w:asciiTheme="minorHAnsi" w:hAnsiTheme="minorHAnsi"/>
                <w:u w:val="single"/>
              </w:rPr>
              <w:t>R</w:t>
            </w:r>
            <w:r w:rsidRPr="00F37002">
              <w:rPr>
                <w:rFonts w:asciiTheme="minorHAnsi" w:hAnsiTheme="minorHAnsi"/>
                <w:u w:val="single"/>
              </w:rPr>
              <w:t>S, aprueba programa de monitoreo de la central termoeléctrica Guacolda unidad N° 4.</w:t>
            </w:r>
          </w:p>
          <w:p w:rsidR="00CC5B5D" w:rsidRDefault="00CC5B5D" w:rsidP="003D7176">
            <w:pPr>
              <w:rPr>
                <w:rFonts w:asciiTheme="minorHAnsi" w:hAnsiTheme="minorHAnsi"/>
              </w:rPr>
            </w:pPr>
            <w:r w:rsidRPr="00F37002">
              <w:rPr>
                <w:rFonts w:asciiTheme="minorHAnsi" w:hAnsiTheme="minorHAnsi"/>
                <w:u w:val="single"/>
              </w:rPr>
              <w:t xml:space="preserve">Resuelvo 2. C.1) </w:t>
            </w:r>
          </w:p>
          <w:p w:rsidR="00CC5B5D" w:rsidRPr="00A42445" w:rsidRDefault="00CC5B5D" w:rsidP="008552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“Conforme lo estipula el artículo 6.2. d</w:t>
            </w:r>
            <w:r w:rsidR="0085520D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l </w:t>
            </w:r>
            <w:r w:rsidR="0085520D">
              <w:rPr>
                <w:rFonts w:asciiTheme="minorHAnsi" w:hAnsiTheme="minorHAnsi"/>
              </w:rPr>
              <w:t>D.</w:t>
            </w:r>
            <w:r w:rsidR="0085520D">
              <w:rPr>
                <w:rFonts w:asciiTheme="minorHAnsi" w:hAnsiTheme="minorHAnsi"/>
              </w:rPr>
              <w:br/>
              <w:t>S</w:t>
            </w:r>
            <w:r>
              <w:rPr>
                <w:rFonts w:asciiTheme="minorHAnsi" w:hAnsiTheme="minorHAnsi"/>
              </w:rPr>
              <w:t>. N°90/2000, el lugar de toma de mue</w:t>
            </w:r>
            <w:r w:rsidR="0085520D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tra debe considerar una cámara o dispositivo de fácil acceso, especialmente habilitada para tal efecto, que no se afectada por el cuerpo receptor”</w:t>
            </w:r>
          </w:p>
        </w:tc>
        <w:tc>
          <w:tcPr>
            <w:tcW w:w="1967" w:type="pct"/>
            <w:vAlign w:val="center"/>
          </w:tcPr>
          <w:p w:rsidR="00A34C4C" w:rsidRDefault="00EE1873" w:rsidP="00CB7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momento de la inspección la Unidad N° 4 se encontraba operando normalmente. La Unidad N° 3 se encontraba en mantención programada, sin descarga de efluentes ni emisiones en chimenea.</w:t>
            </w:r>
          </w:p>
          <w:p w:rsidR="00EE1873" w:rsidRDefault="00EE1873" w:rsidP="00CB774D">
            <w:pPr>
              <w:rPr>
                <w:rFonts w:asciiTheme="minorHAnsi" w:hAnsiTheme="minorHAnsi"/>
              </w:rPr>
            </w:pPr>
          </w:p>
          <w:p w:rsidR="00EE1873" w:rsidRDefault="00EE1873" w:rsidP="00CB7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cámara de monitoreo se ubica en las siguientes coordenadas:</w:t>
            </w:r>
          </w:p>
          <w:p w:rsidR="00EE1873" w:rsidRPr="00C53BF0" w:rsidRDefault="00EE1873" w:rsidP="00C53BF0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53BF0">
              <w:rPr>
                <w:rFonts w:asciiTheme="minorHAnsi" w:hAnsiTheme="minorHAnsi"/>
              </w:rPr>
              <w:t>28°27’56.5” S</w:t>
            </w:r>
          </w:p>
          <w:p w:rsidR="00EE1873" w:rsidRPr="00C53BF0" w:rsidRDefault="003D7176" w:rsidP="00C53BF0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EE1873" w:rsidRPr="00C53BF0">
              <w:rPr>
                <w:rFonts w:asciiTheme="minorHAnsi" w:hAnsiTheme="minorHAnsi"/>
              </w:rPr>
              <w:t>71° 15´30.8” W</w:t>
            </w:r>
          </w:p>
          <w:p w:rsidR="00EE1873" w:rsidRDefault="00EE1873" w:rsidP="00CB7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Equivalentes en coordenadas UTM huso 19 a:</w:t>
            </w:r>
          </w:p>
          <w:p w:rsidR="00C53BF0" w:rsidRDefault="00CB6F44" w:rsidP="00001A7B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53BF0">
              <w:rPr>
                <w:rFonts w:asciiTheme="minorHAnsi" w:hAnsiTheme="minorHAnsi"/>
              </w:rPr>
              <w:t>278.864m Este</w:t>
            </w:r>
          </w:p>
          <w:p w:rsidR="00CB6F44" w:rsidRPr="00C53BF0" w:rsidRDefault="00CB6F44" w:rsidP="00001A7B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53BF0">
              <w:rPr>
                <w:rFonts w:asciiTheme="minorHAnsi" w:hAnsiTheme="minorHAnsi"/>
              </w:rPr>
              <w:t>6.849.130m Norte</w:t>
            </w:r>
            <w:r w:rsidR="00A53901" w:rsidRPr="00C53BF0">
              <w:rPr>
                <w:rFonts w:asciiTheme="minorHAnsi" w:hAnsiTheme="minorHAnsi"/>
              </w:rPr>
              <w:t>.</w:t>
            </w:r>
          </w:p>
          <w:p w:rsidR="00A53901" w:rsidRDefault="00A53901" w:rsidP="00CB774D">
            <w:pPr>
              <w:rPr>
                <w:rFonts w:asciiTheme="minorHAnsi" w:hAnsiTheme="minorHAnsi"/>
              </w:rPr>
            </w:pPr>
          </w:p>
          <w:p w:rsidR="00CC5B5D" w:rsidRPr="007E5936" w:rsidRDefault="00CC5B5D" w:rsidP="00F370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de lo constatado, central Guacolda Unidad N° 4 contaría con cámara de muestra según indica resuelvo 2.c.1). </w:t>
            </w:r>
          </w:p>
        </w:tc>
        <w:tc>
          <w:tcPr>
            <w:tcW w:w="642" w:type="pct"/>
            <w:vAlign w:val="center"/>
          </w:tcPr>
          <w:p w:rsidR="00AC71E3" w:rsidRPr="00AC71E3" w:rsidRDefault="00CC5B5D" w:rsidP="00CB774D">
            <w:pPr>
              <w:rPr>
                <w:rFonts w:asciiTheme="minorHAnsi" w:hAnsiTheme="minorHAnsi"/>
              </w:rPr>
            </w:pPr>
            <w:r w:rsidRPr="00CC5B5D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F37002" w:rsidRPr="009D389C" w:rsidTr="00F37002">
        <w:trPr>
          <w:trHeight w:val="1849"/>
        </w:trPr>
        <w:tc>
          <w:tcPr>
            <w:tcW w:w="916" w:type="pct"/>
            <w:vAlign w:val="center"/>
          </w:tcPr>
          <w:p w:rsidR="00F37002" w:rsidRPr="00CB774D" w:rsidRDefault="00F37002" w:rsidP="00F37002">
            <w:pPr>
              <w:rPr>
                <w:rFonts w:asciiTheme="minorHAnsi" w:hAnsiTheme="minorHAnsi"/>
              </w:rPr>
            </w:pPr>
            <w:r w:rsidRPr="00CB774D">
              <w:rPr>
                <w:rFonts w:asciiTheme="minorHAnsi" w:hAnsiTheme="minorHAnsi"/>
              </w:rPr>
              <w:lastRenderedPageBreak/>
              <w:t xml:space="preserve">Decreto Supremo N°90/2000 MINSEGPRES, </w:t>
            </w:r>
          </w:p>
          <w:p w:rsidR="00F37002" w:rsidRPr="00CB774D" w:rsidRDefault="00F37002" w:rsidP="00F37002">
            <w:pPr>
              <w:rPr>
                <w:rFonts w:asciiTheme="minorHAnsi" w:hAnsiTheme="minorHAnsi"/>
              </w:rPr>
            </w:pPr>
            <w:r w:rsidRPr="00CB774D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F37002" w:rsidRPr="00CB774D" w:rsidRDefault="00F37002" w:rsidP="00F37002">
            <w:pPr>
              <w:rPr>
                <w:rFonts w:asciiTheme="minorHAnsi" w:hAnsiTheme="minorHAnsi"/>
              </w:rPr>
            </w:pPr>
            <w:r w:rsidRPr="00CB774D">
              <w:rPr>
                <w:rFonts w:asciiTheme="minorHAnsi" w:hAnsiTheme="minorHAnsi"/>
              </w:rPr>
              <w:t>líquidos a aguas marinas y continentales superficiales</w:t>
            </w:r>
            <w:bookmarkStart w:id="0" w:name="_GoBack"/>
            <w:bookmarkEnd w:id="0"/>
          </w:p>
        </w:tc>
        <w:tc>
          <w:tcPr>
            <w:tcW w:w="1475" w:type="pct"/>
            <w:vAlign w:val="center"/>
          </w:tcPr>
          <w:p w:rsidR="00F37002" w:rsidRPr="00F37002" w:rsidRDefault="00F37002" w:rsidP="00F37002">
            <w:pPr>
              <w:rPr>
                <w:rFonts w:asciiTheme="minorHAnsi" w:hAnsiTheme="minorHAnsi"/>
              </w:rPr>
            </w:pPr>
            <w:r w:rsidRPr="00F37002">
              <w:rPr>
                <w:rFonts w:asciiTheme="minorHAnsi" w:hAnsiTheme="minorHAnsi"/>
                <w:u w:val="single"/>
              </w:rPr>
              <w:t xml:space="preserve">D.GT.M y M.M Ordinario N°12.600/05/382 VRS, aprueba programa de monitoreo de la </w:t>
            </w:r>
            <w:r w:rsidRPr="00F37002">
              <w:rPr>
                <w:rFonts w:asciiTheme="minorHAnsi" w:hAnsiTheme="minorHAnsi"/>
              </w:rPr>
              <w:t>central termoeléctrica Guacolda unidad N° 4.</w:t>
            </w:r>
          </w:p>
          <w:p w:rsidR="00F37002" w:rsidRPr="00F37002" w:rsidRDefault="00F37002" w:rsidP="00F37002">
            <w:pPr>
              <w:rPr>
                <w:rFonts w:asciiTheme="minorHAnsi" w:hAnsiTheme="minorHAnsi"/>
              </w:rPr>
            </w:pPr>
            <w:r w:rsidRPr="00F37002">
              <w:rPr>
                <w:rFonts w:asciiTheme="minorHAnsi" w:hAnsiTheme="minorHAnsi"/>
              </w:rPr>
              <w:t xml:space="preserve">Resuelvo 2. C.8) </w:t>
            </w:r>
          </w:p>
          <w:tbl>
            <w:tblPr>
              <w:tblStyle w:val="Tablaconcuadrcula"/>
              <w:tblW w:w="3572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1134"/>
              <w:gridCol w:w="1095"/>
            </w:tblGrid>
            <w:tr w:rsidR="00F37002" w:rsidTr="00BD1139">
              <w:tc>
                <w:tcPr>
                  <w:tcW w:w="1343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Nombre del parámetro</w:t>
                  </w:r>
                </w:p>
              </w:tc>
              <w:tc>
                <w:tcPr>
                  <w:tcW w:w="1134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Unidad </w:t>
                  </w:r>
                </w:p>
              </w:tc>
              <w:tc>
                <w:tcPr>
                  <w:tcW w:w="1095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Límite permitido</w:t>
                  </w:r>
                </w:p>
              </w:tc>
            </w:tr>
            <w:tr w:rsidR="00F37002" w:rsidTr="00BD1139">
              <w:tc>
                <w:tcPr>
                  <w:tcW w:w="1343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Caudal</w:t>
                  </w:r>
                </w:p>
              </w:tc>
              <w:tc>
                <w:tcPr>
                  <w:tcW w:w="1134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Pr="00A53901">
                    <w:rPr>
                      <w:rFonts w:asciiTheme="minorHAnsi" w:hAnsiTheme="minorHAnsi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</w:rPr>
                    <w:t>/h</w:t>
                  </w:r>
                </w:p>
              </w:tc>
              <w:tc>
                <w:tcPr>
                  <w:tcW w:w="1095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-------------</w:t>
                  </w:r>
                </w:p>
              </w:tc>
            </w:tr>
          </w:tbl>
          <w:p w:rsidR="00F37002" w:rsidRDefault="00F37002" w:rsidP="003D7176">
            <w:pPr>
              <w:rPr>
                <w:rFonts w:asciiTheme="minorHAnsi" w:hAnsiTheme="minorHAnsi"/>
              </w:rPr>
            </w:pPr>
          </w:p>
        </w:tc>
        <w:tc>
          <w:tcPr>
            <w:tcW w:w="1967" w:type="pct"/>
            <w:vMerge w:val="restart"/>
            <w:vAlign w:val="center"/>
          </w:tcPr>
          <w:p w:rsidR="00F37002" w:rsidRDefault="00F37002" w:rsidP="00F370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Los  registro del caudalímetro en línea, indicaron los siguientes valores de caudales:</w:t>
            </w:r>
          </w:p>
          <w:p w:rsidR="00F37002" w:rsidRPr="00CC5B5D" w:rsidRDefault="00F37002" w:rsidP="00F37002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C5B5D">
              <w:rPr>
                <w:rFonts w:asciiTheme="minorHAnsi" w:hAnsiTheme="minorHAnsi"/>
              </w:rPr>
              <w:t>16.800 m</w:t>
            </w:r>
            <w:r w:rsidRPr="00CC5B5D">
              <w:rPr>
                <w:rFonts w:asciiTheme="minorHAnsi" w:hAnsiTheme="minorHAnsi"/>
                <w:vertAlign w:val="superscript"/>
              </w:rPr>
              <w:t>3</w:t>
            </w:r>
            <w:r w:rsidRPr="00CC5B5D">
              <w:rPr>
                <w:rFonts w:asciiTheme="minorHAnsi" w:hAnsiTheme="minorHAnsi"/>
              </w:rPr>
              <w:t>/h, a las 11:00hrs el día 07/10/2014</w:t>
            </w:r>
          </w:p>
          <w:p w:rsidR="00F37002" w:rsidRDefault="00F37002" w:rsidP="00F37002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C5B5D">
              <w:rPr>
                <w:rFonts w:asciiTheme="minorHAnsi" w:hAnsiTheme="minorHAnsi"/>
              </w:rPr>
              <w:t>16.700 m</w:t>
            </w:r>
            <w:r w:rsidRPr="00CC5B5D">
              <w:rPr>
                <w:rFonts w:asciiTheme="minorHAnsi" w:hAnsiTheme="minorHAnsi"/>
                <w:vertAlign w:val="superscript"/>
              </w:rPr>
              <w:t>3</w:t>
            </w:r>
            <w:r w:rsidRPr="00CC5B5D">
              <w:rPr>
                <w:rFonts w:asciiTheme="minorHAnsi" w:hAnsiTheme="minorHAnsi"/>
              </w:rPr>
              <w:t>/h, a las 11:00hrs el día 08/10/2014.</w:t>
            </w:r>
          </w:p>
          <w:p w:rsidR="00F37002" w:rsidRDefault="00F37002" w:rsidP="00F37002">
            <w:pPr>
              <w:pStyle w:val="Prrafodelista"/>
              <w:rPr>
                <w:rFonts w:asciiTheme="minorHAnsi" w:hAnsiTheme="minorHAnsi"/>
              </w:rPr>
            </w:pPr>
          </w:p>
          <w:p w:rsidR="00F37002" w:rsidRPr="00F37002" w:rsidRDefault="00F37002" w:rsidP="00F370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caudal constado en la inspección para la Unidad N° 4, es inferior al límite establecido en la Res. EX. N° 236/2007.</w:t>
            </w:r>
          </w:p>
        </w:tc>
        <w:tc>
          <w:tcPr>
            <w:tcW w:w="642" w:type="pct"/>
            <w:vMerge w:val="restart"/>
            <w:vAlign w:val="center"/>
          </w:tcPr>
          <w:p w:rsidR="00F37002" w:rsidRPr="00CC5B5D" w:rsidRDefault="00F37002" w:rsidP="00CB774D">
            <w:pPr>
              <w:rPr>
                <w:rFonts w:asciiTheme="minorHAnsi" w:hAnsiTheme="minorHAnsi"/>
              </w:rPr>
            </w:pPr>
            <w:r w:rsidRPr="00CC5B5D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F37002" w:rsidRPr="009D389C" w:rsidTr="00F37002">
        <w:trPr>
          <w:trHeight w:val="148"/>
        </w:trPr>
        <w:tc>
          <w:tcPr>
            <w:tcW w:w="916" w:type="pct"/>
            <w:vAlign w:val="center"/>
          </w:tcPr>
          <w:p w:rsidR="00F37002" w:rsidRDefault="00F37002" w:rsidP="00F370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236/2007 COREMA región de Atacama, califica ambientalmente favorable el proyecto “</w:t>
            </w:r>
            <w:r w:rsidRPr="00F37002">
              <w:rPr>
                <w:rFonts w:asciiTheme="minorHAnsi" w:hAnsiTheme="minorHAnsi"/>
              </w:rPr>
              <w:t>"Incremento de Generación y Control de Emisiones del Complejo Generador Central Térmica Guacolda S.A.",</w:t>
            </w:r>
          </w:p>
        </w:tc>
        <w:tc>
          <w:tcPr>
            <w:tcW w:w="1475" w:type="pct"/>
            <w:vAlign w:val="center"/>
          </w:tcPr>
          <w:p w:rsidR="00F37002" w:rsidRPr="00F37002" w:rsidRDefault="00F37002" w:rsidP="00F37002">
            <w:pPr>
              <w:rPr>
                <w:rFonts w:asciiTheme="minorHAnsi" w:hAnsiTheme="minorHAnsi"/>
                <w:u w:val="single"/>
              </w:rPr>
            </w:pPr>
            <w:r w:rsidRPr="00F37002">
              <w:rPr>
                <w:rFonts w:asciiTheme="minorHAnsi" w:hAnsiTheme="minorHAnsi"/>
                <w:u w:val="single"/>
              </w:rPr>
              <w:t>Considerando 4.5.- Generación de residuos, manejo y disposición Finales.</w:t>
            </w:r>
          </w:p>
          <w:p w:rsidR="00F37002" w:rsidRPr="00F37002" w:rsidRDefault="00F37002" w:rsidP="00F37002">
            <w:pPr>
              <w:rPr>
                <w:rFonts w:asciiTheme="minorHAnsi" w:hAnsiTheme="minorHAnsi"/>
                <w:u w:val="single"/>
              </w:rPr>
            </w:pPr>
            <w:r w:rsidRPr="00F37002">
              <w:rPr>
                <w:rFonts w:asciiTheme="minorHAnsi" w:hAnsiTheme="minorHAnsi"/>
                <w:u w:val="single"/>
              </w:rPr>
              <w:t>4.5.1.- Efluentes</w:t>
            </w:r>
          </w:p>
          <w:p w:rsidR="00F37002" w:rsidRPr="00F37002" w:rsidRDefault="00F37002" w:rsidP="00F37002">
            <w:pPr>
              <w:rPr>
                <w:rFonts w:asciiTheme="minorHAnsi" w:hAnsiTheme="minorHAnsi"/>
                <w:u w:val="single"/>
              </w:rPr>
            </w:pPr>
            <w:r w:rsidRPr="00F37002">
              <w:rPr>
                <w:rFonts w:asciiTheme="minorHAnsi" w:hAnsiTheme="minorHAnsi"/>
                <w:u w:val="single"/>
              </w:rPr>
              <w:t>B.- Fase de operación</w:t>
            </w:r>
          </w:p>
          <w:p w:rsidR="00F37002" w:rsidRPr="00F37002" w:rsidRDefault="00F37002" w:rsidP="00F37002">
            <w:pPr>
              <w:rPr>
                <w:rFonts w:asciiTheme="minorHAnsi" w:hAnsiTheme="minorHAnsi"/>
                <w:u w:val="single"/>
              </w:rPr>
            </w:pPr>
            <w:r w:rsidRPr="00F37002">
              <w:rPr>
                <w:rFonts w:asciiTheme="minorHAnsi" w:hAnsiTheme="minorHAnsi"/>
                <w:u w:val="single"/>
              </w:rPr>
              <w:t>b.2. Residuos industriales.</w:t>
            </w:r>
          </w:p>
          <w:p w:rsidR="00F37002" w:rsidRDefault="00F37002" w:rsidP="00F370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C34216">
              <w:rPr>
                <w:rFonts w:asciiTheme="minorHAnsi" w:hAnsiTheme="minorHAnsi"/>
              </w:rPr>
              <w:t>En total para las 4 unidades se contempla la descarga máxima de 71.200,1 m3/h que se desglosan por Unidad según como se muestra en la tabla DP-17</w:t>
            </w:r>
          </w:p>
          <w:p w:rsidR="00F37002" w:rsidRDefault="00F37002" w:rsidP="00F37002">
            <w:pPr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8"/>
              <w:gridCol w:w="1798"/>
            </w:tblGrid>
            <w:tr w:rsidR="00F37002" w:rsidTr="00BD1139">
              <w:tc>
                <w:tcPr>
                  <w:tcW w:w="1798" w:type="dxa"/>
                </w:tcPr>
                <w:p w:rsidR="00F37002" w:rsidRPr="00F37002" w:rsidRDefault="00F37002" w:rsidP="00F37002">
                  <w:pPr>
                    <w:rPr>
                      <w:rFonts w:asciiTheme="minorHAnsi" w:hAnsiTheme="minorHAnsi"/>
                      <w:b/>
                    </w:rPr>
                  </w:pPr>
                  <w:r w:rsidRPr="00F37002">
                    <w:rPr>
                      <w:rFonts w:asciiTheme="minorHAnsi" w:hAnsiTheme="minorHAnsi"/>
                      <w:b/>
                    </w:rPr>
                    <w:t>Unidad</w:t>
                  </w:r>
                </w:p>
              </w:tc>
              <w:tc>
                <w:tcPr>
                  <w:tcW w:w="1798" w:type="dxa"/>
                </w:tcPr>
                <w:p w:rsidR="00F37002" w:rsidRPr="00F37002" w:rsidRDefault="00F37002" w:rsidP="00F37002">
                  <w:pPr>
                    <w:rPr>
                      <w:rFonts w:asciiTheme="minorHAnsi" w:hAnsiTheme="minorHAnsi"/>
                      <w:b/>
                    </w:rPr>
                  </w:pPr>
                  <w:r w:rsidRPr="00F37002">
                    <w:rPr>
                      <w:rFonts w:asciiTheme="minorHAnsi" w:hAnsiTheme="minorHAnsi"/>
                      <w:b/>
                    </w:rPr>
                    <w:t>Riles (m3/h)</w:t>
                  </w:r>
                </w:p>
              </w:tc>
            </w:tr>
            <w:tr w:rsidR="00F37002" w:rsidTr="00BD1139">
              <w:tc>
                <w:tcPr>
                  <w:tcW w:w="1798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4</w:t>
                  </w:r>
                </w:p>
              </w:tc>
              <w:tc>
                <w:tcPr>
                  <w:tcW w:w="1798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20.208.6</w:t>
                  </w:r>
                </w:p>
              </w:tc>
            </w:tr>
            <w:tr w:rsidR="00F37002" w:rsidTr="00BD1139">
              <w:tc>
                <w:tcPr>
                  <w:tcW w:w="1798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Total</w:t>
                  </w:r>
                </w:p>
              </w:tc>
              <w:tc>
                <w:tcPr>
                  <w:tcW w:w="1798" w:type="dxa"/>
                </w:tcPr>
                <w:p w:rsidR="00F37002" w:rsidRDefault="00F37002" w:rsidP="00F3700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71.200,1</w:t>
                  </w:r>
                </w:p>
              </w:tc>
            </w:tr>
          </w:tbl>
          <w:p w:rsidR="00F37002" w:rsidRDefault="00F37002" w:rsidP="003D7176">
            <w:pPr>
              <w:rPr>
                <w:rFonts w:asciiTheme="minorHAnsi" w:hAnsiTheme="minorHAnsi"/>
                <w:u w:val="single"/>
              </w:rPr>
            </w:pPr>
          </w:p>
        </w:tc>
        <w:tc>
          <w:tcPr>
            <w:tcW w:w="1967" w:type="pct"/>
            <w:vMerge/>
            <w:vAlign w:val="center"/>
          </w:tcPr>
          <w:p w:rsidR="00F37002" w:rsidRDefault="00F37002" w:rsidP="00F37002">
            <w:pPr>
              <w:rPr>
                <w:rFonts w:asciiTheme="minorHAnsi" w:hAnsiTheme="minorHAnsi"/>
              </w:rPr>
            </w:pPr>
          </w:p>
        </w:tc>
        <w:tc>
          <w:tcPr>
            <w:tcW w:w="642" w:type="pct"/>
            <w:vMerge/>
            <w:vAlign w:val="center"/>
          </w:tcPr>
          <w:p w:rsidR="00F37002" w:rsidRPr="00CC5B5D" w:rsidRDefault="00F37002" w:rsidP="00CB774D">
            <w:pPr>
              <w:rPr>
                <w:rFonts w:asciiTheme="minorHAnsi" w:hAnsiTheme="minorHAnsi"/>
              </w:rPr>
            </w:pPr>
          </w:p>
        </w:tc>
      </w:tr>
    </w:tbl>
    <w:p w:rsidR="00B25210" w:rsidRDefault="00B25210" w:rsidP="008E0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98427B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95290C">
        <w:trPr>
          <w:trHeight w:val="996"/>
        </w:trPr>
        <w:tc>
          <w:tcPr>
            <w:tcW w:w="12896" w:type="dxa"/>
            <w:vAlign w:val="center"/>
          </w:tcPr>
          <w:p w:rsidR="0098427B" w:rsidRPr="0098427B" w:rsidRDefault="009B2C13" w:rsidP="0095290C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Durante la inspecciones procedió a instalar equipo de Control Directo.  </w:t>
            </w:r>
            <w:r w:rsidRPr="000F3E23">
              <w:rPr>
                <w:rFonts w:asciiTheme="minorHAnsi" w:hAnsiTheme="minorHAnsi"/>
              </w:rPr>
              <w:t>El informe de seguimiento, que incluye el análisis de los datos del Control Directo se encuentran en evaluación por parte de la esta Superintendencia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34" w:rsidRDefault="00200234" w:rsidP="009E1EAD">
      <w:r>
        <w:separator/>
      </w:r>
    </w:p>
  </w:endnote>
  <w:endnote w:type="continuationSeparator" w:id="0">
    <w:p w:rsidR="00200234" w:rsidRDefault="00200234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34" w:rsidRDefault="00200234" w:rsidP="009E1EAD">
      <w:r>
        <w:separator/>
      </w:r>
    </w:p>
  </w:footnote>
  <w:footnote w:type="continuationSeparator" w:id="0">
    <w:p w:rsidR="00200234" w:rsidRDefault="00200234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56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956" w:rsidRPr="009D389C" w:rsidRDefault="00910BA1" w:rsidP="00402956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402956" w:rsidRPr="009D389C" w:rsidRDefault="00402956" w:rsidP="00402956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402956" w:rsidRPr="009D389C" w:rsidRDefault="00910BA1" w:rsidP="00402956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402956" w:rsidRPr="009D389C" w:rsidRDefault="00910BA1" w:rsidP="00402956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402956" w:rsidRPr="009D389C" w:rsidRDefault="00402956" w:rsidP="00402956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402956" w:rsidRPr="009D389C" w:rsidRDefault="00910BA1" w:rsidP="00402956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F375DD4"/>
    <w:multiLevelType w:val="hybridMultilevel"/>
    <w:tmpl w:val="FF5630AA"/>
    <w:lvl w:ilvl="0" w:tplc="B1C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01801"/>
    <w:multiLevelType w:val="hybridMultilevel"/>
    <w:tmpl w:val="4B985554"/>
    <w:lvl w:ilvl="0" w:tplc="B1C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156C5"/>
    <w:multiLevelType w:val="hybridMultilevel"/>
    <w:tmpl w:val="F99A34D2"/>
    <w:lvl w:ilvl="0" w:tplc="B1C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6341"/>
    <w:rsid w:val="00145CC6"/>
    <w:rsid w:val="001508F4"/>
    <w:rsid w:val="001A6B58"/>
    <w:rsid w:val="001D415E"/>
    <w:rsid w:val="00200234"/>
    <w:rsid w:val="002168E0"/>
    <w:rsid w:val="00286F36"/>
    <w:rsid w:val="003359B3"/>
    <w:rsid w:val="00372989"/>
    <w:rsid w:val="003D7176"/>
    <w:rsid w:val="00402956"/>
    <w:rsid w:val="004108DC"/>
    <w:rsid w:val="004567B5"/>
    <w:rsid w:val="00490032"/>
    <w:rsid w:val="004A0BC2"/>
    <w:rsid w:val="004A4343"/>
    <w:rsid w:val="004C1A6E"/>
    <w:rsid w:val="004C1E62"/>
    <w:rsid w:val="004C7C78"/>
    <w:rsid w:val="004F11BD"/>
    <w:rsid w:val="00575BAC"/>
    <w:rsid w:val="006C50B9"/>
    <w:rsid w:val="006D7687"/>
    <w:rsid w:val="0073281A"/>
    <w:rsid w:val="007733D6"/>
    <w:rsid w:val="0077760E"/>
    <w:rsid w:val="007C0628"/>
    <w:rsid w:val="007D5E49"/>
    <w:rsid w:val="00811C2D"/>
    <w:rsid w:val="0085520D"/>
    <w:rsid w:val="008E0B5D"/>
    <w:rsid w:val="008E72B3"/>
    <w:rsid w:val="00910BA1"/>
    <w:rsid w:val="009244DA"/>
    <w:rsid w:val="00937719"/>
    <w:rsid w:val="00942753"/>
    <w:rsid w:val="0095290C"/>
    <w:rsid w:val="0098427B"/>
    <w:rsid w:val="009B2C13"/>
    <w:rsid w:val="009E1EAD"/>
    <w:rsid w:val="009F3BE3"/>
    <w:rsid w:val="00A34C4C"/>
    <w:rsid w:val="00A53901"/>
    <w:rsid w:val="00AC71E3"/>
    <w:rsid w:val="00B25210"/>
    <w:rsid w:val="00B63F4F"/>
    <w:rsid w:val="00B74A52"/>
    <w:rsid w:val="00B825E6"/>
    <w:rsid w:val="00BB0EC3"/>
    <w:rsid w:val="00BE6246"/>
    <w:rsid w:val="00C025EF"/>
    <w:rsid w:val="00C34216"/>
    <w:rsid w:val="00C53BF0"/>
    <w:rsid w:val="00C9074E"/>
    <w:rsid w:val="00C97BA3"/>
    <w:rsid w:val="00CB6F44"/>
    <w:rsid w:val="00CB774D"/>
    <w:rsid w:val="00CC5B5D"/>
    <w:rsid w:val="00D506A0"/>
    <w:rsid w:val="00D80535"/>
    <w:rsid w:val="00D87A82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EE1873"/>
    <w:rsid w:val="00F37002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E6AA99D-344B-4C2C-84B0-4FF80478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Haydee Sepúlveda Epple</dc:creator>
  <cp:keywords/>
  <dc:description/>
  <cp:lastModifiedBy>Paola Jara Martin</cp:lastModifiedBy>
  <cp:revision>8</cp:revision>
  <dcterms:created xsi:type="dcterms:W3CDTF">2014-08-18T19:01:00Z</dcterms:created>
  <dcterms:modified xsi:type="dcterms:W3CDTF">2015-03-12T18:14:00Z</dcterms:modified>
</cp:coreProperties>
</file>