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13E9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6D7C13EA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6D7C13EB" w14:textId="77777777" w:rsidR="00C07655" w:rsidRPr="00726EE8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 w:rsidRPr="00726EE8">
        <w:rPr>
          <w:noProof/>
          <w:lang w:eastAsia="es-CL"/>
        </w:rPr>
        <w:drawing>
          <wp:inline distT="0" distB="0" distL="0" distR="0" wp14:anchorId="6D7C166B" wp14:editId="6D7C166C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C13EC" w14:textId="77777777" w:rsidR="00F50CFC" w:rsidRPr="00726EE8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26EE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6D7C13ED" w14:textId="77777777" w:rsidR="00F748B7" w:rsidRPr="00726EE8" w:rsidRDefault="00F748B7" w:rsidP="00F748B7">
      <w:pPr>
        <w:jc w:val="center"/>
        <w:rPr>
          <w:rFonts w:asciiTheme="minorHAnsi" w:hAnsiTheme="minorHAnsi"/>
          <w:b/>
        </w:rPr>
      </w:pPr>
      <w:r w:rsidRPr="00726EE8">
        <w:rPr>
          <w:rFonts w:asciiTheme="minorHAnsi" w:hAnsiTheme="minorHAnsi"/>
          <w:b/>
        </w:rPr>
        <w:t>CALIFICACIÓN PARA MONITOREOS ALTERNATIVOS</w:t>
      </w:r>
    </w:p>
    <w:p w14:paraId="6D7C13EE" w14:textId="77777777" w:rsidR="00047AD3" w:rsidRPr="00726EE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D7C13EF" w14:textId="77777777" w:rsidR="00047AD3" w:rsidRPr="00726EE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D7C13F0" w14:textId="77777777" w:rsidR="00047AD3" w:rsidRPr="00726EE8" w:rsidRDefault="00047AD3" w:rsidP="00047AD3">
      <w:pPr>
        <w:jc w:val="center"/>
        <w:rPr>
          <w:rFonts w:asciiTheme="minorHAnsi" w:hAnsiTheme="minorHAnsi"/>
          <w:b/>
        </w:rPr>
      </w:pPr>
      <w:r w:rsidRPr="00726EE8">
        <w:rPr>
          <w:rFonts w:asciiTheme="minorHAnsi" w:hAnsiTheme="minorHAnsi"/>
          <w:b/>
        </w:rPr>
        <w:t>EXAM</w:t>
      </w:r>
      <w:r w:rsidR="00213CD3" w:rsidRPr="00726EE8">
        <w:rPr>
          <w:rFonts w:asciiTheme="minorHAnsi" w:hAnsiTheme="minorHAnsi"/>
          <w:b/>
        </w:rPr>
        <w:t>E</w:t>
      </w:r>
      <w:r w:rsidRPr="00726EE8">
        <w:rPr>
          <w:rFonts w:asciiTheme="minorHAnsi" w:hAnsiTheme="minorHAnsi"/>
          <w:b/>
        </w:rPr>
        <w:t>N DE LA INFORMACIÓN</w:t>
      </w:r>
    </w:p>
    <w:p w14:paraId="6D7C13F1" w14:textId="77777777" w:rsidR="00047AD3" w:rsidRPr="00726EE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915316" w14:textId="77777777" w:rsidR="00726EE8" w:rsidRPr="00726EE8" w:rsidRDefault="00726EE8" w:rsidP="00726E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2D4DF5" w14:textId="77777777" w:rsidR="00726EE8" w:rsidRPr="00726EE8" w:rsidRDefault="00726EE8" w:rsidP="00726EE8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726EE8">
        <w:rPr>
          <w:rFonts w:asciiTheme="minorHAnsi" w:hAnsiTheme="minorHAnsi" w:cstheme="minorHAnsi"/>
          <w:b/>
        </w:rPr>
        <w:t>“</w:t>
      </w:r>
      <w:r w:rsidRPr="00726EE8">
        <w:rPr>
          <w:rFonts w:asciiTheme="minorHAnsi" w:hAnsiTheme="minorHAnsi" w:cstheme="minorHAnsi"/>
          <w:b/>
          <w:caps/>
        </w:rPr>
        <w:t>informe de calificación y postulaCIÓN A MONITOREOS ALTERNATIVOs lme</w:t>
      </w:r>
    </w:p>
    <w:p w14:paraId="3F14771C" w14:textId="77777777" w:rsidR="00726EE8" w:rsidRPr="00726EE8" w:rsidRDefault="00726EE8" w:rsidP="00726EE8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726EE8">
        <w:rPr>
          <w:rFonts w:asciiTheme="minorHAnsi" w:hAnsiTheme="minorHAnsi" w:cstheme="minorHAnsi"/>
          <w:b/>
          <w:caps/>
        </w:rPr>
        <w:t>TURBINA DE RESPALDO – CENTRAL TERMOELÉCTRICA LOS GUINDOS, LOS GUINDOS GENERACION SpA.”</w:t>
      </w:r>
    </w:p>
    <w:p w14:paraId="6D7C13F4" w14:textId="77777777" w:rsidR="00F812E4" w:rsidRPr="00726EE8" w:rsidRDefault="00F812E4" w:rsidP="00047AD3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7C13F5" w14:textId="4929D595" w:rsidR="00FC4388" w:rsidRPr="00726EE8" w:rsidRDefault="00527D35" w:rsidP="00FC4388">
      <w:pPr>
        <w:jc w:val="center"/>
        <w:rPr>
          <w:rFonts w:asciiTheme="minorHAnsi" w:hAnsiTheme="minorHAnsi" w:cstheme="minorHAnsi"/>
          <w:b/>
        </w:rPr>
      </w:pPr>
      <w:r w:rsidRPr="00484D8A">
        <w:rPr>
          <w:rFonts w:asciiTheme="minorHAnsi" w:hAnsiTheme="minorHAnsi" w:cstheme="minorHAnsi"/>
          <w:b/>
        </w:rPr>
        <w:t>DFZ-2015</w:t>
      </w:r>
      <w:r w:rsidR="00FC4388" w:rsidRPr="00484D8A">
        <w:rPr>
          <w:rFonts w:asciiTheme="minorHAnsi" w:hAnsiTheme="minorHAnsi" w:cstheme="minorHAnsi"/>
          <w:b/>
        </w:rPr>
        <w:t>-</w:t>
      </w:r>
      <w:r w:rsidR="00484D8A" w:rsidRPr="00484D8A">
        <w:rPr>
          <w:rFonts w:asciiTheme="minorHAnsi" w:hAnsiTheme="minorHAnsi" w:cstheme="minorHAnsi"/>
          <w:b/>
        </w:rPr>
        <w:t>209</w:t>
      </w:r>
      <w:r w:rsidR="00FC4388" w:rsidRPr="00484D8A">
        <w:rPr>
          <w:rFonts w:asciiTheme="minorHAnsi" w:hAnsiTheme="minorHAnsi" w:cstheme="minorHAnsi"/>
          <w:b/>
        </w:rPr>
        <w:t>-</w:t>
      </w:r>
      <w:r w:rsidRPr="00484D8A">
        <w:rPr>
          <w:rFonts w:asciiTheme="minorHAnsi" w:hAnsiTheme="minorHAnsi" w:cstheme="minorHAnsi"/>
          <w:b/>
        </w:rPr>
        <w:t>V</w:t>
      </w:r>
      <w:r w:rsidR="00484D8A" w:rsidRPr="00484D8A">
        <w:rPr>
          <w:rFonts w:asciiTheme="minorHAnsi" w:hAnsiTheme="minorHAnsi" w:cstheme="minorHAnsi"/>
          <w:b/>
        </w:rPr>
        <w:t>II</w:t>
      </w:r>
      <w:r w:rsidR="00FC4388" w:rsidRPr="00484D8A">
        <w:rPr>
          <w:rFonts w:asciiTheme="minorHAnsi" w:hAnsiTheme="minorHAnsi" w:cstheme="minorHAnsi"/>
          <w:b/>
        </w:rPr>
        <w:t>I-NE-EI</w:t>
      </w:r>
    </w:p>
    <w:p w14:paraId="6D7C13F6" w14:textId="77777777" w:rsidR="00FD29B4" w:rsidRPr="00726EE8" w:rsidRDefault="00FD29B4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D3740" w:rsidRPr="00726EE8" w14:paraId="285FD266" w14:textId="77777777" w:rsidTr="0050358A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12BC3109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8B1F159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D84BD52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D3740" w:rsidRPr="00726EE8" w14:paraId="1CE5AC4C" w14:textId="77777777" w:rsidTr="0050358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6433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DDE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282" w14:textId="77777777" w:rsidR="007D3740" w:rsidRPr="00726EE8" w:rsidRDefault="004F2274" w:rsidP="0050358A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A335D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65pt">
                  <v:imagedata r:id="rId13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 V." o:suggestedsigner2="Jefe Unidad Técnica División Fiscalización" o:suggestedsigneremail="francisco.alegre@sma.gob.cl" issignatureline="t"/>
                </v:shape>
              </w:pict>
            </w:r>
          </w:p>
        </w:tc>
      </w:tr>
      <w:tr w:rsidR="007D3740" w:rsidRPr="00726EE8" w14:paraId="2EA8F1ED" w14:textId="77777777" w:rsidTr="0050358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5A2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4045" w14:textId="699DDFBD" w:rsidR="007D3740" w:rsidRPr="00726EE8" w:rsidRDefault="00135416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Iván Honorato.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76D" w14:textId="77777777" w:rsidR="007D3740" w:rsidRPr="00726EE8" w:rsidRDefault="004F2274" w:rsidP="0050358A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5FA72DFA">
                <v:shape id="_x0000_i1026" type="#_x0000_t75" alt="Línea de firma de Microsoft Office..." style="width:114pt;height:56.65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Iván Honorato." o:suggestedsigner2="Jefe Unidad de Gestión División Fiscalización. " signinginstructionsset="t" issignatureline="t"/>
                </v:shape>
              </w:pict>
            </w:r>
          </w:p>
        </w:tc>
      </w:tr>
      <w:tr w:rsidR="007D3740" w:rsidRPr="00726EE8" w14:paraId="5348A000" w14:textId="77777777" w:rsidTr="0050358A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D85B" w14:textId="77777777" w:rsidR="007D3740" w:rsidRPr="00726EE8" w:rsidRDefault="007D3740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26EE8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AEE" w14:textId="1D813390" w:rsidR="007D3740" w:rsidRPr="00726EE8" w:rsidRDefault="00135416" w:rsidP="005035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9E6D" w14:textId="77777777" w:rsidR="007D3740" w:rsidRPr="00726EE8" w:rsidRDefault="004F2274" w:rsidP="005035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B9BCAB4">
                <v:shape id="_x0000_i1027" type="#_x0000_t75" alt="Línea de firma de Microsoft Office..." style="width:114pt;height:56.65pt">
                  <v:imagedata r:id="rId15" o:title=""/>
                  <o:lock v:ext="edit" ungrouping="t" rotation="t" aspectratio="f" cropping="t" verticies="t" text="t" grouping="t"/>
                  <o:signatureline v:ext="edit" id="{BF630202-94C6-498D-8F1D-25548A35BD72}" provid="{00000000-0000-0000-0000-000000000000}" o:suggestedsigner="Francisco Alegre." o:suggestedsigner2="Profesional División Fiscalización" showsigndate="f" signinginstructionsset="t" issignatureline="t"/>
                </v:shape>
              </w:pict>
            </w:r>
          </w:p>
        </w:tc>
      </w:tr>
    </w:tbl>
    <w:p w14:paraId="6D7C1408" w14:textId="77777777" w:rsidR="00F8546F" w:rsidRPr="00726EE8" w:rsidRDefault="00F8546F" w:rsidP="007D3740">
      <w:pPr>
        <w:spacing w:line="276" w:lineRule="auto"/>
        <w:rPr>
          <w:rFonts w:asciiTheme="minorHAnsi" w:hAnsiTheme="minorHAnsi" w:cstheme="minorHAnsi"/>
          <w:b/>
          <w:sz w:val="28"/>
          <w:szCs w:val="32"/>
        </w:rPr>
      </w:pPr>
    </w:p>
    <w:p w14:paraId="6D7C140C" w14:textId="73643B3E" w:rsidR="00047AD3" w:rsidRPr="00726EE8" w:rsidRDefault="00047AD3" w:rsidP="00252F55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bookmarkStart w:id="4" w:name="_Toc205640089"/>
      <w:r w:rsidRPr="00726EE8">
        <w:rPr>
          <w:rFonts w:asciiTheme="minorHAnsi" w:hAnsiTheme="minorHAnsi"/>
          <w:b/>
          <w:sz w:val="20"/>
          <w:szCs w:val="20"/>
          <w:u w:val="single"/>
        </w:rPr>
        <w:t>Tabla de Contenidos</w:t>
      </w:r>
    </w:p>
    <w:p w14:paraId="6D7C140D" w14:textId="77777777" w:rsidR="00047AD3" w:rsidRPr="00726EE8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D7C140E" w14:textId="77777777" w:rsidR="00E877F5" w:rsidRPr="00726EE8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726EE8">
        <w:rPr>
          <w:bCs/>
          <w:caps/>
          <w:szCs w:val="20"/>
        </w:rPr>
        <w:fldChar w:fldCharType="begin"/>
      </w:r>
      <w:r w:rsidRPr="00726EE8">
        <w:rPr>
          <w:bCs/>
          <w:caps/>
          <w:szCs w:val="20"/>
        </w:rPr>
        <w:instrText xml:space="preserve"> TOC \o "1-1" \h \z \u </w:instrText>
      </w:r>
      <w:r w:rsidRPr="00726EE8">
        <w:rPr>
          <w:bCs/>
          <w:caps/>
          <w:szCs w:val="20"/>
        </w:rPr>
        <w:fldChar w:fldCharType="separate"/>
      </w:r>
      <w:hyperlink w:anchor="_Toc375151471" w:history="1">
        <w:r w:rsidR="00E877F5" w:rsidRPr="00726EE8">
          <w:rPr>
            <w:rStyle w:val="Hipervnculo"/>
            <w:noProof/>
          </w:rPr>
          <w:t>1.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RESUMEN.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_Toc375151471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CC0537" w:rsidRPr="00726EE8">
          <w:rPr>
            <w:noProof/>
            <w:webHidden/>
          </w:rPr>
          <w:t>3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0F" w14:textId="77777777" w:rsidR="00E877F5" w:rsidRPr="00726EE8" w:rsidRDefault="00202BF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2" w:history="1">
        <w:r w:rsidR="00E877F5" w:rsidRPr="00726EE8">
          <w:rPr>
            <w:rStyle w:val="Hipervnculo"/>
            <w:noProof/>
          </w:rPr>
          <w:t>2.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IDENTIFICACIÓN DE LA UNIDAD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_Toc375151472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CC0537" w:rsidRPr="00726EE8">
          <w:rPr>
            <w:noProof/>
            <w:webHidden/>
          </w:rPr>
          <w:t>4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0" w14:textId="77777777" w:rsidR="00E877F5" w:rsidRPr="00726EE8" w:rsidRDefault="00202BF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3" w:history="1">
        <w:r w:rsidR="00E877F5" w:rsidRPr="00726EE8">
          <w:rPr>
            <w:rStyle w:val="Hipervnculo"/>
            <w:noProof/>
          </w:rPr>
          <w:t>3.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MOTIVO DE LA ACTIVIDAD DE FISCALIZACIÓN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_Toc375151473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CC0537" w:rsidRPr="00726EE8">
          <w:rPr>
            <w:noProof/>
            <w:webHidden/>
          </w:rPr>
          <w:t>5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1" w14:textId="77777777" w:rsidR="00E877F5" w:rsidRPr="00726EE8" w:rsidRDefault="00202BF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4" w:history="1">
        <w:r w:rsidR="00E877F5" w:rsidRPr="00726EE8">
          <w:rPr>
            <w:rStyle w:val="Hipervnculo"/>
            <w:noProof/>
          </w:rPr>
          <w:t>4.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MATERIA ESPECÍFICA OBJETO DE LA FISCALIZACIÓN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_Toc375151474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CC0537" w:rsidRPr="00726EE8">
          <w:rPr>
            <w:noProof/>
            <w:webHidden/>
          </w:rPr>
          <w:t>5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2" w14:textId="77777777" w:rsidR="00E877F5" w:rsidRPr="00726EE8" w:rsidRDefault="00202BF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5" w:history="1">
        <w:r w:rsidR="00E877F5" w:rsidRPr="00726EE8">
          <w:rPr>
            <w:rStyle w:val="Hipervnculo"/>
            <w:noProof/>
          </w:rPr>
          <w:t>5.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INSTRUMENTOS DE GESTIÓN AMBIENTAL QUE REGULAN LA ACTIVIDAD FISCALIZADA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_Toc375151475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CC0537" w:rsidRPr="00726EE8">
          <w:rPr>
            <w:noProof/>
            <w:webHidden/>
          </w:rPr>
          <w:t>6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3" w14:textId="77777777" w:rsidR="00E877F5" w:rsidRPr="00726EE8" w:rsidRDefault="00202BF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6" w:history="1">
        <w:r w:rsidR="00E877F5" w:rsidRPr="00726EE8">
          <w:rPr>
            <w:rStyle w:val="Hipervnculo"/>
            <w:noProof/>
          </w:rPr>
          <w:t>6.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EXAMEN DE LA INFORMACION Y RESULTADOS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_Toc375151476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CC0537" w:rsidRPr="00726EE8">
          <w:rPr>
            <w:noProof/>
            <w:webHidden/>
          </w:rPr>
          <w:t>6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4" w14:textId="77777777" w:rsidR="00E877F5" w:rsidRPr="00726EE8" w:rsidRDefault="00202BF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7" w:history="1">
        <w:r w:rsidR="00E877F5" w:rsidRPr="00726EE8">
          <w:rPr>
            <w:rStyle w:val="Hipervnculo"/>
            <w:noProof/>
          </w:rPr>
          <w:t>7.</w:t>
        </w:r>
        <w:r w:rsidR="00E877F5" w:rsidRPr="00726EE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726EE8">
          <w:rPr>
            <w:rStyle w:val="Hipervnculo"/>
            <w:noProof/>
          </w:rPr>
          <w:t>CONCLUSIONES</w:t>
        </w:r>
        <w:r w:rsidR="00E877F5" w:rsidRPr="00726EE8">
          <w:rPr>
            <w:noProof/>
            <w:webHidden/>
          </w:rPr>
          <w:tab/>
        </w:r>
        <w:r w:rsidR="00E877F5" w:rsidRPr="00726EE8">
          <w:rPr>
            <w:noProof/>
            <w:webHidden/>
          </w:rPr>
          <w:fldChar w:fldCharType="begin"/>
        </w:r>
        <w:r w:rsidR="00E877F5" w:rsidRPr="00726EE8">
          <w:rPr>
            <w:noProof/>
            <w:webHidden/>
          </w:rPr>
          <w:instrText xml:space="preserve"> PAGEREF _Toc375151477 \h </w:instrText>
        </w:r>
        <w:r w:rsidR="00E877F5" w:rsidRPr="00726EE8">
          <w:rPr>
            <w:noProof/>
            <w:webHidden/>
          </w:rPr>
        </w:r>
        <w:r w:rsidR="00E877F5" w:rsidRPr="00726EE8">
          <w:rPr>
            <w:noProof/>
            <w:webHidden/>
          </w:rPr>
          <w:fldChar w:fldCharType="separate"/>
        </w:r>
        <w:r w:rsidR="00CC0537" w:rsidRPr="00726EE8">
          <w:rPr>
            <w:noProof/>
            <w:webHidden/>
          </w:rPr>
          <w:t>14</w:t>
        </w:r>
        <w:r w:rsidR="00E877F5" w:rsidRPr="00726EE8">
          <w:rPr>
            <w:noProof/>
            <w:webHidden/>
          </w:rPr>
          <w:fldChar w:fldCharType="end"/>
        </w:r>
      </w:hyperlink>
    </w:p>
    <w:p w14:paraId="6D7C1415" w14:textId="77777777" w:rsidR="00047AD3" w:rsidRPr="00726EE8" w:rsidRDefault="0090696A" w:rsidP="00047AD3">
      <w:pPr>
        <w:pStyle w:val="TDC1"/>
        <w:rPr>
          <w:rFonts w:cstheme="minorHAnsi"/>
          <w:highlight w:val="yellow"/>
        </w:rPr>
        <w:sectPr w:rsidR="00047AD3" w:rsidRPr="00726EE8" w:rsidSect="00B26A91">
          <w:footerReference w:type="default" r:id="rId16"/>
          <w:foot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726EE8">
        <w:rPr>
          <w:bCs/>
          <w:caps/>
          <w:szCs w:val="20"/>
        </w:rPr>
        <w:fldChar w:fldCharType="end"/>
      </w:r>
    </w:p>
    <w:p w14:paraId="6D7C1416" w14:textId="2AC9D62A" w:rsidR="00EE4BAC" w:rsidRPr="003B7403" w:rsidRDefault="00892E24" w:rsidP="0024030F">
      <w:pPr>
        <w:pStyle w:val="Ttulo1"/>
      </w:pPr>
      <w:bookmarkStart w:id="5" w:name="_Toc353993435"/>
      <w:bookmarkStart w:id="6" w:name="_Toc375151471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3B7403">
        <w:lastRenderedPageBreak/>
        <w:t>RESUMEN</w:t>
      </w:r>
      <w:bookmarkEnd w:id="5"/>
      <w:bookmarkEnd w:id="6"/>
    </w:p>
    <w:p w14:paraId="6D7C1417" w14:textId="77777777" w:rsidR="00A872CC" w:rsidRPr="003B7403" w:rsidRDefault="00A872CC" w:rsidP="0047735F">
      <w:pPr>
        <w:rPr>
          <w:rFonts w:asciiTheme="minorHAnsi" w:hAnsiTheme="minorHAnsi" w:cstheme="minorHAnsi"/>
          <w:sz w:val="20"/>
        </w:rPr>
      </w:pPr>
    </w:p>
    <w:p w14:paraId="6D7C1418" w14:textId="505AB37D" w:rsidR="0027328A" w:rsidRPr="003B7403" w:rsidRDefault="008E343F" w:rsidP="00C11E23">
      <w:pPr>
        <w:ind w:firstLine="360"/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  <w:lang w:val="es-ES"/>
        </w:rPr>
        <w:t xml:space="preserve">La </w:t>
      </w:r>
      <w:r w:rsidR="003B7403" w:rsidRPr="003B7403">
        <w:rPr>
          <w:rFonts w:asciiTheme="minorHAnsi" w:hAnsiTheme="minorHAnsi" w:cstheme="minorHAnsi"/>
          <w:sz w:val="20"/>
          <w:lang w:val="es-ES"/>
        </w:rPr>
        <w:t>Turbina de Respaldo</w:t>
      </w:r>
      <w:r w:rsidR="006E6B3C" w:rsidRPr="003B7403">
        <w:rPr>
          <w:rFonts w:asciiTheme="minorHAnsi" w:hAnsiTheme="minorHAnsi" w:cstheme="minorHAnsi"/>
          <w:sz w:val="20"/>
          <w:lang w:val="es-ES"/>
        </w:rPr>
        <w:t xml:space="preserve"> de la </w:t>
      </w:r>
      <w:r w:rsidR="00741C37" w:rsidRPr="003B7403">
        <w:rPr>
          <w:rFonts w:asciiTheme="minorHAnsi" w:hAnsiTheme="minorHAnsi" w:cstheme="minorHAnsi"/>
          <w:sz w:val="20"/>
          <w:lang w:val="es-ES"/>
        </w:rPr>
        <w:t>C</w:t>
      </w:r>
      <w:r w:rsidR="006E6B3C" w:rsidRPr="003B7403">
        <w:rPr>
          <w:rFonts w:asciiTheme="minorHAnsi" w:hAnsiTheme="minorHAnsi" w:cstheme="minorHAnsi"/>
          <w:sz w:val="20"/>
          <w:lang w:val="es-ES"/>
        </w:rPr>
        <w:t xml:space="preserve">entral </w:t>
      </w:r>
      <w:r w:rsidR="003B7403" w:rsidRPr="003B7403">
        <w:rPr>
          <w:rFonts w:asciiTheme="minorHAnsi" w:hAnsiTheme="minorHAnsi" w:cstheme="minorHAnsi"/>
          <w:sz w:val="20"/>
          <w:lang w:val="es-ES"/>
        </w:rPr>
        <w:t xml:space="preserve">Termoeléctrica Los Guindos </w:t>
      </w:r>
      <w:r w:rsidR="00741C37" w:rsidRPr="003B7403">
        <w:rPr>
          <w:rFonts w:asciiTheme="minorHAnsi" w:hAnsiTheme="minorHAnsi" w:cstheme="minorHAnsi"/>
          <w:sz w:val="20"/>
          <w:lang w:val="es-ES"/>
        </w:rPr>
        <w:t xml:space="preserve">a </w:t>
      </w:r>
      <w:r w:rsidR="0014637F" w:rsidRPr="003B7403">
        <w:rPr>
          <w:rFonts w:asciiTheme="minorHAnsi" w:hAnsiTheme="minorHAnsi" w:cstheme="minorHAnsi"/>
          <w:sz w:val="20"/>
          <w:lang w:val="es-ES"/>
        </w:rPr>
        <w:t>d</w:t>
      </w:r>
      <w:r w:rsidR="00DD6046" w:rsidRPr="003B7403">
        <w:rPr>
          <w:rFonts w:asciiTheme="minorHAnsi" w:hAnsiTheme="minorHAnsi" w:cstheme="minorHAnsi"/>
          <w:sz w:val="20"/>
          <w:lang w:val="es-ES"/>
        </w:rPr>
        <w:t>e</w:t>
      </w:r>
      <w:r w:rsidRPr="003B7403">
        <w:rPr>
          <w:rFonts w:asciiTheme="minorHAnsi" w:hAnsiTheme="minorHAnsi" w:cstheme="minorHAnsi"/>
          <w:sz w:val="20"/>
          <w:lang w:val="es-ES"/>
        </w:rPr>
        <w:t xml:space="preserve"> </w:t>
      </w:r>
      <w:r w:rsidR="006932A4" w:rsidRPr="003B7403">
        <w:rPr>
          <w:rFonts w:asciiTheme="minorHAnsi" w:hAnsiTheme="minorHAnsi" w:cstheme="minorHAnsi"/>
          <w:sz w:val="20"/>
        </w:rPr>
        <w:t>la</w:t>
      </w:r>
      <w:r w:rsidR="00741C37" w:rsidRPr="003B7403">
        <w:rPr>
          <w:rFonts w:asciiTheme="minorHAnsi" w:hAnsiTheme="minorHAnsi" w:cstheme="minorHAnsi"/>
          <w:sz w:val="20"/>
        </w:rPr>
        <w:t xml:space="preserve"> empresa</w:t>
      </w:r>
      <w:r w:rsidR="003B7403" w:rsidRPr="003B7403">
        <w:rPr>
          <w:rFonts w:asciiTheme="minorHAnsi" w:hAnsiTheme="minorHAnsi" w:cstheme="minorHAnsi"/>
          <w:sz w:val="20"/>
        </w:rPr>
        <w:t xml:space="preserve"> Los Guindos Generación SPA.</w:t>
      </w:r>
      <w:r w:rsidR="00731C1D" w:rsidRPr="003B7403">
        <w:rPr>
          <w:rFonts w:asciiTheme="minorHAnsi" w:hAnsiTheme="minorHAnsi" w:cstheme="minorHAnsi"/>
          <w:sz w:val="20"/>
        </w:rPr>
        <w:t>, está</w:t>
      </w:r>
      <w:r w:rsidR="00F50CFC" w:rsidRPr="003B7403">
        <w:rPr>
          <w:rFonts w:asciiTheme="minorHAnsi" w:hAnsiTheme="minorHAnsi" w:cstheme="minorHAnsi"/>
          <w:sz w:val="20"/>
        </w:rPr>
        <w:t xml:space="preserve"> afecta al </w:t>
      </w:r>
      <w:r w:rsidR="007451EF" w:rsidRPr="003B7403">
        <w:rPr>
          <w:rFonts w:asciiTheme="minorHAnsi" w:hAnsiTheme="minorHAnsi" w:cstheme="minorHAnsi"/>
          <w:sz w:val="20"/>
        </w:rPr>
        <w:t>cumplimiento del D.S. N° 13/2011</w:t>
      </w:r>
      <w:r w:rsidR="00F50CFC" w:rsidRPr="003B7403">
        <w:rPr>
          <w:rFonts w:asciiTheme="minorHAnsi" w:hAnsiTheme="minorHAnsi" w:cstheme="minorHAnsi"/>
          <w:sz w:val="20"/>
        </w:rPr>
        <w:t xml:space="preserve"> del Ministerio del Medio Ambiente</w:t>
      </w:r>
      <w:r w:rsidR="00172328" w:rsidRPr="003B7403">
        <w:rPr>
          <w:rFonts w:asciiTheme="minorHAnsi" w:hAnsiTheme="minorHAnsi" w:cstheme="minorHAnsi"/>
          <w:sz w:val="20"/>
        </w:rPr>
        <w:t xml:space="preserve"> (MMA)</w:t>
      </w:r>
      <w:r w:rsidR="00F50CFC" w:rsidRPr="003B7403">
        <w:rPr>
          <w:rFonts w:asciiTheme="minorHAnsi" w:hAnsiTheme="minorHAnsi" w:cstheme="minorHAnsi"/>
          <w:sz w:val="20"/>
        </w:rPr>
        <w:t xml:space="preserve">, </w:t>
      </w:r>
      <w:r w:rsidR="001D51AF" w:rsidRPr="003B7403">
        <w:rPr>
          <w:rFonts w:asciiTheme="minorHAnsi" w:hAnsiTheme="minorHAnsi" w:cstheme="minorHAnsi"/>
          <w:sz w:val="20"/>
        </w:rPr>
        <w:t xml:space="preserve">que establece </w:t>
      </w:r>
      <w:r w:rsidR="00DA3C8A" w:rsidRPr="003B7403">
        <w:rPr>
          <w:rFonts w:asciiTheme="minorHAnsi" w:hAnsiTheme="minorHAnsi" w:cstheme="minorHAnsi"/>
          <w:sz w:val="20"/>
        </w:rPr>
        <w:t>“</w:t>
      </w:r>
      <w:r w:rsidR="00F50CFC" w:rsidRPr="003B7403">
        <w:rPr>
          <w:rFonts w:asciiTheme="minorHAnsi" w:hAnsiTheme="minorHAnsi" w:cstheme="minorHAnsi"/>
          <w:sz w:val="20"/>
        </w:rPr>
        <w:t xml:space="preserve">Norma de </w:t>
      </w:r>
      <w:r w:rsidR="006976AB" w:rsidRPr="003B7403">
        <w:rPr>
          <w:rFonts w:asciiTheme="minorHAnsi" w:hAnsiTheme="minorHAnsi" w:cstheme="minorHAnsi"/>
          <w:sz w:val="20"/>
        </w:rPr>
        <w:t>Emisión</w:t>
      </w:r>
      <w:r w:rsidR="00F50CFC" w:rsidRPr="003B7403">
        <w:rPr>
          <w:rFonts w:asciiTheme="minorHAnsi" w:hAnsiTheme="minorHAnsi" w:cstheme="minorHAnsi"/>
          <w:sz w:val="20"/>
        </w:rPr>
        <w:t xml:space="preserve"> para Centrales Termoeléctricas</w:t>
      </w:r>
      <w:r w:rsidR="00DA3C8A" w:rsidRPr="003B7403">
        <w:rPr>
          <w:rFonts w:asciiTheme="minorHAnsi" w:hAnsiTheme="minorHAnsi" w:cstheme="minorHAnsi"/>
          <w:sz w:val="20"/>
        </w:rPr>
        <w:t>”</w:t>
      </w:r>
      <w:r w:rsidR="00731C1D" w:rsidRPr="003B7403">
        <w:rPr>
          <w:rFonts w:asciiTheme="minorHAnsi" w:hAnsiTheme="minorHAnsi" w:cstheme="minorHAnsi"/>
          <w:sz w:val="20"/>
        </w:rPr>
        <w:t>. E</w:t>
      </w:r>
      <w:r w:rsidR="00174D14" w:rsidRPr="003B7403">
        <w:rPr>
          <w:rFonts w:asciiTheme="minorHAnsi" w:hAnsiTheme="minorHAnsi" w:cstheme="minorHAnsi"/>
          <w:sz w:val="20"/>
        </w:rPr>
        <w:t>n</w:t>
      </w:r>
      <w:r w:rsidR="00731C1D" w:rsidRPr="003B7403">
        <w:rPr>
          <w:rFonts w:asciiTheme="minorHAnsi" w:hAnsiTheme="minorHAnsi" w:cstheme="minorHAnsi"/>
          <w:sz w:val="20"/>
        </w:rPr>
        <w:t xml:space="preserve"> </w:t>
      </w:r>
      <w:r w:rsidR="0017318F" w:rsidRPr="003B7403">
        <w:rPr>
          <w:rFonts w:asciiTheme="minorHAnsi" w:hAnsiTheme="minorHAnsi" w:cstheme="minorHAnsi"/>
          <w:sz w:val="20"/>
        </w:rPr>
        <w:t xml:space="preserve">su </w:t>
      </w:r>
      <w:r w:rsidR="007949AF" w:rsidRPr="003B7403">
        <w:rPr>
          <w:rFonts w:asciiTheme="minorHAnsi" w:hAnsiTheme="minorHAnsi" w:cstheme="minorHAnsi"/>
          <w:sz w:val="20"/>
        </w:rPr>
        <w:t>artículo</w:t>
      </w:r>
      <w:r w:rsidR="006976AB" w:rsidRPr="003B7403">
        <w:rPr>
          <w:rFonts w:asciiTheme="minorHAnsi" w:hAnsiTheme="minorHAnsi" w:cstheme="minorHAnsi"/>
          <w:sz w:val="20"/>
        </w:rPr>
        <w:t xml:space="preserve"> 8</w:t>
      </w:r>
      <w:r w:rsidR="0017318F" w:rsidRPr="003B7403">
        <w:rPr>
          <w:rFonts w:asciiTheme="minorHAnsi" w:hAnsiTheme="minorHAnsi" w:cstheme="minorHAnsi"/>
          <w:sz w:val="20"/>
        </w:rPr>
        <w:t xml:space="preserve">°, </w:t>
      </w:r>
      <w:r w:rsidR="00731C1D" w:rsidRPr="003B7403">
        <w:rPr>
          <w:rFonts w:asciiTheme="minorHAnsi" w:hAnsiTheme="minorHAnsi" w:cstheme="minorHAnsi"/>
          <w:sz w:val="20"/>
        </w:rPr>
        <w:t>dicha norma obliga a</w:t>
      </w:r>
      <w:r w:rsidR="001D51AF" w:rsidRPr="003B7403">
        <w:rPr>
          <w:rFonts w:asciiTheme="minorHAnsi" w:hAnsiTheme="minorHAnsi" w:cstheme="minorHAnsi"/>
          <w:sz w:val="20"/>
        </w:rPr>
        <w:t xml:space="preserve"> la centrales a </w:t>
      </w:r>
      <w:r w:rsidR="006976AB" w:rsidRPr="003B7403">
        <w:rPr>
          <w:rFonts w:asciiTheme="minorHAnsi" w:hAnsiTheme="minorHAnsi" w:cstheme="minorHAnsi"/>
          <w:sz w:val="20"/>
        </w:rPr>
        <w:t xml:space="preserve"> </w:t>
      </w:r>
      <w:r w:rsidR="00EC2C2B" w:rsidRPr="003B7403">
        <w:rPr>
          <w:rFonts w:asciiTheme="minorHAnsi" w:hAnsiTheme="minorHAnsi" w:cstheme="minorHAnsi"/>
          <w:sz w:val="20"/>
        </w:rPr>
        <w:t>“</w:t>
      </w:r>
      <w:r w:rsidR="004A40E3" w:rsidRPr="003B7403">
        <w:rPr>
          <w:rFonts w:asciiTheme="minorHAnsi" w:hAnsiTheme="minorHAnsi" w:cstheme="minorHAnsi"/>
          <w:i/>
          <w:sz w:val="20"/>
        </w:rPr>
        <w:t>Instalar y C</w:t>
      </w:r>
      <w:r w:rsidR="00F50CFC" w:rsidRPr="003B7403">
        <w:rPr>
          <w:rFonts w:asciiTheme="minorHAnsi" w:hAnsiTheme="minorHAnsi" w:cstheme="minorHAnsi"/>
          <w:i/>
          <w:sz w:val="20"/>
        </w:rPr>
        <w:t>ertificar un Sistema de Monitoreo Continuo de Emisiones (CEMS)</w:t>
      </w:r>
      <w:r w:rsidR="008500B7" w:rsidRPr="003B7403">
        <w:rPr>
          <w:rFonts w:asciiTheme="minorHAnsi" w:hAnsiTheme="minorHAnsi" w:cstheme="minorHAnsi"/>
          <w:sz w:val="20"/>
        </w:rPr>
        <w:t>”</w:t>
      </w:r>
      <w:r w:rsidR="00FF7428" w:rsidRPr="003B7403">
        <w:rPr>
          <w:rFonts w:asciiTheme="minorHAnsi" w:hAnsiTheme="minorHAnsi" w:cstheme="minorHAnsi"/>
          <w:sz w:val="20"/>
        </w:rPr>
        <w:t xml:space="preserve"> para lo cual la Superintendencia del Medio Ambiente (SMA) dicta bajo Resolución Exenta N° 57/2013</w:t>
      </w:r>
      <w:r w:rsidR="00FC2895" w:rsidRPr="003B7403">
        <w:rPr>
          <w:rFonts w:asciiTheme="minorHAnsi" w:hAnsiTheme="minorHAnsi" w:cstheme="minorHAnsi"/>
          <w:sz w:val="20"/>
        </w:rPr>
        <w:t xml:space="preserve"> el</w:t>
      </w:r>
      <w:r w:rsidR="00FF7428" w:rsidRPr="003B7403">
        <w:rPr>
          <w:rFonts w:asciiTheme="minorHAnsi" w:hAnsiTheme="minorHAnsi" w:cstheme="minorHAnsi"/>
          <w:sz w:val="20"/>
        </w:rPr>
        <w:t xml:space="preserve"> </w:t>
      </w:r>
      <w:r w:rsidR="00731C1D" w:rsidRPr="003B7403">
        <w:rPr>
          <w:rFonts w:asciiTheme="minorHAnsi" w:hAnsiTheme="minorHAnsi" w:cstheme="minorHAnsi"/>
          <w:sz w:val="20"/>
        </w:rPr>
        <w:t>“Protocolo para la Validación de Sistemas de Monitoreo Continuo de Emisiones (CEMS</w:t>
      </w:r>
      <w:r w:rsidR="00FC2895" w:rsidRPr="003B7403">
        <w:rPr>
          <w:rFonts w:asciiTheme="minorHAnsi" w:hAnsiTheme="minorHAnsi" w:cstheme="minorHAnsi"/>
          <w:sz w:val="20"/>
        </w:rPr>
        <w:t>) en Centrales Termoeléctricas”</w:t>
      </w:r>
      <w:r w:rsidR="00731C1D" w:rsidRPr="003B7403">
        <w:rPr>
          <w:rFonts w:asciiTheme="minorHAnsi" w:hAnsiTheme="minorHAnsi" w:cstheme="minorHAnsi"/>
          <w:sz w:val="20"/>
        </w:rPr>
        <w:t xml:space="preserve">. </w:t>
      </w:r>
    </w:p>
    <w:p w14:paraId="4F755869" w14:textId="45281DAB" w:rsidR="0017318F" w:rsidRPr="003B7403" w:rsidRDefault="008D1805" w:rsidP="008D1805">
      <w:pPr>
        <w:tabs>
          <w:tab w:val="left" w:pos="418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6D7C1419" w14:textId="2265368D" w:rsidR="0027328A" w:rsidRPr="003B7403" w:rsidRDefault="0017318F" w:rsidP="00C11E23">
      <w:pPr>
        <w:ind w:firstLine="360"/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 xml:space="preserve">Cabe señalar, que existen casos o situaciones en que la instalación, validación y mantención de un CEMS en ciertas unidades para medir sus emisiones pueden resultar técnicamente difíciles de ejecutar, pudiendo llegar incluso a ser contraproducente desde un punto </w:t>
      </w:r>
      <w:r w:rsidR="007949AF" w:rsidRPr="003B7403">
        <w:rPr>
          <w:rFonts w:asciiTheme="minorHAnsi" w:hAnsiTheme="minorHAnsi" w:cstheme="minorHAnsi"/>
          <w:sz w:val="20"/>
        </w:rPr>
        <w:t>de vista ambiental y económico.</w:t>
      </w:r>
    </w:p>
    <w:p w14:paraId="630B88D7" w14:textId="0A76292A" w:rsidR="0017318F" w:rsidRPr="003B7403" w:rsidRDefault="00C11E23" w:rsidP="00C11E23">
      <w:pPr>
        <w:tabs>
          <w:tab w:val="left" w:pos="5355"/>
        </w:tabs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ab/>
      </w:r>
    </w:p>
    <w:p w14:paraId="235172BD" w14:textId="331C8BE1" w:rsidR="0017318F" w:rsidRPr="003B7403" w:rsidRDefault="0017318F" w:rsidP="00C11E23">
      <w:pPr>
        <w:ind w:firstLine="360"/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>En vista de lo anterior</w:t>
      </w:r>
      <w:r w:rsidR="007949AF" w:rsidRPr="003B7403">
        <w:rPr>
          <w:rFonts w:asciiTheme="minorHAnsi" w:hAnsiTheme="minorHAnsi" w:cstheme="minorHAnsi"/>
          <w:sz w:val="20"/>
        </w:rPr>
        <w:t>,</w:t>
      </w:r>
      <w:r w:rsidRPr="003B7403">
        <w:rPr>
          <w:rFonts w:asciiTheme="minorHAnsi" w:hAnsiTheme="minorHAnsi" w:cstheme="minorHAnsi"/>
          <w:sz w:val="20"/>
        </w:rPr>
        <w:t xml:space="preserve"> la Superintendencia del Medio Ambiente</w:t>
      </w:r>
      <w:r w:rsidR="007949AF" w:rsidRPr="003B7403">
        <w:rPr>
          <w:rFonts w:asciiTheme="minorHAnsi" w:hAnsiTheme="minorHAnsi" w:cstheme="minorHAnsi"/>
          <w:sz w:val="20"/>
        </w:rPr>
        <w:t xml:space="preserve">, </w:t>
      </w:r>
      <w:r w:rsidRPr="003B7403">
        <w:rPr>
          <w:rFonts w:asciiTheme="minorHAnsi" w:hAnsiTheme="minorHAnsi" w:cstheme="minorHAnsi"/>
          <w:sz w:val="20"/>
        </w:rPr>
        <w:t>publica en el Diario Oficial la Res</w:t>
      </w:r>
      <w:r w:rsidR="00174D14" w:rsidRPr="003B7403">
        <w:rPr>
          <w:rFonts w:asciiTheme="minorHAnsi" w:hAnsiTheme="minorHAnsi" w:cstheme="minorHAnsi"/>
          <w:sz w:val="20"/>
        </w:rPr>
        <w:t>olución Exenta N° 438/2013 que a</w:t>
      </w:r>
      <w:r w:rsidRPr="003B7403">
        <w:rPr>
          <w:rFonts w:asciiTheme="minorHAnsi" w:hAnsiTheme="minorHAnsi" w:cstheme="minorHAnsi"/>
          <w:sz w:val="20"/>
        </w:rPr>
        <w:t xml:space="preserve">prueba el Anexo II del </w:t>
      </w:r>
      <w:r w:rsidR="00174D14" w:rsidRPr="003B7403">
        <w:rPr>
          <w:rFonts w:asciiTheme="minorHAnsi" w:hAnsiTheme="minorHAnsi" w:cstheme="minorHAnsi"/>
          <w:sz w:val="20"/>
        </w:rPr>
        <w:t>Protocolo sobre “</w:t>
      </w:r>
      <w:r w:rsidR="0074465C" w:rsidRPr="003B7403">
        <w:rPr>
          <w:rFonts w:asciiTheme="minorHAnsi" w:hAnsiTheme="minorHAnsi" w:cstheme="minorHAnsi"/>
          <w:i/>
          <w:sz w:val="20"/>
        </w:rPr>
        <w:t>Monitoreos alternativos y monitoreo en fuentes comunes, bypass y múltiples Chimeneas</w:t>
      </w:r>
      <w:r w:rsidR="0074465C" w:rsidRPr="003B7403">
        <w:rPr>
          <w:rFonts w:asciiTheme="minorHAnsi" w:hAnsiTheme="minorHAnsi" w:cstheme="minorHAnsi"/>
          <w:i/>
          <w:iCs/>
          <w:sz w:val="20"/>
        </w:rPr>
        <w:t xml:space="preserve">” </w:t>
      </w:r>
      <w:r w:rsidR="0074465C" w:rsidRPr="003B7403">
        <w:rPr>
          <w:rFonts w:asciiTheme="minorHAnsi" w:hAnsiTheme="minorHAnsi" w:cstheme="minorHAnsi"/>
          <w:iCs/>
          <w:sz w:val="20"/>
        </w:rPr>
        <w:t>donde se</w:t>
      </w:r>
      <w:r w:rsidRPr="003B7403">
        <w:rPr>
          <w:rFonts w:asciiTheme="minorHAnsi" w:hAnsiTheme="minorHAnsi" w:cstheme="minorHAnsi"/>
          <w:sz w:val="20"/>
        </w:rPr>
        <w:t xml:space="preserve"> establece</w:t>
      </w:r>
      <w:r w:rsidR="0074465C" w:rsidRPr="003B7403">
        <w:rPr>
          <w:rFonts w:asciiTheme="minorHAnsi" w:hAnsiTheme="minorHAnsi" w:cstheme="minorHAnsi"/>
          <w:sz w:val="20"/>
        </w:rPr>
        <w:t>n</w:t>
      </w:r>
      <w:r w:rsidRPr="003B7403">
        <w:rPr>
          <w:rFonts w:asciiTheme="minorHAnsi" w:hAnsiTheme="minorHAnsi" w:cstheme="minorHAnsi"/>
          <w:sz w:val="20"/>
        </w:rPr>
        <w:t xml:space="preserve"> los requerimientos generales y específicos que debe</w:t>
      </w:r>
      <w:r w:rsidR="007949AF" w:rsidRPr="003B7403">
        <w:rPr>
          <w:rFonts w:asciiTheme="minorHAnsi" w:hAnsiTheme="minorHAnsi" w:cstheme="minorHAnsi"/>
          <w:sz w:val="20"/>
        </w:rPr>
        <w:t>rán</w:t>
      </w:r>
      <w:r w:rsidRPr="003B7403">
        <w:rPr>
          <w:rFonts w:asciiTheme="minorHAnsi" w:hAnsiTheme="minorHAnsi" w:cstheme="minorHAnsi"/>
          <w:sz w:val="20"/>
        </w:rPr>
        <w:t xml:space="preserve"> seguir </w:t>
      </w:r>
      <w:r w:rsidR="007949AF" w:rsidRPr="003B7403">
        <w:rPr>
          <w:rFonts w:asciiTheme="minorHAnsi" w:hAnsiTheme="minorHAnsi" w:cstheme="minorHAnsi"/>
          <w:sz w:val="20"/>
        </w:rPr>
        <w:t>aquellas</w:t>
      </w:r>
      <w:r w:rsidRPr="003B7403">
        <w:rPr>
          <w:rFonts w:asciiTheme="minorHAnsi" w:hAnsiTheme="minorHAnsi" w:cstheme="minorHAnsi"/>
          <w:sz w:val="20"/>
        </w:rPr>
        <w:t xml:space="preserve"> unidades que califiquen como “Unidad Peak Dual Petróleo – Gas”, “Unidad de Baja Masa de Emisiones o LME” y “Unidad a combustible de muy bajo contenido de azufre”, para acogerse a Monitoreos Alternativos para el reporte de las emisiones de los parámetros de SO</w:t>
      </w:r>
      <w:r w:rsidRPr="003B7403">
        <w:rPr>
          <w:rFonts w:asciiTheme="minorHAnsi" w:hAnsiTheme="minorHAnsi" w:cstheme="minorHAnsi"/>
          <w:sz w:val="20"/>
          <w:vertAlign w:val="subscript"/>
        </w:rPr>
        <w:t>2</w:t>
      </w:r>
      <w:r w:rsidRPr="003B7403">
        <w:rPr>
          <w:rFonts w:asciiTheme="minorHAnsi" w:hAnsiTheme="minorHAnsi" w:cstheme="minorHAnsi"/>
          <w:sz w:val="20"/>
        </w:rPr>
        <w:t>, NOx, Flujo y CO</w:t>
      </w:r>
      <w:r w:rsidRPr="003B7403">
        <w:rPr>
          <w:rFonts w:asciiTheme="minorHAnsi" w:hAnsiTheme="minorHAnsi" w:cstheme="minorHAnsi"/>
          <w:sz w:val="20"/>
          <w:vertAlign w:val="subscript"/>
        </w:rPr>
        <w:t>2</w:t>
      </w:r>
      <w:r w:rsidRPr="003B7403">
        <w:rPr>
          <w:rFonts w:asciiTheme="minorHAnsi" w:hAnsiTheme="minorHAnsi" w:cstheme="minorHAnsi"/>
          <w:sz w:val="20"/>
        </w:rPr>
        <w:t xml:space="preserve">, de acuerdo a los apéndices D, E, F y G que establece la parte 75, volumen 40 del Código de Regulaciones Federales (CFR) de la Agencia </w:t>
      </w:r>
      <w:r w:rsidR="007949AF" w:rsidRPr="003B7403">
        <w:rPr>
          <w:rFonts w:asciiTheme="minorHAnsi" w:hAnsiTheme="minorHAnsi" w:cstheme="minorHAnsi"/>
          <w:sz w:val="20"/>
        </w:rPr>
        <w:t xml:space="preserve">de Protección </w:t>
      </w:r>
      <w:r w:rsidRPr="003B7403">
        <w:rPr>
          <w:rFonts w:asciiTheme="minorHAnsi" w:hAnsiTheme="minorHAnsi" w:cstheme="minorHAnsi"/>
          <w:sz w:val="20"/>
        </w:rPr>
        <w:t>Ambiental</w:t>
      </w:r>
      <w:r w:rsidR="007949AF" w:rsidRPr="003B7403">
        <w:rPr>
          <w:rFonts w:asciiTheme="minorHAnsi" w:hAnsiTheme="minorHAnsi" w:cstheme="minorHAnsi"/>
          <w:sz w:val="20"/>
        </w:rPr>
        <w:t xml:space="preserve"> de los Estados Unidos (US-EPA)</w:t>
      </w:r>
      <w:r w:rsidRPr="003B7403">
        <w:rPr>
          <w:rFonts w:asciiTheme="minorHAnsi" w:hAnsiTheme="minorHAnsi" w:cstheme="minorHAnsi"/>
          <w:sz w:val="20"/>
        </w:rPr>
        <w:t xml:space="preserve"> y a </w:t>
      </w:r>
      <w:proofErr w:type="spellStart"/>
      <w:r w:rsidRPr="003B7403">
        <w:rPr>
          <w:rFonts w:asciiTheme="minorHAnsi" w:hAnsiTheme="minorHAnsi" w:cstheme="minorHAnsi"/>
          <w:sz w:val="20"/>
        </w:rPr>
        <w:t>monitoreos</w:t>
      </w:r>
      <w:proofErr w:type="spellEnd"/>
      <w:r w:rsidRPr="003B7403">
        <w:rPr>
          <w:rFonts w:asciiTheme="minorHAnsi" w:hAnsiTheme="minorHAnsi" w:cstheme="minorHAnsi"/>
          <w:sz w:val="20"/>
        </w:rPr>
        <w:t xml:space="preserve"> alternativos de MP para las unidades </w:t>
      </w:r>
      <w:proofErr w:type="spellStart"/>
      <w:r w:rsidRPr="003B7403">
        <w:rPr>
          <w:rFonts w:asciiTheme="minorHAnsi" w:hAnsiTheme="minorHAnsi" w:cstheme="minorHAnsi"/>
          <w:sz w:val="20"/>
        </w:rPr>
        <w:t>peak</w:t>
      </w:r>
      <w:proofErr w:type="spellEnd"/>
      <w:r w:rsidRPr="003B7403">
        <w:rPr>
          <w:rFonts w:asciiTheme="minorHAnsi" w:hAnsiTheme="minorHAnsi" w:cstheme="minorHAnsi"/>
          <w:sz w:val="20"/>
        </w:rPr>
        <w:t>.</w:t>
      </w:r>
    </w:p>
    <w:p w14:paraId="6D7C1421" w14:textId="7602886E" w:rsidR="00826D86" w:rsidRPr="003B7403" w:rsidRDefault="00C11E23" w:rsidP="00C11E23">
      <w:pPr>
        <w:tabs>
          <w:tab w:val="left" w:pos="4590"/>
        </w:tabs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ab/>
      </w:r>
    </w:p>
    <w:p w14:paraId="6D7C1423" w14:textId="2135D31E" w:rsidR="00A46968" w:rsidRPr="003B7403" w:rsidRDefault="00A46968" w:rsidP="003B7403">
      <w:pPr>
        <w:ind w:firstLine="360"/>
        <w:rPr>
          <w:rFonts w:asciiTheme="minorHAnsi" w:hAnsiTheme="minorHAnsi" w:cstheme="minorHAnsi"/>
          <w:sz w:val="20"/>
        </w:rPr>
      </w:pPr>
      <w:r w:rsidRPr="003B7403">
        <w:rPr>
          <w:rFonts w:asciiTheme="minorHAnsi" w:hAnsiTheme="minorHAnsi" w:cstheme="minorHAnsi"/>
          <w:sz w:val="20"/>
        </w:rPr>
        <w:t>El procedimiento</w:t>
      </w:r>
      <w:r w:rsidR="0017318F" w:rsidRPr="003B7403">
        <w:rPr>
          <w:rFonts w:asciiTheme="minorHAnsi" w:hAnsiTheme="minorHAnsi" w:cstheme="minorHAnsi"/>
          <w:sz w:val="20"/>
        </w:rPr>
        <w:t xml:space="preserve"> realizado por </w:t>
      </w:r>
      <w:r w:rsidR="0014637F" w:rsidRPr="003B7403">
        <w:rPr>
          <w:rFonts w:asciiTheme="minorHAnsi" w:hAnsiTheme="minorHAnsi" w:cstheme="minorHAnsi"/>
          <w:sz w:val="20"/>
        </w:rPr>
        <w:t xml:space="preserve">la </w:t>
      </w:r>
      <w:r w:rsidR="003B7403" w:rsidRPr="003B7403">
        <w:rPr>
          <w:rFonts w:asciiTheme="minorHAnsi" w:hAnsiTheme="minorHAnsi" w:cstheme="minorHAnsi"/>
          <w:sz w:val="20"/>
        </w:rPr>
        <w:t>Turbina de Respaldo</w:t>
      </w:r>
      <w:r w:rsidR="00741C37" w:rsidRPr="003B7403">
        <w:rPr>
          <w:rFonts w:asciiTheme="minorHAnsi" w:hAnsiTheme="minorHAnsi" w:cstheme="minorHAnsi"/>
          <w:sz w:val="20"/>
        </w:rPr>
        <w:t xml:space="preserve"> de la </w:t>
      </w:r>
      <w:r w:rsidR="0014637F" w:rsidRPr="003B7403">
        <w:rPr>
          <w:rFonts w:asciiTheme="minorHAnsi" w:hAnsiTheme="minorHAnsi" w:cstheme="minorHAnsi"/>
          <w:sz w:val="20"/>
        </w:rPr>
        <w:t xml:space="preserve">Central </w:t>
      </w:r>
      <w:r w:rsidR="003B7403" w:rsidRPr="003B7403">
        <w:rPr>
          <w:rFonts w:asciiTheme="minorHAnsi" w:hAnsiTheme="minorHAnsi" w:cstheme="minorHAnsi"/>
          <w:sz w:val="20"/>
        </w:rPr>
        <w:t>Termoeléctrica Los Guindos</w:t>
      </w:r>
      <w:r w:rsidR="0014637F" w:rsidRPr="003B7403">
        <w:rPr>
          <w:rFonts w:asciiTheme="minorHAnsi" w:hAnsiTheme="minorHAnsi" w:cstheme="minorHAnsi"/>
          <w:sz w:val="20"/>
        </w:rPr>
        <w:t xml:space="preserve"> para acogerse al monitoreo alternativo </w:t>
      </w:r>
      <w:r w:rsidRPr="003B7403">
        <w:rPr>
          <w:rFonts w:asciiTheme="minorHAnsi" w:hAnsiTheme="minorHAnsi" w:cstheme="minorHAnsi"/>
          <w:sz w:val="20"/>
        </w:rPr>
        <w:t>ha sido</w:t>
      </w:r>
      <w:r w:rsidR="0017318F" w:rsidRPr="003B7403">
        <w:rPr>
          <w:rFonts w:asciiTheme="minorHAnsi" w:hAnsiTheme="minorHAnsi" w:cstheme="minorHAnsi"/>
          <w:sz w:val="20"/>
        </w:rPr>
        <w:t xml:space="preserve"> el </w:t>
      </w:r>
      <w:r w:rsidR="007949AF" w:rsidRPr="003B7403">
        <w:rPr>
          <w:rFonts w:asciiTheme="minorHAnsi" w:hAnsiTheme="minorHAnsi" w:cstheme="minorHAnsi"/>
          <w:sz w:val="20"/>
        </w:rPr>
        <w:t>siguiente</w:t>
      </w:r>
      <w:r w:rsidR="003B7403">
        <w:rPr>
          <w:rFonts w:asciiTheme="minorHAnsi" w:hAnsiTheme="minorHAnsi" w:cstheme="minorHAnsi"/>
          <w:sz w:val="20"/>
        </w:rPr>
        <w:t>:</w:t>
      </w:r>
    </w:p>
    <w:p w14:paraId="79657432" w14:textId="77777777" w:rsidR="008E7547" w:rsidRPr="00016CDA" w:rsidRDefault="00122CF5" w:rsidP="008E7547">
      <w:pPr>
        <w:jc w:val="center"/>
        <w:rPr>
          <w:rFonts w:asciiTheme="minorHAnsi" w:hAnsiTheme="minorHAnsi" w:cstheme="minorHAnsi"/>
          <w:b/>
          <w:sz w:val="20"/>
        </w:rPr>
      </w:pPr>
      <w:r w:rsidRPr="00016CDA">
        <w:rPr>
          <w:rFonts w:asciiTheme="minorHAnsi" w:hAnsiTheme="minorHAnsi" w:cstheme="minorHAnsi"/>
          <w:b/>
          <w:sz w:val="20"/>
        </w:rPr>
        <w:t>Tabla N°1</w:t>
      </w:r>
      <w:r w:rsidR="00CE48FD" w:rsidRPr="00016CDA">
        <w:rPr>
          <w:rFonts w:asciiTheme="minorHAnsi" w:hAnsiTheme="minorHAnsi" w:cstheme="minorHAnsi"/>
          <w:b/>
          <w:sz w:val="20"/>
        </w:rPr>
        <w:t xml:space="preserve"> </w:t>
      </w:r>
    </w:p>
    <w:p w14:paraId="6D7C1424" w14:textId="44279D92" w:rsidR="00122CF5" w:rsidRPr="00016CDA" w:rsidRDefault="00122CF5" w:rsidP="008E7547">
      <w:pPr>
        <w:jc w:val="center"/>
        <w:rPr>
          <w:rFonts w:asciiTheme="minorHAnsi" w:hAnsiTheme="minorHAnsi" w:cstheme="minorHAnsi"/>
          <w:b/>
          <w:sz w:val="20"/>
        </w:rPr>
      </w:pPr>
      <w:r w:rsidRPr="00016CDA">
        <w:rPr>
          <w:rFonts w:asciiTheme="minorHAnsi" w:hAnsiTheme="minorHAnsi" w:cstheme="minorHAnsi"/>
          <w:b/>
          <w:sz w:val="20"/>
        </w:rPr>
        <w:t>Proceso para calificación monitoreo alternativo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1365"/>
      </w:tblGrid>
      <w:tr w:rsidR="00122CF5" w:rsidRPr="00016CDA" w14:paraId="6D7C1427" w14:textId="77777777" w:rsidTr="00122CF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C1425" w14:textId="77777777" w:rsidR="00122CF5" w:rsidRPr="00016CDA" w:rsidRDefault="00122CF5" w:rsidP="0027296E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016CDA">
              <w:rPr>
                <w:rFonts w:asciiTheme="minorHAnsi" w:hAnsiTheme="minorHAnsi" w:cstheme="minorHAnsi"/>
                <w:b/>
                <w:lang w:val="es-ES"/>
              </w:rPr>
              <w:t>Fecha</w:t>
            </w:r>
          </w:p>
        </w:tc>
        <w:tc>
          <w:tcPr>
            <w:tcW w:w="1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C1426" w14:textId="77777777" w:rsidR="00122CF5" w:rsidRPr="00016CDA" w:rsidRDefault="00122CF5" w:rsidP="0027296E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016CDA">
              <w:rPr>
                <w:rFonts w:asciiTheme="minorHAnsi" w:hAnsiTheme="minorHAnsi" w:cstheme="minorHAnsi"/>
                <w:b/>
                <w:lang w:val="es-ES"/>
              </w:rPr>
              <w:t>Etapa</w:t>
            </w:r>
          </w:p>
        </w:tc>
      </w:tr>
      <w:tr w:rsidR="00122CF5" w:rsidRPr="00016CDA" w14:paraId="6D7C142A" w14:textId="77777777" w:rsidTr="006A7E8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1428" w14:textId="5C86FBAE" w:rsidR="00122CF5" w:rsidRPr="00016CDA" w:rsidRDefault="00726EE8" w:rsidP="00CD61F6">
            <w:pPr>
              <w:jc w:val="center"/>
              <w:rPr>
                <w:rFonts w:asciiTheme="minorHAnsi" w:hAnsiTheme="minorHAnsi" w:cstheme="minorHAnsi"/>
                <w:szCs w:val="16"/>
                <w:lang w:val="es-ES"/>
              </w:rPr>
            </w:pPr>
            <w:r w:rsidRPr="00016CDA">
              <w:rPr>
                <w:rFonts w:asciiTheme="minorHAnsi" w:hAnsiTheme="minorHAnsi" w:cstheme="minorHAnsi"/>
                <w:szCs w:val="16"/>
                <w:lang w:val="es-ES"/>
              </w:rPr>
              <w:t>07/04/2015</w:t>
            </w:r>
          </w:p>
        </w:tc>
        <w:tc>
          <w:tcPr>
            <w:tcW w:w="1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29" w14:textId="2EF218D7" w:rsidR="00122CF5" w:rsidRPr="00016CDA" w:rsidRDefault="007451EF" w:rsidP="00016CDA">
            <w:pPr>
              <w:rPr>
                <w:rFonts w:asciiTheme="minorHAnsi" w:hAnsiTheme="minorHAnsi" w:cstheme="minorHAnsi"/>
                <w:szCs w:val="16"/>
                <w:lang w:val="es-ES"/>
              </w:rPr>
            </w:pPr>
            <w:r w:rsidRPr="00016CDA">
              <w:rPr>
                <w:rFonts w:asciiTheme="minorHAnsi" w:hAnsiTheme="minorHAnsi" w:cstheme="minorHAnsi"/>
                <w:szCs w:val="16"/>
              </w:rPr>
              <w:t xml:space="preserve">La empresa </w:t>
            </w:r>
            <w:r w:rsidR="00016CDA" w:rsidRPr="00016CDA">
              <w:rPr>
                <w:rFonts w:asciiTheme="minorHAnsi" w:hAnsiTheme="minorHAnsi" w:cstheme="minorHAnsi"/>
                <w:szCs w:val="16"/>
              </w:rPr>
              <w:t xml:space="preserve">Los Guindos Generación </w:t>
            </w:r>
            <w:r w:rsidR="00643068">
              <w:rPr>
                <w:rFonts w:asciiTheme="minorHAnsi" w:hAnsiTheme="minorHAnsi" w:cstheme="minorHAnsi"/>
                <w:szCs w:val="16"/>
              </w:rPr>
              <w:t>SP</w:t>
            </w:r>
            <w:r w:rsidR="00016CDA" w:rsidRPr="00016CDA">
              <w:rPr>
                <w:rFonts w:asciiTheme="minorHAnsi" w:hAnsiTheme="minorHAnsi" w:cstheme="minorHAnsi"/>
                <w:szCs w:val="16"/>
              </w:rPr>
              <w:t>A</w:t>
            </w:r>
            <w:r w:rsidR="00122CF5" w:rsidRPr="00016CDA">
              <w:rPr>
                <w:rFonts w:asciiTheme="minorHAnsi" w:hAnsiTheme="minorHAnsi" w:cstheme="minorHAnsi"/>
                <w:szCs w:val="16"/>
              </w:rPr>
              <w:t>, presenta a la oficina de partes de la SMA la solicitud para acogerse a monitoreo alternativo “</w:t>
            </w:r>
            <w:r w:rsidRPr="00016CDA">
              <w:rPr>
                <w:rFonts w:asciiTheme="minorHAnsi" w:hAnsiTheme="minorHAnsi" w:cstheme="minorHAnsi"/>
                <w:szCs w:val="16"/>
              </w:rPr>
              <w:t xml:space="preserve">Informe de Calificación y Postulación a Monitoreos Alternativos, </w:t>
            </w:r>
            <w:r w:rsidR="00016CDA" w:rsidRPr="00016CDA">
              <w:rPr>
                <w:rFonts w:asciiTheme="minorHAnsi" w:hAnsiTheme="minorHAnsi" w:cstheme="minorHAnsi"/>
                <w:szCs w:val="16"/>
              </w:rPr>
              <w:t>Turbina de Respaldo</w:t>
            </w:r>
            <w:r w:rsidRPr="00016CDA">
              <w:rPr>
                <w:rFonts w:asciiTheme="minorHAnsi" w:hAnsiTheme="minorHAnsi" w:cstheme="minorHAnsi"/>
                <w:szCs w:val="16"/>
              </w:rPr>
              <w:t xml:space="preserve"> </w:t>
            </w:r>
            <w:r w:rsidR="00A92D74" w:rsidRPr="00016CDA">
              <w:rPr>
                <w:rFonts w:asciiTheme="minorHAnsi" w:hAnsiTheme="minorHAnsi" w:cstheme="minorHAnsi"/>
                <w:szCs w:val="16"/>
              </w:rPr>
              <w:t xml:space="preserve">Central </w:t>
            </w:r>
            <w:r w:rsidR="00016CDA" w:rsidRPr="00016CDA">
              <w:rPr>
                <w:rFonts w:asciiTheme="minorHAnsi" w:hAnsiTheme="minorHAnsi" w:cstheme="minorHAnsi"/>
                <w:szCs w:val="16"/>
              </w:rPr>
              <w:t>Termoeléctrica Los Guindos</w:t>
            </w:r>
            <w:r w:rsidR="00A92D74" w:rsidRPr="00016CDA">
              <w:rPr>
                <w:rFonts w:asciiTheme="minorHAnsi" w:hAnsiTheme="minorHAnsi" w:cstheme="minorHAnsi"/>
                <w:szCs w:val="16"/>
              </w:rPr>
              <w:t>”</w:t>
            </w:r>
          </w:p>
        </w:tc>
      </w:tr>
    </w:tbl>
    <w:p w14:paraId="6D7C142E" w14:textId="77777777" w:rsidR="00122CF5" w:rsidRPr="00726EE8" w:rsidRDefault="00122CF5" w:rsidP="00122CF5">
      <w:pPr>
        <w:rPr>
          <w:rFonts w:asciiTheme="minorHAnsi" w:hAnsiTheme="minorHAnsi" w:cstheme="minorHAnsi"/>
          <w:sz w:val="20"/>
          <w:highlight w:val="yellow"/>
        </w:rPr>
      </w:pPr>
    </w:p>
    <w:p w14:paraId="6D7C142F" w14:textId="3004D43D" w:rsidR="00A57FC3" w:rsidRPr="00FF0B93" w:rsidRDefault="00122CF5" w:rsidP="00826D86">
      <w:pPr>
        <w:rPr>
          <w:rFonts w:asciiTheme="minorHAnsi" w:hAnsiTheme="minorHAnsi" w:cstheme="minorHAnsi"/>
          <w:sz w:val="20"/>
        </w:rPr>
      </w:pPr>
      <w:r w:rsidRPr="00FF0B93">
        <w:rPr>
          <w:rFonts w:asciiTheme="minorHAnsi" w:hAnsiTheme="minorHAnsi" w:cstheme="minorHAnsi"/>
          <w:sz w:val="20"/>
        </w:rPr>
        <w:t>Del examen de la información realizado al Informe Técnico</w:t>
      </w:r>
      <w:r w:rsidR="00B173C5" w:rsidRPr="00FF0B93">
        <w:rPr>
          <w:rFonts w:asciiTheme="minorHAnsi" w:hAnsiTheme="minorHAnsi" w:cstheme="minorHAnsi"/>
          <w:sz w:val="20"/>
        </w:rPr>
        <w:t>,</w:t>
      </w:r>
      <w:r w:rsidRPr="00FF0B93">
        <w:rPr>
          <w:rFonts w:asciiTheme="minorHAnsi" w:hAnsiTheme="minorHAnsi" w:cstheme="minorHAnsi"/>
          <w:sz w:val="20"/>
        </w:rPr>
        <w:t xml:space="preserve"> se concluye que la</w:t>
      </w:r>
      <w:r w:rsidR="00D766C0" w:rsidRPr="00FF0B93">
        <w:rPr>
          <w:rFonts w:asciiTheme="minorHAnsi" w:hAnsiTheme="minorHAnsi" w:cstheme="minorHAnsi"/>
          <w:sz w:val="20"/>
        </w:rPr>
        <w:t xml:space="preserve"> </w:t>
      </w:r>
      <w:r w:rsidR="00FF0B93" w:rsidRPr="00FF0B93">
        <w:rPr>
          <w:rFonts w:asciiTheme="minorHAnsi" w:hAnsiTheme="minorHAnsi" w:cstheme="minorHAnsi"/>
          <w:sz w:val="20"/>
        </w:rPr>
        <w:t>Turbina de Respaldo</w:t>
      </w:r>
      <w:r w:rsidR="00741C37" w:rsidRPr="00FF0B93">
        <w:rPr>
          <w:rFonts w:asciiTheme="minorHAnsi" w:hAnsiTheme="minorHAnsi" w:cstheme="minorHAnsi"/>
          <w:sz w:val="20"/>
        </w:rPr>
        <w:t xml:space="preserve"> de la </w:t>
      </w:r>
      <w:r w:rsidR="00D766C0" w:rsidRPr="00FF0B93">
        <w:rPr>
          <w:rFonts w:asciiTheme="minorHAnsi" w:hAnsiTheme="minorHAnsi" w:cstheme="minorHAnsi"/>
          <w:sz w:val="20"/>
        </w:rPr>
        <w:t xml:space="preserve">Central </w:t>
      </w:r>
      <w:r w:rsidR="00FF0B93" w:rsidRPr="00FF0B93">
        <w:rPr>
          <w:rFonts w:asciiTheme="minorHAnsi" w:hAnsiTheme="minorHAnsi" w:cstheme="minorHAnsi"/>
          <w:sz w:val="20"/>
        </w:rPr>
        <w:t>Termoeléctrica Los Guindos</w:t>
      </w:r>
      <w:r w:rsidR="00FD522B" w:rsidRPr="00FF0B93">
        <w:rPr>
          <w:rFonts w:asciiTheme="minorHAnsi" w:hAnsiTheme="minorHAnsi" w:cstheme="minorHAnsi"/>
          <w:sz w:val="20"/>
        </w:rPr>
        <w:t xml:space="preserve"> </w:t>
      </w:r>
      <w:r w:rsidRPr="00FF0B93">
        <w:rPr>
          <w:rFonts w:asciiTheme="minorHAnsi" w:hAnsiTheme="minorHAnsi" w:cstheme="minorHAnsi"/>
          <w:sz w:val="20"/>
        </w:rPr>
        <w:t>califica</w:t>
      </w:r>
      <w:r w:rsidR="00CE48FD" w:rsidRPr="00FF0B93">
        <w:rPr>
          <w:rFonts w:asciiTheme="minorHAnsi" w:hAnsiTheme="minorHAnsi" w:cstheme="minorHAnsi"/>
          <w:sz w:val="20"/>
        </w:rPr>
        <w:t>,</w:t>
      </w:r>
      <w:r w:rsidR="00983060" w:rsidRPr="00FF0B93">
        <w:rPr>
          <w:rFonts w:asciiTheme="minorHAnsi" w:hAnsiTheme="minorHAnsi" w:cstheme="minorHAnsi"/>
          <w:sz w:val="20"/>
        </w:rPr>
        <w:t xml:space="preserve"> de acuerdo a los antecedentes presentados</w:t>
      </w:r>
      <w:r w:rsidR="00CE48FD" w:rsidRPr="00FF0B93">
        <w:rPr>
          <w:rFonts w:asciiTheme="minorHAnsi" w:hAnsiTheme="minorHAnsi" w:cstheme="minorHAnsi"/>
          <w:sz w:val="20"/>
        </w:rPr>
        <w:t>,</w:t>
      </w:r>
      <w:r w:rsidRPr="00FF0B93">
        <w:rPr>
          <w:rFonts w:asciiTheme="minorHAnsi" w:hAnsiTheme="minorHAnsi" w:cstheme="minorHAnsi"/>
          <w:sz w:val="20"/>
        </w:rPr>
        <w:t xml:space="preserve"> como </w:t>
      </w:r>
      <w:r w:rsidR="00C95491" w:rsidRPr="00FF0B93">
        <w:rPr>
          <w:rFonts w:asciiTheme="minorHAnsi" w:hAnsiTheme="minorHAnsi" w:cstheme="minorHAnsi"/>
          <w:sz w:val="20"/>
        </w:rPr>
        <w:t>Unidad LME</w:t>
      </w:r>
      <w:r w:rsidR="0014637F" w:rsidRPr="00FF0B93">
        <w:rPr>
          <w:rFonts w:asciiTheme="minorHAnsi" w:hAnsiTheme="minorHAnsi" w:cstheme="minorHAnsi"/>
          <w:sz w:val="20"/>
        </w:rPr>
        <w:t>,</w:t>
      </w:r>
      <w:r w:rsidR="008A1161" w:rsidRPr="00FF0B93">
        <w:rPr>
          <w:rFonts w:asciiTheme="minorHAnsi" w:hAnsiTheme="minorHAnsi" w:cstheme="minorHAnsi"/>
          <w:sz w:val="20"/>
        </w:rPr>
        <w:t xml:space="preserve"> </w:t>
      </w:r>
      <w:r w:rsidR="00B173C5" w:rsidRPr="001204E3">
        <w:rPr>
          <w:rFonts w:asciiTheme="minorHAnsi" w:hAnsiTheme="minorHAnsi" w:cstheme="minorHAnsi"/>
          <w:sz w:val="20"/>
        </w:rPr>
        <w:t>aprobándose</w:t>
      </w:r>
      <w:r w:rsidR="008A1161" w:rsidRPr="001204E3">
        <w:rPr>
          <w:rFonts w:asciiTheme="minorHAnsi" w:hAnsiTheme="minorHAnsi" w:cstheme="minorHAnsi"/>
          <w:sz w:val="20"/>
        </w:rPr>
        <w:t xml:space="preserve"> los métodos de </w:t>
      </w:r>
      <w:proofErr w:type="spellStart"/>
      <w:r w:rsidR="008A1161" w:rsidRPr="001204E3">
        <w:rPr>
          <w:rFonts w:asciiTheme="minorHAnsi" w:hAnsiTheme="minorHAnsi" w:cstheme="minorHAnsi"/>
          <w:sz w:val="20"/>
        </w:rPr>
        <w:t>monitoreos</w:t>
      </w:r>
      <w:proofErr w:type="spellEnd"/>
      <w:r w:rsidR="008A1161" w:rsidRPr="001204E3">
        <w:rPr>
          <w:rFonts w:asciiTheme="minorHAnsi" w:hAnsiTheme="minorHAnsi" w:cstheme="minorHAnsi"/>
          <w:sz w:val="20"/>
        </w:rPr>
        <w:t xml:space="preserve"> propuestos</w:t>
      </w:r>
      <w:r w:rsidRPr="001204E3">
        <w:rPr>
          <w:rFonts w:asciiTheme="minorHAnsi" w:hAnsiTheme="minorHAnsi" w:cstheme="minorHAnsi"/>
          <w:sz w:val="20"/>
        </w:rPr>
        <w:t>.</w:t>
      </w:r>
      <w:bookmarkStart w:id="14" w:name="_Toc375151472"/>
      <w:bookmarkEnd w:id="7"/>
      <w:bookmarkEnd w:id="8"/>
      <w:bookmarkEnd w:id="9"/>
      <w:bookmarkEnd w:id="10"/>
      <w:bookmarkEnd w:id="11"/>
      <w:bookmarkEnd w:id="12"/>
      <w:bookmarkEnd w:id="13"/>
      <w:r w:rsidR="00A57FC3" w:rsidRPr="00FF0B93">
        <w:br w:type="page"/>
      </w:r>
    </w:p>
    <w:p w14:paraId="6D7C1430" w14:textId="77777777" w:rsidR="0001519A" w:rsidRPr="00D21311" w:rsidRDefault="00077C86" w:rsidP="0024030F">
      <w:pPr>
        <w:pStyle w:val="Ttulo1"/>
      </w:pPr>
      <w:r w:rsidRPr="00D21311">
        <w:lastRenderedPageBreak/>
        <w:t xml:space="preserve">IDENTIFICACIÓN </w:t>
      </w:r>
      <w:r w:rsidR="00155D02" w:rsidRPr="00D21311">
        <w:t>DE LA UNIDAD</w:t>
      </w:r>
      <w:bookmarkEnd w:id="14"/>
      <w:r w:rsidR="00155D02" w:rsidRPr="00D21311">
        <w:t xml:space="preserve"> </w:t>
      </w:r>
    </w:p>
    <w:p w14:paraId="6D7C1431" w14:textId="77777777" w:rsidR="00BE3862" w:rsidRPr="00726EE8" w:rsidRDefault="00BE3862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F11F2A" w:rsidRPr="00726EE8" w14:paraId="6D7C1433" w14:textId="77777777" w:rsidTr="00896C2F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32" w14:textId="0D89B222" w:rsidR="00F11F2A" w:rsidRPr="00620784" w:rsidRDefault="00F11F2A" w:rsidP="006D6FB3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068" w:rsidRPr="00620784">
              <w:rPr>
                <w:rFonts w:asciiTheme="minorHAnsi" w:hAnsiTheme="minorHAnsi" w:cstheme="minorHAnsi"/>
                <w:sz w:val="20"/>
                <w:szCs w:val="20"/>
              </w:rPr>
              <w:t>Turbina de Respaldo Los Guindos</w:t>
            </w:r>
          </w:p>
        </w:tc>
      </w:tr>
      <w:tr w:rsidR="00F11F2A" w:rsidRPr="00726EE8" w14:paraId="6D7C1437" w14:textId="77777777" w:rsidTr="00896C2F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34" w14:textId="60501317" w:rsidR="00F11F2A" w:rsidRPr="00620784" w:rsidRDefault="00F11F2A" w:rsidP="006D6F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proofErr w:type="gramStart"/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>VIII</w:t>
            </w:r>
            <w:proofErr w:type="gramEnd"/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Región del </w:t>
            </w:r>
            <w:proofErr w:type="spellStart"/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>Bío</w:t>
            </w:r>
            <w:r w:rsidR="00643068" w:rsidRPr="00620784">
              <w:rPr>
                <w:rFonts w:asciiTheme="minorHAnsi" w:hAnsiTheme="minorHAnsi" w:cstheme="minorHAnsi"/>
                <w:sz w:val="20"/>
                <w:szCs w:val="20"/>
              </w:rPr>
              <w:t>Bío</w:t>
            </w:r>
            <w:proofErr w:type="spellEnd"/>
            <w:r w:rsidR="00643068" w:rsidRPr="006207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C1435" w14:textId="77777777" w:rsidR="004B7FE4" w:rsidRPr="00620784" w:rsidRDefault="00F11F2A" w:rsidP="00896C2F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36" w14:textId="492852C9" w:rsidR="00F11F2A" w:rsidRPr="00620784" w:rsidRDefault="00620784" w:rsidP="0066481F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Cs/>
                <w:sz w:val="20"/>
                <w:szCs w:val="20"/>
              </w:rPr>
              <w:t>El proyecto se ubica en el Km 10 O-97-N Cabrero-Cholguán, Comuna de Cabrero.</w:t>
            </w:r>
            <w:r w:rsidR="0066481F" w:rsidRPr="0062078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F11F2A" w:rsidRPr="00726EE8" w14:paraId="6D7C143A" w14:textId="77777777" w:rsidTr="00896C2F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8" w14:textId="7232A780" w:rsidR="00F11F2A" w:rsidRPr="00620784" w:rsidRDefault="00F11F2A" w:rsidP="006430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>Biobío.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1439" w14:textId="77777777" w:rsidR="00F11F2A" w:rsidRPr="00620784" w:rsidRDefault="00F11F2A" w:rsidP="00896C2F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1F2A" w:rsidRPr="00726EE8" w14:paraId="6D7C143D" w14:textId="77777777" w:rsidTr="00896C2F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B" w14:textId="558C1C8A" w:rsidR="00F11F2A" w:rsidRPr="00620784" w:rsidRDefault="00F11F2A" w:rsidP="00643068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068" w:rsidRPr="00620784">
              <w:rPr>
                <w:rFonts w:asciiTheme="minorHAnsi" w:hAnsiTheme="minorHAnsi" w:cstheme="minorHAnsi"/>
                <w:sz w:val="20"/>
                <w:szCs w:val="20"/>
              </w:rPr>
              <w:t>Cabrero.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143C" w14:textId="77777777" w:rsidR="00F11F2A" w:rsidRPr="00620784" w:rsidRDefault="00F11F2A" w:rsidP="00896C2F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A5BBD" w:rsidRPr="00726EE8" w14:paraId="6D7C1440" w14:textId="77777777" w:rsidTr="00896C2F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3E" w14:textId="585B8255" w:rsidR="004A5BBD" w:rsidRPr="00620784" w:rsidRDefault="004A5BBD" w:rsidP="006D6FB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3068" w:rsidRPr="00620784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Los Guindos Generación SPA.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F" w14:textId="4805161E" w:rsidR="004A5BBD" w:rsidRPr="00620784" w:rsidRDefault="004A5BBD" w:rsidP="00E8159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>76.284.294-7</w:t>
            </w:r>
          </w:p>
        </w:tc>
      </w:tr>
      <w:tr w:rsidR="004A5BBD" w:rsidRPr="00726EE8" w14:paraId="6D7C1444" w14:textId="77777777" w:rsidTr="00896C2F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1" w14:textId="77777777" w:rsidR="004A5BBD" w:rsidRPr="00620784" w:rsidRDefault="004A5BBD" w:rsidP="00896C2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42" w14:textId="04E3A21F" w:rsidR="004A5BBD" w:rsidRPr="00620784" w:rsidRDefault="00643068" w:rsidP="00E533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Avenida Del Parque #4160 Torre </w:t>
            </w:r>
            <w:proofErr w:type="gramStart"/>
            <w:r w:rsidRPr="0062078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620784">
              <w:rPr>
                <w:rFonts w:asciiTheme="minorHAnsi" w:hAnsiTheme="minorHAnsi" w:cstheme="minorHAnsi"/>
                <w:sz w:val="20"/>
                <w:szCs w:val="20"/>
              </w:rPr>
              <w:t>, Piso 3. Huechuraba.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3" w14:textId="70082101" w:rsidR="004A5BBD" w:rsidRPr="00620784" w:rsidRDefault="004A5BBD" w:rsidP="00E8159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620784" w:rsidRPr="00620784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rene.fernandez@losguindosgeneracion.cl</w:t>
              </w:r>
            </w:hyperlink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A5BBD" w:rsidRPr="00726EE8" w14:paraId="6D7C1447" w14:textId="77777777" w:rsidTr="00896C2F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45" w14:textId="77777777" w:rsidR="004A5BBD" w:rsidRPr="00620784" w:rsidRDefault="004A5BBD" w:rsidP="00896C2F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46" w14:textId="3472EC80" w:rsidR="004A5BBD" w:rsidRPr="00620784" w:rsidRDefault="004A5BBD" w:rsidP="0062078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(02</w:t>
            </w:r>
            <w:r w:rsidR="00F122B8" w:rsidRPr="00620784">
              <w:rPr>
                <w:rFonts w:asciiTheme="minorHAnsi" w:hAnsiTheme="minorHAnsi" w:cstheme="minorHAnsi"/>
                <w:sz w:val="20"/>
                <w:szCs w:val="20"/>
              </w:rPr>
              <w:t>)-</w:t>
            </w:r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>25711500</w:t>
            </w:r>
          </w:p>
        </w:tc>
      </w:tr>
      <w:tr w:rsidR="004A5BBD" w:rsidRPr="00726EE8" w14:paraId="6D7C144A" w14:textId="77777777" w:rsidTr="00896C2F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8" w14:textId="4D6B45D2" w:rsidR="004A5BBD" w:rsidRPr="00620784" w:rsidRDefault="004A5BBD" w:rsidP="00E5339E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="00643068"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Rene Fernandez </w:t>
            </w:r>
            <w:proofErr w:type="spellStart"/>
            <w:r w:rsidR="00643068" w:rsidRPr="00620784">
              <w:rPr>
                <w:rFonts w:asciiTheme="minorHAnsi" w:hAnsiTheme="minorHAnsi" w:cstheme="minorHAnsi"/>
                <w:sz w:val="20"/>
                <w:szCs w:val="20"/>
              </w:rPr>
              <w:t>Weisser</w:t>
            </w:r>
            <w:proofErr w:type="spellEnd"/>
            <w:r w:rsidR="00643068" w:rsidRPr="006207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9" w14:textId="1879351A" w:rsidR="004A5BBD" w:rsidRPr="00620784" w:rsidRDefault="004A5BBD" w:rsidP="00F122B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>22.192.843-1</w:t>
            </w:r>
          </w:p>
        </w:tc>
      </w:tr>
      <w:tr w:rsidR="004A5BBD" w:rsidRPr="00726EE8" w14:paraId="6D7C144E" w14:textId="77777777" w:rsidTr="00896C2F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B" w14:textId="564B09B6" w:rsidR="004A5BBD" w:rsidRPr="00620784" w:rsidRDefault="004A5BBD" w:rsidP="00896C2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Domicilio Representante Legal: </w:t>
            </w:r>
            <w:r w:rsidR="00347149"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D7C144C" w14:textId="5A8AFA87" w:rsidR="004A5BBD" w:rsidRPr="00620784" w:rsidRDefault="00620784" w:rsidP="00896C2F">
            <w:pPr>
              <w:spacing w:after="100" w:line="276" w:lineRule="auto"/>
              <w:rPr>
                <w:rFonts w:asciiTheme="minorHAnsi" w:hAnsiTheme="minorHAnsi" w:cstheme="minorHAnsi"/>
                <w:strike/>
                <w:sz w:val="20"/>
                <w:szCs w:val="20"/>
                <w:lang w:val="es-ES" w:eastAsia="es-ES"/>
              </w:rPr>
            </w:pP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Avenida Del Parque #4160 Torre </w:t>
            </w:r>
            <w:proofErr w:type="gramStart"/>
            <w:r w:rsidRPr="0062078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620784">
              <w:rPr>
                <w:rFonts w:asciiTheme="minorHAnsi" w:hAnsiTheme="minorHAnsi" w:cstheme="minorHAnsi"/>
                <w:sz w:val="20"/>
                <w:szCs w:val="20"/>
              </w:rPr>
              <w:t>, Piso 3. Huechuraba.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D" w14:textId="4FDF0C42" w:rsidR="004A5BBD" w:rsidRPr="00620784" w:rsidRDefault="004A5BBD" w:rsidP="00E8159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22B8"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620784" w:rsidRPr="00620784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rene.fernandez@losguindosgeneracion.cl</w:t>
              </w:r>
            </w:hyperlink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A5BBD" w:rsidRPr="00726EE8" w14:paraId="6D7C1451" w14:textId="77777777" w:rsidTr="00896C2F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4F" w14:textId="77777777" w:rsidR="004A5BBD" w:rsidRPr="00726EE8" w:rsidRDefault="004A5BBD" w:rsidP="00896C2F">
            <w:pPr>
              <w:jc w:val="left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50" w14:textId="28C3F53D" w:rsidR="004A5BBD" w:rsidRPr="00620784" w:rsidRDefault="004A5BBD" w:rsidP="00896C2F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Teléfono: </w:t>
            </w:r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(02) 25711500 </w:t>
            </w:r>
          </w:p>
        </w:tc>
      </w:tr>
      <w:tr w:rsidR="00F11F2A" w:rsidRPr="00726EE8" w14:paraId="6D7C1453" w14:textId="77777777" w:rsidTr="00896C2F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52" w14:textId="77777777" w:rsidR="00F11F2A" w:rsidRPr="00726EE8" w:rsidRDefault="00F11F2A" w:rsidP="00896C2F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4D8A">
              <w:rPr>
                <w:sz w:val="16"/>
                <w:szCs w:val="16"/>
              </w:rPr>
              <w:t>Fase de Operación.</w:t>
            </w:r>
          </w:p>
        </w:tc>
      </w:tr>
      <w:tr w:rsidR="00F11F2A" w:rsidRPr="00726EE8" w14:paraId="6D7C1458" w14:textId="77777777" w:rsidTr="00896C2F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54" w14:textId="77777777" w:rsidR="00F11F2A" w:rsidRPr="00620784" w:rsidRDefault="00F11F2A" w:rsidP="00896C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6D7C1455" w14:textId="7DA272EA" w:rsidR="00F11F2A" w:rsidRPr="00620784" w:rsidRDefault="00695655" w:rsidP="003629D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>Turbina ciclo abierto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1456" w14:textId="77777777" w:rsidR="00F11F2A" w:rsidRPr="00620784" w:rsidRDefault="00F11F2A" w:rsidP="00896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b/>
                <w:sz w:val="20"/>
                <w:szCs w:val="20"/>
              </w:rPr>
              <w:t>Combustible utilizado:</w:t>
            </w: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57" w14:textId="37BF7892" w:rsidR="00F11F2A" w:rsidRPr="00620784" w:rsidRDefault="006D6FB3" w:rsidP="00896C2F">
            <w:pPr>
              <w:spacing w:after="100" w:line="276" w:lineRule="auto"/>
              <w:ind w:left="425" w:hanging="425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0784">
              <w:rPr>
                <w:rFonts w:asciiTheme="minorHAnsi" w:hAnsiTheme="minorHAnsi" w:cstheme="minorHAnsi"/>
                <w:sz w:val="20"/>
                <w:szCs w:val="20"/>
              </w:rPr>
              <w:t>Petróleo diésel</w:t>
            </w:r>
            <w:r w:rsidR="004E370B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  <w:r w:rsidR="00620784" w:rsidRPr="00620784">
              <w:rPr>
                <w:rFonts w:asciiTheme="minorHAnsi" w:hAnsiTheme="minorHAnsi" w:cstheme="minorHAnsi"/>
                <w:sz w:val="20"/>
                <w:szCs w:val="20"/>
              </w:rPr>
              <w:t>-Gas Natural.</w:t>
            </w:r>
          </w:p>
        </w:tc>
      </w:tr>
    </w:tbl>
    <w:p w14:paraId="6D7C1459" w14:textId="77777777" w:rsidR="00F11F2A" w:rsidRPr="00726EE8" w:rsidRDefault="00F11F2A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D7C145A" w14:textId="77777777" w:rsidR="00F11F2A" w:rsidRPr="00726EE8" w:rsidRDefault="00F11F2A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D7C145B" w14:textId="77777777" w:rsidR="00C50FD5" w:rsidRPr="00726EE8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  <w:bookmarkStart w:id="15" w:name="_Toc353993157"/>
      <w:bookmarkStart w:id="16" w:name="_Toc353993268"/>
      <w:bookmarkStart w:id="17" w:name="_Toc350262531"/>
      <w:bookmarkStart w:id="18" w:name="_Toc350262532"/>
      <w:bookmarkStart w:id="19" w:name="_Toc352928393"/>
      <w:bookmarkStart w:id="20" w:name="_Toc353993069"/>
      <w:bookmarkStart w:id="21" w:name="_Toc353993122"/>
      <w:bookmarkStart w:id="22" w:name="_Toc353993159"/>
      <w:bookmarkStart w:id="23" w:name="_Toc353993246"/>
      <w:bookmarkStart w:id="24" w:name="_Toc353993270"/>
      <w:bookmarkStart w:id="25" w:name="_Toc353993439"/>
      <w:bookmarkStart w:id="26" w:name="_Toc353993437"/>
      <w:bookmarkStart w:id="27" w:name="_Toc362864230"/>
      <w:bookmarkStart w:id="28" w:name="_Toc3539934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D7C145C" w14:textId="77777777" w:rsidR="00F11F2A" w:rsidRPr="00726EE8" w:rsidRDefault="00F11F2A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r w:rsidRPr="00726EE8">
        <w:rPr>
          <w:highlight w:val="yellow"/>
        </w:rPr>
        <w:br w:type="page"/>
      </w:r>
    </w:p>
    <w:p w14:paraId="6D7C145D" w14:textId="77777777" w:rsidR="00C50FD5" w:rsidRPr="00D21311" w:rsidRDefault="00C50FD5" w:rsidP="00C50FD5">
      <w:pPr>
        <w:pStyle w:val="Ttulo1"/>
      </w:pPr>
      <w:bookmarkStart w:id="29" w:name="_Toc375151473"/>
      <w:r w:rsidRPr="00D21311">
        <w:lastRenderedPageBreak/>
        <w:t>MOTIVO DE LA ACTIVIDAD DE FISCALIZACIÓN</w:t>
      </w:r>
      <w:bookmarkEnd w:id="26"/>
      <w:bookmarkEnd w:id="27"/>
      <w:bookmarkEnd w:id="29"/>
    </w:p>
    <w:p w14:paraId="6D7C145E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000"/>
        <w:gridCol w:w="2715"/>
        <w:gridCol w:w="1857"/>
      </w:tblGrid>
      <w:tr w:rsidR="00C50FD5" w:rsidRPr="00D21311" w14:paraId="6D7C1463" w14:textId="77777777" w:rsidTr="00896C2F">
        <w:trPr>
          <w:trHeight w:val="542"/>
        </w:trPr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14:paraId="6D7C145F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21311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D21311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D21311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6D7C1460" w14:textId="2021B193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6D7C1461" w14:textId="77777777" w:rsidR="00C50FD5" w:rsidRPr="00D21311" w:rsidRDefault="00C50FD5" w:rsidP="00896C2F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D21311">
              <w:rPr>
                <w:rFonts w:asciiTheme="minorHAnsi" w:hAnsiTheme="minorHAnsi" w:cstheme="minorHAnsi"/>
                <w:b/>
              </w:rPr>
              <w:t>Actividad No Programada:</w:t>
            </w:r>
            <w:r w:rsidRPr="00D21311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6D7C1462" w14:textId="47A61358" w:rsidR="00C50FD5" w:rsidRPr="00D21311" w:rsidRDefault="007451EF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21311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D7C1464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6D7C1465" w14:textId="77777777" w:rsidR="00C50FD5" w:rsidRPr="00D21311" w:rsidRDefault="00C50FD5" w:rsidP="00C50FD5">
      <w:pPr>
        <w:rPr>
          <w:rFonts w:asciiTheme="minorHAnsi" w:hAnsiTheme="minorHAnsi" w:cstheme="minorHAnsi"/>
          <w:b/>
          <w:i/>
          <w:sz w:val="20"/>
        </w:rPr>
      </w:pPr>
      <w:r w:rsidRPr="00D21311">
        <w:rPr>
          <w:rFonts w:asciiTheme="minorHAnsi" w:hAnsiTheme="minorHAnsi" w:cstheme="minorHAnsi"/>
          <w:sz w:val="20"/>
        </w:rPr>
        <w:t xml:space="preserve">En caso de corresponder a una actividad </w:t>
      </w:r>
      <w:r w:rsidRPr="00D21311">
        <w:rPr>
          <w:rFonts w:asciiTheme="minorHAnsi" w:hAnsiTheme="minorHAnsi" w:cstheme="minorHAnsi"/>
          <w:b/>
          <w:sz w:val="20"/>
        </w:rPr>
        <w:t>No Programada</w:t>
      </w:r>
      <w:r w:rsidRPr="00D21311">
        <w:rPr>
          <w:rFonts w:asciiTheme="minorHAnsi" w:hAnsiTheme="minorHAnsi" w:cstheme="minorHAnsi"/>
          <w:sz w:val="20"/>
        </w:rPr>
        <w:t>, precisar si fue recibida por:</w:t>
      </w:r>
    </w:p>
    <w:p w14:paraId="6D7C1466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D21311" w14:paraId="6D7C146D" w14:textId="77777777" w:rsidTr="00896C2F">
        <w:trPr>
          <w:trHeight w:val="542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D7C1467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  <w:r w:rsidRPr="00D21311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8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9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  <w:r w:rsidRPr="00D21311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A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6D7C146B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</w:rPr>
            </w:pPr>
            <w:r w:rsidRPr="00D21311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D7C146C" w14:textId="75D23EA7" w:rsidR="00C50FD5" w:rsidRPr="00D21311" w:rsidRDefault="007451EF" w:rsidP="00896C2F">
            <w:pPr>
              <w:rPr>
                <w:rFonts w:asciiTheme="minorHAnsi" w:hAnsiTheme="minorHAnsi" w:cstheme="minorHAnsi"/>
              </w:rPr>
            </w:pPr>
            <w:r w:rsidRPr="00D21311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6D7C146E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6D7C146F" w14:textId="77777777" w:rsidR="00C50FD5" w:rsidRPr="00D21311" w:rsidRDefault="00C50FD5" w:rsidP="00C50FD5">
      <w:pPr>
        <w:pStyle w:val="Ttulo1"/>
      </w:pPr>
      <w:bookmarkStart w:id="30" w:name="_Toc353993438"/>
      <w:bookmarkStart w:id="31" w:name="_Toc362864231"/>
      <w:bookmarkStart w:id="32" w:name="_Toc375151474"/>
      <w:r w:rsidRPr="00D21311">
        <w:t>MATERIA ESPECÍFICA OBJETO DE LA FISCALIZACIÓN</w:t>
      </w:r>
      <w:bookmarkEnd w:id="30"/>
      <w:bookmarkEnd w:id="31"/>
      <w:bookmarkEnd w:id="32"/>
    </w:p>
    <w:p w14:paraId="6D7C1470" w14:textId="77777777" w:rsidR="00C50FD5" w:rsidRPr="00D21311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D21311" w14:paraId="6D7C1475" w14:textId="77777777" w:rsidTr="00896C2F">
        <w:trPr>
          <w:trHeight w:val="383"/>
        </w:trPr>
        <w:tc>
          <w:tcPr>
            <w:tcW w:w="298" w:type="pct"/>
          </w:tcPr>
          <w:p w14:paraId="6D7C1471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2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6D7C1473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4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D21311" w14:paraId="6D7C147A" w14:textId="77777777" w:rsidTr="00896C2F">
        <w:trPr>
          <w:trHeight w:val="285"/>
        </w:trPr>
        <w:tc>
          <w:tcPr>
            <w:tcW w:w="298" w:type="pct"/>
          </w:tcPr>
          <w:p w14:paraId="6D7C1476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7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6D7C1478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9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D21311" w14:paraId="6D7C147F" w14:textId="77777777" w:rsidTr="00896C2F">
        <w:trPr>
          <w:trHeight w:val="285"/>
        </w:trPr>
        <w:tc>
          <w:tcPr>
            <w:tcW w:w="298" w:type="pct"/>
          </w:tcPr>
          <w:p w14:paraId="6D7C147B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C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D7C147D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E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D21311" w14:paraId="6D7C1484" w14:textId="77777777" w:rsidTr="00896C2F">
        <w:trPr>
          <w:trHeight w:val="285"/>
        </w:trPr>
        <w:tc>
          <w:tcPr>
            <w:tcW w:w="298" w:type="pct"/>
            <w:vAlign w:val="center"/>
          </w:tcPr>
          <w:p w14:paraId="6D7C1480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D21311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6D7C1481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6D7C1482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83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D21311" w14:paraId="6D7C1489" w14:textId="77777777" w:rsidTr="00896C2F">
        <w:trPr>
          <w:trHeight w:val="285"/>
        </w:trPr>
        <w:tc>
          <w:tcPr>
            <w:tcW w:w="298" w:type="pct"/>
          </w:tcPr>
          <w:p w14:paraId="6D7C1485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86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6D7C1487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88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Suelos y/o litología</w:t>
            </w:r>
          </w:p>
        </w:tc>
      </w:tr>
      <w:tr w:rsidR="00C50FD5" w:rsidRPr="00D21311" w14:paraId="6D7C148E" w14:textId="77777777" w:rsidTr="00896C2F">
        <w:trPr>
          <w:trHeight w:val="285"/>
        </w:trPr>
        <w:tc>
          <w:tcPr>
            <w:tcW w:w="298" w:type="pct"/>
          </w:tcPr>
          <w:p w14:paraId="6D7C148A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6D7C148B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6D7C148C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D7C148D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D21311" w14:paraId="6D7C1494" w14:textId="77777777" w:rsidTr="00896C2F">
        <w:trPr>
          <w:trHeight w:val="285"/>
        </w:trPr>
        <w:tc>
          <w:tcPr>
            <w:tcW w:w="298" w:type="pct"/>
          </w:tcPr>
          <w:p w14:paraId="6D7C148F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90" w14:textId="77777777" w:rsidR="00C50FD5" w:rsidRPr="00D21311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21311"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6D7C1491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D7C1492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6D7C1493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D2131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D21311">
              <w:rPr>
                <w:rFonts w:asciiTheme="minorHAnsi" w:hAnsiTheme="minorHAnsi" w:cstheme="minorHAnsi"/>
                <w:color w:val="000000"/>
              </w:rPr>
              <w:t>(Res. N° 57/2013)</w:t>
            </w:r>
            <w:r w:rsidRPr="00D2131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D21311" w14:paraId="6D7C1499" w14:textId="77777777" w:rsidTr="00896C2F">
        <w:trPr>
          <w:trHeight w:val="285"/>
        </w:trPr>
        <w:tc>
          <w:tcPr>
            <w:tcW w:w="298" w:type="pct"/>
          </w:tcPr>
          <w:p w14:paraId="6D7C1495" w14:textId="77777777" w:rsidR="00C50FD5" w:rsidRPr="00D21311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6D7C1496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D21311">
              <w:rPr>
                <w:rFonts w:asciiTheme="minorHAnsi" w:hAnsiTheme="minorHAnsi" w:cstheme="minorHAnsi"/>
                <w:b/>
                <w:color w:val="000000"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7C1497" w14:textId="77777777" w:rsidR="00C50FD5" w:rsidRPr="00D21311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C1498" w14:textId="77777777" w:rsidR="00C50FD5" w:rsidRPr="00D21311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D7C149A" w14:textId="77777777" w:rsidR="007130A0" w:rsidRPr="00726EE8" w:rsidRDefault="007130A0" w:rsidP="007130A0">
      <w:pPr>
        <w:pStyle w:val="Ttulo1"/>
        <w:numPr>
          <w:ilvl w:val="0"/>
          <w:numId w:val="0"/>
        </w:numPr>
        <w:ind w:left="567"/>
        <w:rPr>
          <w:highlight w:val="yellow"/>
        </w:rPr>
      </w:pPr>
      <w:bookmarkStart w:id="33" w:name="_Toc362864232"/>
    </w:p>
    <w:p w14:paraId="6D7C149B" w14:textId="77777777" w:rsidR="007130A0" w:rsidRPr="00726EE8" w:rsidRDefault="007130A0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r w:rsidRPr="00726EE8">
        <w:rPr>
          <w:highlight w:val="yellow"/>
        </w:rPr>
        <w:br w:type="page"/>
      </w:r>
    </w:p>
    <w:p w14:paraId="6D7C149C" w14:textId="77777777" w:rsidR="00C50FD5" w:rsidRPr="00F3162A" w:rsidRDefault="00C50FD5" w:rsidP="00C50FD5">
      <w:pPr>
        <w:pStyle w:val="Ttulo1"/>
      </w:pPr>
      <w:bookmarkStart w:id="34" w:name="_Toc375151475"/>
      <w:r w:rsidRPr="00F3162A">
        <w:lastRenderedPageBreak/>
        <w:t>INSTRUMENTOS DE GESTIÓN AMBIENTAL QUE REGULAN LA ACTIVIDAD FISCALIZADA</w:t>
      </w:r>
      <w:bookmarkEnd w:id="33"/>
      <w:bookmarkEnd w:id="34"/>
    </w:p>
    <w:p w14:paraId="6D7C149D" w14:textId="77777777" w:rsidR="00C50FD5" w:rsidRPr="00F3162A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6"/>
        <w:gridCol w:w="6107"/>
        <w:gridCol w:w="6105"/>
      </w:tblGrid>
      <w:tr w:rsidR="00C50FD5" w:rsidRPr="00F3162A" w14:paraId="6D7C14A1" w14:textId="77777777" w:rsidTr="00984985">
        <w:trPr>
          <w:trHeight w:val="490"/>
        </w:trPr>
        <w:tc>
          <w:tcPr>
            <w:tcW w:w="277" w:type="pct"/>
            <w:vAlign w:val="center"/>
          </w:tcPr>
          <w:p w14:paraId="6D7C149E" w14:textId="77777777" w:rsidR="00C50FD5" w:rsidRPr="00F3162A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9F" w14:textId="77777777" w:rsidR="00C50FD5" w:rsidRPr="00F3162A" w:rsidRDefault="00C50FD5" w:rsidP="00896C2F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62A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362" w:type="pct"/>
            <w:vAlign w:val="center"/>
          </w:tcPr>
          <w:p w14:paraId="6D7C14A0" w14:textId="77777777" w:rsidR="00C50FD5" w:rsidRPr="00F3162A" w:rsidRDefault="00C50FD5" w:rsidP="0085605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F3162A" w14:paraId="6D7C14A5" w14:textId="77777777" w:rsidTr="00896C2F">
        <w:trPr>
          <w:trHeight w:val="569"/>
        </w:trPr>
        <w:tc>
          <w:tcPr>
            <w:tcW w:w="277" w:type="pct"/>
            <w:vAlign w:val="center"/>
          </w:tcPr>
          <w:p w14:paraId="6D7C14A2" w14:textId="77777777" w:rsidR="00C50FD5" w:rsidRPr="00F3162A" w:rsidRDefault="00C50FD5" w:rsidP="00896C2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F3162A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2362" w:type="pct"/>
            <w:vAlign w:val="center"/>
          </w:tcPr>
          <w:p w14:paraId="6D7C14A3" w14:textId="77777777" w:rsidR="00C50FD5" w:rsidRPr="00F3162A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3162A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362" w:type="pct"/>
            <w:vAlign w:val="center"/>
          </w:tcPr>
          <w:p w14:paraId="6D7C14A4" w14:textId="77777777" w:rsidR="00C50FD5" w:rsidRPr="00F3162A" w:rsidRDefault="00C50FD5" w:rsidP="00896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62A">
              <w:rPr>
                <w:rFonts w:asciiTheme="minorHAnsi" w:hAnsiTheme="minorHAnsi" w:cstheme="minorHAnsi"/>
              </w:rPr>
              <w:t>D.S. N°</w:t>
            </w:r>
            <w:r w:rsidR="00856056" w:rsidRPr="00F3162A">
              <w:rPr>
                <w:rFonts w:asciiTheme="minorHAnsi" w:hAnsiTheme="minorHAnsi" w:cstheme="minorHAnsi"/>
              </w:rPr>
              <w:t xml:space="preserve"> </w:t>
            </w:r>
            <w:r w:rsidRPr="00F3162A">
              <w:rPr>
                <w:rFonts w:asciiTheme="minorHAnsi" w:hAnsiTheme="minorHAnsi" w:cstheme="minorHAnsi"/>
              </w:rPr>
              <w:t xml:space="preserve">13/2011 del Ministerio del Medio Ambiente. Norma de Emisión para Centrales Termoeléctricas.  </w:t>
            </w:r>
          </w:p>
        </w:tc>
      </w:tr>
      <w:tr w:rsidR="00C50FD5" w:rsidRPr="00F3162A" w14:paraId="6D7C14A9" w14:textId="77777777" w:rsidTr="00896C2F">
        <w:trPr>
          <w:trHeight w:val="428"/>
        </w:trPr>
        <w:tc>
          <w:tcPr>
            <w:tcW w:w="277" w:type="pct"/>
            <w:vAlign w:val="center"/>
          </w:tcPr>
          <w:p w14:paraId="6D7C14A6" w14:textId="77777777" w:rsidR="00C50FD5" w:rsidRPr="00F3162A" w:rsidRDefault="00C50FD5" w:rsidP="00896C2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A7" w14:textId="77777777" w:rsidR="00C50FD5" w:rsidRPr="00F3162A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3162A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362" w:type="pct"/>
            <w:vAlign w:val="center"/>
          </w:tcPr>
          <w:p w14:paraId="6D7C14A8" w14:textId="77777777" w:rsidR="00C50FD5" w:rsidRPr="00F3162A" w:rsidRDefault="00C50FD5" w:rsidP="00896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F3162A" w14:paraId="6D7C14AD" w14:textId="77777777" w:rsidTr="00896C2F">
        <w:trPr>
          <w:trHeight w:val="428"/>
        </w:trPr>
        <w:tc>
          <w:tcPr>
            <w:tcW w:w="277" w:type="pct"/>
            <w:vAlign w:val="center"/>
          </w:tcPr>
          <w:p w14:paraId="6D7C14AA" w14:textId="77777777" w:rsidR="00C50FD5" w:rsidRPr="00F3162A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AB" w14:textId="77777777" w:rsidR="00C50FD5" w:rsidRPr="00F3162A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F3162A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362" w:type="pct"/>
            <w:vAlign w:val="center"/>
          </w:tcPr>
          <w:p w14:paraId="6D7C14AC" w14:textId="77777777" w:rsidR="00C50FD5" w:rsidRPr="00F3162A" w:rsidRDefault="00C50FD5" w:rsidP="00896C2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D7C14AE" w14:textId="77777777" w:rsidR="00C50FD5" w:rsidRPr="00726EE8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</w:p>
    <w:p w14:paraId="6D7C14AF" w14:textId="77777777" w:rsidR="008B5520" w:rsidRPr="00F3162A" w:rsidRDefault="004C0505" w:rsidP="0024030F">
      <w:pPr>
        <w:pStyle w:val="Ttulo1"/>
      </w:pPr>
      <w:bookmarkStart w:id="35" w:name="_Toc375151476"/>
      <w:r w:rsidRPr="00F3162A">
        <w:t xml:space="preserve">EXAMEN DE LA INFORMACION </w:t>
      </w:r>
      <w:r w:rsidR="008B5520" w:rsidRPr="00F3162A">
        <w:t>Y RESULTADOS</w:t>
      </w:r>
      <w:bookmarkEnd w:id="28"/>
      <w:bookmarkEnd w:id="35"/>
    </w:p>
    <w:p w14:paraId="6D7C14B0" w14:textId="77777777" w:rsidR="004F7C4E" w:rsidRPr="00726EE8" w:rsidRDefault="004F7C4E" w:rsidP="00E83BC3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14:paraId="1C3DB446" w14:textId="10EAABBC" w:rsidR="004E370B" w:rsidRDefault="004E370B" w:rsidP="004E370B">
      <w:pPr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7C7A5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La Central Termoeléctrica </w:t>
      </w:r>
      <w:r>
        <w:rPr>
          <w:rFonts w:asciiTheme="minorHAnsi" w:hAnsiTheme="minorHAnsi" w:cstheme="minorHAnsi"/>
          <w:bCs/>
          <w:sz w:val="20"/>
          <w:szCs w:val="20"/>
          <w:lang w:val="es-ES"/>
        </w:rPr>
        <w:t>Los Guindos se ubica en la Región del Biobío</w:t>
      </w:r>
      <w:r w:rsidRPr="007C7A5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provincia del </w:t>
      </w:r>
      <w:r>
        <w:rPr>
          <w:rFonts w:asciiTheme="minorHAnsi" w:hAnsiTheme="minorHAnsi" w:cstheme="minorHAnsi"/>
          <w:bCs/>
          <w:sz w:val="20"/>
          <w:szCs w:val="20"/>
          <w:lang w:val="es-ES"/>
        </w:rPr>
        <w:t>Biobío</w:t>
      </w:r>
      <w:r w:rsidRPr="007C7A5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, específicamente </w:t>
      </w:r>
      <w:r w:rsidR="00B22CDF" w:rsidRPr="00620784">
        <w:rPr>
          <w:rFonts w:asciiTheme="minorHAnsi" w:hAnsiTheme="minorHAnsi" w:cstheme="minorHAnsi"/>
          <w:bCs/>
          <w:sz w:val="20"/>
          <w:szCs w:val="20"/>
        </w:rPr>
        <w:t>en el Km 10 O-97-N Cabrero-Cholguán, Comuna de Cabrero.</w:t>
      </w:r>
      <w:r w:rsidRPr="007C7A5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Esta Central ti</w:t>
      </w:r>
      <w:r w:rsidR="00B22CDF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ene una potencia aprobada de 132 MW de acuerdo a la </w:t>
      </w:r>
      <w:r w:rsidR="00BB4D5B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Resolución de Calificación </w:t>
      </w:r>
      <w:r w:rsidR="00B22CDF">
        <w:rPr>
          <w:rFonts w:asciiTheme="minorHAnsi" w:hAnsiTheme="minorHAnsi" w:cstheme="minorHAnsi"/>
          <w:bCs/>
          <w:sz w:val="20"/>
          <w:szCs w:val="20"/>
          <w:lang w:val="es-ES"/>
        </w:rPr>
        <w:t>A</w:t>
      </w:r>
      <w:r w:rsidR="00BB4D5B">
        <w:rPr>
          <w:rFonts w:asciiTheme="minorHAnsi" w:hAnsiTheme="minorHAnsi" w:cstheme="minorHAnsi"/>
          <w:bCs/>
          <w:sz w:val="20"/>
          <w:szCs w:val="20"/>
          <w:lang w:val="es-ES"/>
        </w:rPr>
        <w:t>mbiental</w:t>
      </w:r>
      <w:r w:rsidR="00B22CDF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N° 191/2008</w:t>
      </w:r>
      <w:r w:rsidRPr="007C7A5E">
        <w:rPr>
          <w:rFonts w:asciiTheme="minorHAnsi" w:hAnsiTheme="minorHAnsi" w:cstheme="minorHAnsi"/>
          <w:bCs/>
          <w:sz w:val="20"/>
          <w:szCs w:val="20"/>
          <w:lang w:val="es-ES"/>
        </w:rPr>
        <w:t>.</w:t>
      </w:r>
    </w:p>
    <w:p w14:paraId="0639B162" w14:textId="24DD4FED" w:rsidR="004E370B" w:rsidRDefault="00BB4D5B" w:rsidP="00BB4D5B">
      <w:pPr>
        <w:tabs>
          <w:tab w:val="left" w:pos="4526"/>
        </w:tabs>
        <w:rPr>
          <w:rFonts w:asciiTheme="minorHAnsi" w:hAnsiTheme="minorHAnsi" w:cstheme="minorHAnsi"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bCs/>
          <w:sz w:val="20"/>
          <w:szCs w:val="20"/>
          <w:lang w:val="es-ES"/>
        </w:rPr>
        <w:tab/>
      </w:r>
    </w:p>
    <w:p w14:paraId="6E56A8CF" w14:textId="3786A5CD" w:rsidR="004E370B" w:rsidRDefault="004E370B" w:rsidP="004E370B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  <w:r>
        <w:rPr>
          <w:rFonts w:asciiTheme="minorHAnsi" w:hAnsiTheme="minorHAnsi" w:cstheme="minorHAnsi"/>
          <w:bCs/>
          <w:sz w:val="20"/>
          <w:szCs w:val="20"/>
          <w:lang w:val="es-ES"/>
        </w:rPr>
        <w:t xml:space="preserve">La </w:t>
      </w:r>
      <w:r w:rsidR="00E731F4">
        <w:rPr>
          <w:rFonts w:asciiTheme="minorHAnsi" w:hAnsiTheme="minorHAnsi" w:cstheme="minorHAnsi"/>
          <w:bCs/>
          <w:sz w:val="20"/>
          <w:szCs w:val="20"/>
          <w:lang w:val="es-ES"/>
        </w:rPr>
        <w:t>Central Los Guindos</w:t>
      </w:r>
      <w:r w:rsidRPr="007C7A5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es una central </w:t>
      </w:r>
      <w:r w:rsidR="00E731F4" w:rsidRPr="007C7A5E">
        <w:rPr>
          <w:rFonts w:asciiTheme="minorHAnsi" w:hAnsiTheme="minorHAnsi" w:cstheme="minorHAnsi"/>
          <w:bCs/>
          <w:sz w:val="20"/>
          <w:szCs w:val="20"/>
          <w:lang w:val="es-ES"/>
        </w:rPr>
        <w:t>t</w:t>
      </w:r>
      <w:r w:rsidR="00E731F4">
        <w:rPr>
          <w:rFonts w:asciiTheme="minorHAnsi" w:hAnsiTheme="minorHAnsi" w:cstheme="minorHAnsi"/>
          <w:bCs/>
          <w:sz w:val="20"/>
          <w:szCs w:val="20"/>
          <w:lang w:val="es-ES"/>
        </w:rPr>
        <w:t>ermoeléctrica</w:t>
      </w:r>
      <w:r w:rsidRPr="007C7A5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de respaldo o apoyo al Sistema Interconectado Central (SIC</w:t>
      </w:r>
      <w:proofErr w:type="gramStart"/>
      <w:r w:rsidRPr="007C7A5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) </w:t>
      </w:r>
      <w:r w:rsidR="00E731F4">
        <w:rPr>
          <w:rFonts w:asciiTheme="minorHAnsi" w:hAnsiTheme="minorHAnsi" w:cstheme="minorHAnsi"/>
          <w:bCs/>
          <w:sz w:val="20"/>
          <w:szCs w:val="20"/>
          <w:lang w:val="es-ES"/>
        </w:rPr>
        <w:t>,</w:t>
      </w:r>
      <w:proofErr w:type="gramEnd"/>
      <w:r w:rsidR="00E731F4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conectándose en la Subestación (E/S) Charrúa.</w:t>
      </w:r>
    </w:p>
    <w:p w14:paraId="0D96ED7C" w14:textId="77777777" w:rsidR="004E370B" w:rsidRDefault="004E370B" w:rsidP="004E370B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0C9DBF2F" w14:textId="1BEBA38C" w:rsidR="00A6017F" w:rsidRPr="00B52D04" w:rsidRDefault="00B52D04" w:rsidP="00BC7E11">
      <w:pPr>
        <w:rPr>
          <w:rFonts w:asciiTheme="minorHAnsi" w:hAnsiTheme="minorHAnsi" w:cstheme="minorHAnsi"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bCs/>
          <w:sz w:val="20"/>
          <w:szCs w:val="20"/>
          <w:lang w:val="es-ES"/>
        </w:rPr>
        <w:t>Posee</w:t>
      </w:r>
      <w:r w:rsidR="004E370B" w:rsidRPr="007C7A5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una unidad de generaci</w:t>
      </w:r>
      <w:r>
        <w:rPr>
          <w:rFonts w:asciiTheme="minorHAnsi" w:hAnsiTheme="minorHAnsi" w:cstheme="minorHAnsi"/>
          <w:bCs/>
          <w:sz w:val="20"/>
          <w:szCs w:val="20"/>
          <w:lang w:val="es-ES"/>
        </w:rPr>
        <w:t xml:space="preserve">ón que trabaja en ciclo abierto con una turbina de combustión Dual (Petróleo/Gas Natural). La turbina utilizara Petróleo Diésel B2 y el estudio efectuado para éste informe técnico fue realizado en base a la información de que la turbina trabajará sólo con Combustible </w:t>
      </w:r>
      <w:r w:rsidR="000B4870">
        <w:rPr>
          <w:rFonts w:asciiTheme="minorHAnsi" w:hAnsiTheme="minorHAnsi" w:cstheme="minorHAnsi"/>
          <w:bCs/>
          <w:sz w:val="20"/>
          <w:szCs w:val="20"/>
          <w:lang w:val="es-ES"/>
        </w:rPr>
        <w:t>Diésel</w:t>
      </w:r>
      <w:r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B2 por 3 años. </w:t>
      </w:r>
    </w:p>
    <w:p w14:paraId="3FC17FFD" w14:textId="77777777" w:rsidR="00A6017F" w:rsidRPr="00A24195" w:rsidRDefault="00A6017F" w:rsidP="00BC7E11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571527BC" w14:textId="2B80722A" w:rsidR="00DC2F7B" w:rsidRPr="00A24195" w:rsidRDefault="004E11BB" w:rsidP="00BC7E11">
      <w:pPr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A24195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Las características principales de la </w:t>
      </w:r>
      <w:r w:rsidR="00A24195" w:rsidRPr="00A24195">
        <w:rPr>
          <w:rFonts w:asciiTheme="minorHAnsi" w:hAnsiTheme="minorHAnsi" w:cstheme="minorHAnsi"/>
          <w:bCs/>
          <w:sz w:val="20"/>
          <w:szCs w:val="20"/>
          <w:lang w:val="es-ES"/>
        </w:rPr>
        <w:t>Turbina de Respaldo de la Central Termoeléctrica Los guindos</w:t>
      </w:r>
      <w:r w:rsidRPr="00A24195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se presentan a continuación en la Tabla 2.</w:t>
      </w:r>
    </w:p>
    <w:p w14:paraId="2EF1944C" w14:textId="77777777" w:rsidR="00A6017F" w:rsidRPr="00A24195" w:rsidRDefault="00A6017F" w:rsidP="00BC7E11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41E4DC1D" w14:textId="48C2C04B" w:rsidR="000221FE" w:rsidRPr="00A24195" w:rsidRDefault="00D3387A" w:rsidP="00D3387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A24195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Tabla 2. Características </w:t>
      </w:r>
      <w:r w:rsidR="00A24195" w:rsidRPr="00A24195">
        <w:rPr>
          <w:rFonts w:asciiTheme="minorHAnsi" w:hAnsiTheme="minorHAnsi" w:cstheme="minorHAnsi"/>
          <w:b/>
          <w:bCs/>
          <w:sz w:val="20"/>
          <w:szCs w:val="20"/>
          <w:lang w:val="es-ES"/>
        </w:rPr>
        <w:t>principales Turbina de Respaldo</w:t>
      </w:r>
      <w:r w:rsidRPr="00A24195">
        <w:rPr>
          <w:rFonts w:asciiTheme="minorHAnsi" w:hAnsiTheme="minorHAnsi" w:cstheme="minorHAnsi"/>
          <w:b/>
          <w:bCs/>
          <w:sz w:val="20"/>
          <w:szCs w:val="20"/>
          <w:lang w:val="es-ES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92"/>
        <w:gridCol w:w="2835"/>
      </w:tblGrid>
      <w:tr w:rsidR="000221FE" w:rsidRPr="00A24195" w14:paraId="4407F85F" w14:textId="77777777" w:rsidTr="00D91450">
        <w:trPr>
          <w:trHeight w:val="271"/>
          <w:jc w:val="center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7A3E907D" w14:textId="6F22358B" w:rsidR="000221FE" w:rsidRPr="00A24195" w:rsidRDefault="00A24195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Marca</w:t>
            </w:r>
          </w:p>
        </w:tc>
        <w:tc>
          <w:tcPr>
            <w:tcW w:w="2835" w:type="dxa"/>
            <w:vAlign w:val="center"/>
          </w:tcPr>
          <w:p w14:paraId="4D39F8BB" w14:textId="194BB507" w:rsidR="000221FE" w:rsidRPr="00A24195" w:rsidRDefault="00A24195" w:rsidP="00A24195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 xml:space="preserve">General Electric </w:t>
            </w:r>
          </w:p>
        </w:tc>
      </w:tr>
      <w:tr w:rsidR="000221FE" w:rsidRPr="00A24195" w14:paraId="7E7C4416" w14:textId="77777777" w:rsidTr="00D91450">
        <w:trPr>
          <w:trHeight w:val="276"/>
          <w:jc w:val="center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00D03792" w14:textId="47E20D30" w:rsidR="000221FE" w:rsidRPr="00A24195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Tipo</w:t>
            </w:r>
          </w:p>
        </w:tc>
        <w:tc>
          <w:tcPr>
            <w:tcW w:w="2835" w:type="dxa"/>
            <w:vAlign w:val="center"/>
          </w:tcPr>
          <w:p w14:paraId="4EF09476" w14:textId="11C4F6A0" w:rsidR="000221FE" w:rsidRPr="00A24195" w:rsidRDefault="00A24195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Turbina Dual</w:t>
            </w:r>
          </w:p>
        </w:tc>
      </w:tr>
      <w:tr w:rsidR="000221FE" w:rsidRPr="00A24195" w14:paraId="0C846518" w14:textId="77777777" w:rsidTr="00D91450">
        <w:trPr>
          <w:trHeight w:val="208"/>
          <w:jc w:val="center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004D07C4" w14:textId="73333CA9" w:rsidR="000221FE" w:rsidRPr="00A24195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Combustible</w:t>
            </w:r>
          </w:p>
        </w:tc>
        <w:tc>
          <w:tcPr>
            <w:tcW w:w="2835" w:type="dxa"/>
            <w:vAlign w:val="center"/>
          </w:tcPr>
          <w:p w14:paraId="262FA2C7" w14:textId="01AB12DC" w:rsidR="000221FE" w:rsidRPr="00A24195" w:rsidRDefault="00A24195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Petróleo Diésel B2/ Gas Natural</w:t>
            </w:r>
          </w:p>
        </w:tc>
      </w:tr>
      <w:tr w:rsidR="000221FE" w:rsidRPr="00A24195" w14:paraId="49EDABDA" w14:textId="77777777" w:rsidTr="00D91450">
        <w:trPr>
          <w:trHeight w:val="208"/>
          <w:jc w:val="center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4E26FF71" w14:textId="2F308D10" w:rsidR="000221FE" w:rsidRPr="00A24195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Modelo</w:t>
            </w:r>
          </w:p>
        </w:tc>
        <w:tc>
          <w:tcPr>
            <w:tcW w:w="2835" w:type="dxa"/>
            <w:vAlign w:val="center"/>
          </w:tcPr>
          <w:p w14:paraId="492274F5" w14:textId="27AC5528" w:rsidR="000221FE" w:rsidRPr="00A24195" w:rsidRDefault="00A24195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PG9171E</w:t>
            </w:r>
          </w:p>
        </w:tc>
      </w:tr>
      <w:tr w:rsidR="000221FE" w:rsidRPr="00A24195" w14:paraId="1F5CEB7D" w14:textId="77777777" w:rsidTr="00D91450">
        <w:trPr>
          <w:trHeight w:val="208"/>
          <w:jc w:val="center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3DE6A3A9" w14:textId="48A3AE79" w:rsidR="000221FE" w:rsidRPr="00A24195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Potencia</w:t>
            </w:r>
          </w:p>
        </w:tc>
        <w:tc>
          <w:tcPr>
            <w:tcW w:w="2835" w:type="dxa"/>
            <w:vAlign w:val="center"/>
          </w:tcPr>
          <w:p w14:paraId="54215F96" w14:textId="1AFF2D75" w:rsidR="000221FE" w:rsidRPr="00A24195" w:rsidRDefault="00A24195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132 MW</w:t>
            </w:r>
          </w:p>
        </w:tc>
      </w:tr>
      <w:tr w:rsidR="000221FE" w:rsidRPr="00A24195" w14:paraId="1AD00919" w14:textId="77777777" w:rsidTr="00D91450">
        <w:trPr>
          <w:trHeight w:val="208"/>
          <w:jc w:val="center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19E59C5B" w14:textId="79F77BED" w:rsidR="000221FE" w:rsidRPr="00A24195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Año de fabricación</w:t>
            </w:r>
          </w:p>
        </w:tc>
        <w:tc>
          <w:tcPr>
            <w:tcW w:w="2835" w:type="dxa"/>
            <w:vAlign w:val="center"/>
          </w:tcPr>
          <w:p w14:paraId="18AC0888" w14:textId="4A7FA970" w:rsidR="000221FE" w:rsidRPr="00A24195" w:rsidRDefault="00A24195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2014</w:t>
            </w:r>
          </w:p>
        </w:tc>
      </w:tr>
      <w:tr w:rsidR="000221FE" w:rsidRPr="00A24195" w14:paraId="79AACD10" w14:textId="77777777" w:rsidTr="00D91450">
        <w:trPr>
          <w:trHeight w:val="208"/>
          <w:jc w:val="center"/>
        </w:trPr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39F9C6B2" w14:textId="6B8BF872" w:rsidR="000221FE" w:rsidRPr="00A24195" w:rsidRDefault="000221FE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Año puesta en servicio</w:t>
            </w:r>
          </w:p>
        </w:tc>
        <w:tc>
          <w:tcPr>
            <w:tcW w:w="2835" w:type="dxa"/>
            <w:vAlign w:val="center"/>
          </w:tcPr>
          <w:p w14:paraId="3E48607F" w14:textId="1E94068E" w:rsidR="000221FE" w:rsidRPr="00A24195" w:rsidRDefault="00A24195" w:rsidP="00BC7E11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A24195">
              <w:rPr>
                <w:rFonts w:asciiTheme="minorHAnsi" w:hAnsiTheme="minorHAnsi" w:cstheme="minorHAnsi"/>
                <w:bCs/>
                <w:lang w:val="es-ES"/>
              </w:rPr>
              <w:t>2015</w:t>
            </w:r>
          </w:p>
        </w:tc>
      </w:tr>
    </w:tbl>
    <w:p w14:paraId="54BDBC3A" w14:textId="77777777" w:rsidR="000221FE" w:rsidRDefault="000221FE" w:rsidP="00BC7E11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52D02632" w14:textId="77777777" w:rsidR="00B52D04" w:rsidRDefault="00B52D04" w:rsidP="00BC7E11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0189CB36" w14:textId="77777777" w:rsidR="00B52D04" w:rsidRPr="00726EE8" w:rsidRDefault="00B52D04" w:rsidP="00BC7E11">
      <w:pPr>
        <w:rPr>
          <w:rFonts w:asciiTheme="minorHAnsi" w:hAnsiTheme="minorHAnsi" w:cstheme="minorHAnsi"/>
          <w:bCs/>
          <w:sz w:val="20"/>
          <w:szCs w:val="20"/>
          <w:highlight w:val="yellow"/>
          <w:lang w:val="es-ES"/>
        </w:rPr>
      </w:pPr>
    </w:p>
    <w:p w14:paraId="6D7C14D4" w14:textId="7ABF40E4" w:rsidR="008B2E06" w:rsidRPr="00564654" w:rsidRDefault="00D416F2" w:rsidP="00A12F36">
      <w:pPr>
        <w:pStyle w:val="Ttulo2"/>
        <w:numPr>
          <w:ilvl w:val="1"/>
          <w:numId w:val="3"/>
        </w:numPr>
        <w:ind w:left="567" w:hanging="567"/>
      </w:pPr>
      <w:r w:rsidRPr="00564654">
        <w:lastRenderedPageBreak/>
        <w:t>Calificaci</w:t>
      </w:r>
      <w:r w:rsidR="00810C97" w:rsidRPr="00564654">
        <w:t>ón para Monitoreo A</w:t>
      </w:r>
      <w:r w:rsidRPr="00564654">
        <w:t>lternativo</w:t>
      </w:r>
    </w:p>
    <w:p w14:paraId="6D7C14D5" w14:textId="77777777" w:rsidR="00D83FDA" w:rsidRPr="00726EE8" w:rsidRDefault="00D83FDA" w:rsidP="00D83FD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Style w:val="Tablaconcuadrcula"/>
        <w:tblW w:w="12967" w:type="dxa"/>
        <w:jc w:val="center"/>
        <w:tblLook w:val="04A0" w:firstRow="1" w:lastRow="0" w:firstColumn="1" w:lastColumn="0" w:noHBand="0" w:noVBand="1"/>
      </w:tblPr>
      <w:tblGrid>
        <w:gridCol w:w="418"/>
        <w:gridCol w:w="1675"/>
        <w:gridCol w:w="4256"/>
        <w:gridCol w:w="6618"/>
      </w:tblGrid>
      <w:tr w:rsidR="00811478" w:rsidRPr="00726EE8" w14:paraId="6D7C14DA" w14:textId="77777777" w:rsidTr="007731E8">
        <w:trPr>
          <w:trHeight w:val="428"/>
          <w:jc w:val="center"/>
        </w:trPr>
        <w:tc>
          <w:tcPr>
            <w:tcW w:w="161" w:type="pct"/>
            <w:shd w:val="clear" w:color="auto" w:fill="D9D9D9" w:themeFill="background1" w:themeFillShade="D9"/>
            <w:vAlign w:val="center"/>
          </w:tcPr>
          <w:p w14:paraId="6D7C14D6" w14:textId="77777777" w:rsidR="00811478" w:rsidRPr="00303A70" w:rsidRDefault="00811478" w:rsidP="00583345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</w:pPr>
            <w:r w:rsidRPr="00303A70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N°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14:paraId="6D7C14D7" w14:textId="77777777" w:rsidR="00811478" w:rsidRPr="00303A70" w:rsidRDefault="00811478" w:rsidP="0058334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Opciones Monitoreo Alternativo</w:t>
            </w:r>
          </w:p>
        </w:tc>
        <w:tc>
          <w:tcPr>
            <w:tcW w:w="1641" w:type="pct"/>
            <w:shd w:val="clear" w:color="auto" w:fill="D9D9D9" w:themeFill="background1" w:themeFillShade="D9"/>
            <w:vAlign w:val="center"/>
          </w:tcPr>
          <w:p w14:paraId="6D7C14D8" w14:textId="77777777" w:rsidR="00811478" w:rsidRPr="00303A70" w:rsidRDefault="00811478" w:rsidP="00583345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</w:pPr>
            <w:r w:rsidRPr="00303A70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Exigencia</w:t>
            </w:r>
          </w:p>
        </w:tc>
        <w:tc>
          <w:tcPr>
            <w:tcW w:w="2552" w:type="pct"/>
            <w:shd w:val="clear" w:color="auto" w:fill="D9D9D9" w:themeFill="background1" w:themeFillShade="D9"/>
            <w:vAlign w:val="center"/>
          </w:tcPr>
          <w:p w14:paraId="6D7C14D9" w14:textId="77777777" w:rsidR="00811478" w:rsidRPr="00726EE8" w:rsidRDefault="00811478" w:rsidP="00583345">
            <w:pPr>
              <w:jc w:val="center"/>
              <w:rPr>
                <w:rFonts w:asciiTheme="minorHAnsi" w:hAnsiTheme="minorHAnsi" w:cstheme="minorHAnsi"/>
                <w:sz w:val="18"/>
                <w:szCs w:val="22"/>
                <w:highlight w:val="yellow"/>
              </w:rPr>
            </w:pPr>
            <w:r w:rsidRPr="00896AF1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Aplicabilidad</w:t>
            </w:r>
          </w:p>
        </w:tc>
      </w:tr>
      <w:tr w:rsidR="00811478" w:rsidRPr="00726EE8" w14:paraId="6D7C14E2" w14:textId="77777777" w:rsidTr="007731E8">
        <w:trPr>
          <w:trHeight w:val="2436"/>
          <w:jc w:val="center"/>
        </w:trPr>
        <w:tc>
          <w:tcPr>
            <w:tcW w:w="161" w:type="pct"/>
            <w:vAlign w:val="center"/>
          </w:tcPr>
          <w:p w14:paraId="6D7C14DB" w14:textId="77777777" w:rsidR="00811478" w:rsidRPr="00303A70" w:rsidRDefault="00811478" w:rsidP="0081147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</w:pPr>
            <w:r w:rsidRPr="00303A70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1</w:t>
            </w:r>
          </w:p>
        </w:tc>
        <w:tc>
          <w:tcPr>
            <w:tcW w:w="646" w:type="pct"/>
            <w:vAlign w:val="center"/>
          </w:tcPr>
          <w:p w14:paraId="6D7C14DC" w14:textId="77777777" w:rsidR="00811478" w:rsidRPr="00303A70" w:rsidRDefault="00811478" w:rsidP="00896C2F">
            <w:pPr>
              <w:jc w:val="left"/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Unidad Dual Petróleo Gas</w:t>
            </w:r>
          </w:p>
        </w:tc>
        <w:tc>
          <w:tcPr>
            <w:tcW w:w="1641" w:type="pct"/>
            <w:vAlign w:val="center"/>
          </w:tcPr>
          <w:p w14:paraId="6D7C14DD" w14:textId="77777777" w:rsidR="00F11F2A" w:rsidRPr="00303A70" w:rsidRDefault="00B00E5D" w:rsidP="00F11F2A">
            <w:pPr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Theme="minorHAnsi" w:hAnsiTheme="minorHAnsi" w:cstheme="minorHAnsi"/>
                <w:b/>
                <w:sz w:val="18"/>
              </w:rPr>
              <w:t xml:space="preserve">Anexo II </w:t>
            </w:r>
            <w:r w:rsidR="005B1C25" w:rsidRPr="00303A70">
              <w:rPr>
                <w:rFonts w:asciiTheme="minorHAnsi" w:hAnsiTheme="minorHAnsi" w:cstheme="minorHAnsi"/>
                <w:b/>
                <w:sz w:val="18"/>
              </w:rPr>
              <w:t>Punto 5.1.1</w:t>
            </w:r>
            <w:r w:rsidR="005B1C25" w:rsidRPr="00303A70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2D7A24" w:rsidRPr="00303A70">
              <w:rPr>
                <w:rFonts w:asciiTheme="minorHAnsi" w:hAnsiTheme="minorHAnsi" w:cstheme="minorHAnsi"/>
                <w:sz w:val="18"/>
              </w:rPr>
              <w:t xml:space="preserve">La Unidad que califique como “Unidad Dual Petróleo-Gas”, </w:t>
            </w:r>
            <w:r w:rsidR="00F93E21" w:rsidRPr="00303A70">
              <w:rPr>
                <w:rFonts w:asciiTheme="minorHAnsi" w:hAnsiTheme="minorHAnsi" w:cstheme="minorHAnsi"/>
                <w:sz w:val="18"/>
              </w:rPr>
              <w:t>podrá</w:t>
            </w:r>
            <w:r w:rsidR="002D7A24" w:rsidRPr="00303A70">
              <w:rPr>
                <w:rFonts w:asciiTheme="minorHAnsi" w:hAnsiTheme="minorHAnsi" w:cstheme="minorHAnsi"/>
                <w:sz w:val="18"/>
              </w:rPr>
              <w:t xml:space="preserve"> utilizar y dar cumplimiento a la metodología alternativa indicada en el Apéndice D de la parte 75, volumen 40 del CFR para determinar las emisiones de </w:t>
            </w:r>
            <w:r w:rsidR="002D7A24" w:rsidRPr="00303A70">
              <w:rPr>
                <w:rFonts w:asciiTheme="minorHAnsi" w:hAnsiTheme="minorHAnsi" w:cstheme="minorHAnsi"/>
                <w:iCs/>
                <w:sz w:val="18"/>
              </w:rPr>
              <w:t>SO</w:t>
            </w:r>
            <w:r w:rsidR="002D7A24" w:rsidRPr="00303A70">
              <w:rPr>
                <w:rFonts w:asciiTheme="minorHAnsi" w:hAnsiTheme="minorHAnsi" w:cstheme="minorHAnsi"/>
                <w:iCs/>
                <w:sz w:val="18"/>
                <w:vertAlign w:val="subscript"/>
              </w:rPr>
              <w:t>2</w:t>
            </w:r>
            <w:r w:rsidR="002D7A24" w:rsidRPr="00303A70">
              <w:rPr>
                <w:rFonts w:asciiTheme="minorHAnsi" w:hAnsiTheme="minorHAnsi" w:cstheme="minorHAnsi"/>
                <w:iCs/>
                <w:sz w:val="18"/>
              </w:rPr>
              <w:t xml:space="preserve"> y/o el Consumo Energético </w:t>
            </w:r>
            <w:r w:rsidR="002D7A24" w:rsidRPr="00303A70">
              <w:rPr>
                <w:rFonts w:asciiTheme="minorHAnsi" w:hAnsiTheme="minorHAnsi" w:cstheme="minorHAnsi"/>
                <w:sz w:val="18"/>
              </w:rPr>
              <w:t xml:space="preserve">de la unidad. </w:t>
            </w:r>
          </w:p>
          <w:p w14:paraId="6D7C14DE" w14:textId="77777777" w:rsidR="00F11F2A" w:rsidRPr="00303A70" w:rsidRDefault="00F11F2A" w:rsidP="00F11F2A">
            <w:pPr>
              <w:rPr>
                <w:rFonts w:asciiTheme="minorHAnsi" w:hAnsiTheme="minorHAnsi" w:cstheme="minorHAnsi"/>
                <w:sz w:val="18"/>
              </w:rPr>
            </w:pPr>
          </w:p>
          <w:p w14:paraId="6D7C14DF" w14:textId="77777777" w:rsidR="00811478" w:rsidRPr="00303A70" w:rsidRDefault="00811478" w:rsidP="00F11F2A">
            <w:pPr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Theme="minorHAnsi" w:hAnsiTheme="minorHAnsi" w:cstheme="minorHAnsi"/>
                <w:sz w:val="18"/>
              </w:rPr>
              <w:t>El titular de la fuente deberá demostrar que la unidad solo quema combustible líquido, como petróleo o un derivado de éste y algún combustible gaseoso.</w:t>
            </w:r>
            <w:r w:rsidRPr="00303A70">
              <w:rPr>
                <w:rFonts w:cs="Verdana"/>
                <w:sz w:val="18"/>
                <w:lang w:eastAsia="es-ES"/>
              </w:rPr>
              <w:t xml:space="preserve"> </w:t>
            </w:r>
          </w:p>
        </w:tc>
        <w:tc>
          <w:tcPr>
            <w:tcW w:w="2552" w:type="pct"/>
            <w:vAlign w:val="center"/>
          </w:tcPr>
          <w:p w14:paraId="43A07CB1" w14:textId="684F3A38" w:rsidR="00885B55" w:rsidRPr="000B4870" w:rsidRDefault="002D7A24" w:rsidP="00885B55">
            <w:pPr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</w:pPr>
            <w:r w:rsidRPr="000B4870">
              <w:rPr>
                <w:rFonts w:asciiTheme="minorHAnsi" w:hAnsiTheme="minorHAnsi" w:cstheme="minorHAnsi"/>
                <w:sz w:val="18"/>
                <w:szCs w:val="22"/>
              </w:rPr>
              <w:t>Según lo indicado en el Informe</w:t>
            </w:r>
            <w:r w:rsidR="006F4D60" w:rsidRPr="000B4870">
              <w:rPr>
                <w:rFonts w:asciiTheme="minorHAnsi" w:hAnsiTheme="minorHAnsi" w:cstheme="minorHAnsi"/>
                <w:sz w:val="18"/>
                <w:szCs w:val="22"/>
              </w:rPr>
              <w:t xml:space="preserve"> Técnico (IT)</w:t>
            </w:r>
            <w:r w:rsidRPr="000B4870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F93E21" w:rsidRPr="000B4870">
              <w:rPr>
                <w:rFonts w:asciiTheme="minorHAnsi" w:hAnsiTheme="minorHAnsi" w:cstheme="minorHAnsi"/>
                <w:sz w:val="18"/>
                <w:szCs w:val="22"/>
              </w:rPr>
              <w:t xml:space="preserve">la </w:t>
            </w:r>
            <w:r w:rsidR="00F52C51" w:rsidRPr="000B4870">
              <w:rPr>
                <w:rFonts w:asciiTheme="minorHAnsi" w:hAnsiTheme="minorHAnsi" w:cstheme="minorHAnsi"/>
                <w:sz w:val="18"/>
                <w:szCs w:val="22"/>
              </w:rPr>
              <w:t>Turbina de Respaldo</w:t>
            </w:r>
            <w:r w:rsidR="00056CEE" w:rsidRPr="000B4870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D3387A" w:rsidRPr="000B4870">
              <w:rPr>
                <w:rFonts w:asciiTheme="minorHAnsi" w:hAnsiTheme="minorHAnsi" w:cstheme="minorHAnsi"/>
                <w:sz w:val="18"/>
                <w:szCs w:val="22"/>
              </w:rPr>
              <w:t xml:space="preserve">de la Central </w:t>
            </w:r>
            <w:r w:rsidR="00F52C51" w:rsidRPr="000B4870">
              <w:rPr>
                <w:rFonts w:asciiTheme="minorHAnsi" w:hAnsiTheme="minorHAnsi" w:cstheme="minorHAnsi"/>
                <w:sz w:val="18"/>
                <w:szCs w:val="22"/>
              </w:rPr>
              <w:t>Termoeléctrica Los Guindos</w:t>
            </w:r>
            <w:r w:rsidR="00056CEE" w:rsidRPr="000B4870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6F6F43" w:rsidRPr="000B4870">
              <w:rPr>
                <w:rFonts w:asciiTheme="minorHAnsi" w:hAnsiTheme="minorHAnsi" w:cstheme="minorHAnsi"/>
                <w:sz w:val="18"/>
                <w:szCs w:val="22"/>
              </w:rPr>
              <w:t>califica</w:t>
            </w:r>
            <w:r w:rsidR="00F93E21" w:rsidRPr="000B4870">
              <w:rPr>
                <w:rFonts w:asciiTheme="minorHAnsi" w:hAnsiTheme="minorHAnsi" w:cstheme="minorHAnsi"/>
                <w:sz w:val="18"/>
                <w:szCs w:val="22"/>
              </w:rPr>
              <w:t xml:space="preserve"> con ser unidad dual petróleo-gas </w:t>
            </w:r>
            <w:r w:rsidR="00885B55" w:rsidRPr="000B4870">
              <w:rPr>
                <w:rFonts w:asciiTheme="minorHAnsi" w:hAnsiTheme="minorHAnsi" w:cstheme="minorHAnsi"/>
                <w:sz w:val="18"/>
                <w:szCs w:val="22"/>
              </w:rPr>
              <w:t xml:space="preserve">ya que está </w:t>
            </w:r>
            <w:r w:rsidR="00885B55" w:rsidRPr="000B4870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constituida por una turbina dual de ciclo abierto y utiliza </w:t>
            </w:r>
            <w:r w:rsidR="00A12532" w:rsidRPr="000B4870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>petróleo diésel</w:t>
            </w:r>
            <w:r w:rsidR="00885B55" w:rsidRPr="000B4870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 como combustible.</w:t>
            </w:r>
            <w:r w:rsidR="00D05F99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 </w:t>
            </w:r>
            <w:r w:rsidR="00D05F99" w:rsidRPr="00D05F99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(</w:t>
            </w:r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Se respalda</w:t>
            </w:r>
            <w:r w:rsidR="00D05F99" w:rsidRPr="00D05F99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</w:t>
            </w:r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ésta</w:t>
            </w:r>
            <w:r w:rsidR="00D05F99" w:rsidRPr="00D05F99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información en Resolución de calificación ambiental N° 191/2008, presentada en Anexo 7.1 del Informe</w:t>
            </w:r>
            <w:r w:rsidR="00D05F99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>).</w:t>
            </w:r>
          </w:p>
          <w:p w14:paraId="4770524C" w14:textId="77777777" w:rsidR="00A12532" w:rsidRPr="000B4870" w:rsidRDefault="00A12532" w:rsidP="00885B55">
            <w:pPr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</w:pPr>
          </w:p>
          <w:p w14:paraId="4FE89602" w14:textId="561731B3" w:rsidR="00811478" w:rsidRPr="000B4870" w:rsidRDefault="00314DF0" w:rsidP="00CC0537">
            <w:pPr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En el </w:t>
            </w:r>
            <w:r w:rsidR="000B4870" w:rsidRPr="000B4870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 informe técnico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 se aclara</w:t>
            </w:r>
            <w:r w:rsidR="000B4870" w:rsidRPr="000B4870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 que las 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proyecciones del consumo de combustible </w:t>
            </w:r>
            <w:r w:rsidR="000B4870" w:rsidRPr="000B4870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>fueron realizadas en base a la información de que la turbina sólo trabajara con combustible Diésel B2 por</w:t>
            </w:r>
            <w:r w:rsidR="00A5309C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 xml:space="preserve"> </w:t>
            </w:r>
            <w:r w:rsidR="000B4870" w:rsidRPr="000B4870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>3 años.</w:t>
            </w:r>
          </w:p>
          <w:p w14:paraId="28CF9C8D" w14:textId="77777777" w:rsidR="000B4870" w:rsidRDefault="000B4870" w:rsidP="00CC0537">
            <w:pPr>
              <w:rPr>
                <w:rFonts w:asciiTheme="minorHAnsi" w:hAnsiTheme="minorHAnsi" w:cstheme="minorHAnsi"/>
                <w:bCs/>
                <w:sz w:val="18"/>
                <w:szCs w:val="22"/>
                <w:highlight w:val="yellow"/>
                <w:lang w:val="es-ES"/>
              </w:rPr>
            </w:pPr>
          </w:p>
          <w:p w14:paraId="6D7C14E1" w14:textId="62910667" w:rsidR="000B4870" w:rsidRPr="00726EE8" w:rsidRDefault="000B4870" w:rsidP="000B4870">
            <w:pPr>
              <w:rPr>
                <w:rFonts w:asciiTheme="minorHAnsi" w:hAnsiTheme="minorHAnsi" w:cstheme="minorHAnsi"/>
                <w:bCs/>
                <w:sz w:val="18"/>
                <w:szCs w:val="22"/>
                <w:highlight w:val="yellow"/>
                <w:lang w:val="es-ES"/>
              </w:rPr>
            </w:pPr>
            <w:r w:rsidRPr="00707A9C">
              <w:rPr>
                <w:rFonts w:asciiTheme="minorHAnsi" w:hAnsiTheme="minorHAnsi" w:cstheme="minorHAnsi"/>
                <w:sz w:val="18"/>
              </w:rPr>
              <w:t>En base a lo anterior, la Turbina de Respaldo de la Central Termoeléctrica Los Guindos califica como unidad Dual Petróleo –Gas.</w:t>
            </w:r>
          </w:p>
        </w:tc>
      </w:tr>
      <w:tr w:rsidR="00811478" w:rsidRPr="00726EE8" w14:paraId="6D7C1539" w14:textId="77777777" w:rsidTr="00BB4D5B">
        <w:trPr>
          <w:trHeight w:val="4810"/>
          <w:jc w:val="center"/>
        </w:trPr>
        <w:tc>
          <w:tcPr>
            <w:tcW w:w="161" w:type="pct"/>
            <w:vAlign w:val="center"/>
          </w:tcPr>
          <w:p w14:paraId="6D7C14E3" w14:textId="77777777" w:rsidR="00811478" w:rsidRPr="00303A70" w:rsidRDefault="00811478" w:rsidP="0081147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</w:pPr>
            <w:r w:rsidRPr="00303A70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2</w:t>
            </w:r>
          </w:p>
        </w:tc>
        <w:tc>
          <w:tcPr>
            <w:tcW w:w="646" w:type="pct"/>
            <w:vAlign w:val="center"/>
          </w:tcPr>
          <w:p w14:paraId="6D7C14E4" w14:textId="77777777" w:rsidR="00811478" w:rsidRPr="00303A70" w:rsidRDefault="00811478" w:rsidP="00811478">
            <w:pPr>
              <w:jc w:val="left"/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Unidad Peak Dual Petróleo Gas</w:t>
            </w:r>
          </w:p>
        </w:tc>
        <w:tc>
          <w:tcPr>
            <w:tcW w:w="1641" w:type="pct"/>
            <w:vAlign w:val="center"/>
          </w:tcPr>
          <w:p w14:paraId="6D7C14E5" w14:textId="77777777" w:rsidR="007A1898" w:rsidRPr="00303A70" w:rsidRDefault="00B00E5D" w:rsidP="00811478">
            <w:pPr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Theme="minorHAnsi" w:hAnsiTheme="minorHAnsi" w:cstheme="minorHAnsi"/>
                <w:b/>
                <w:sz w:val="18"/>
              </w:rPr>
              <w:t xml:space="preserve">Anexo II </w:t>
            </w:r>
            <w:r w:rsidR="005B1C25" w:rsidRPr="00303A70">
              <w:rPr>
                <w:rFonts w:asciiTheme="minorHAnsi" w:hAnsiTheme="minorHAnsi" w:cstheme="minorHAnsi"/>
                <w:b/>
                <w:sz w:val="18"/>
              </w:rPr>
              <w:t xml:space="preserve">Punto 5.1.2 </w:t>
            </w:r>
            <w:r w:rsidR="007A1898" w:rsidRPr="00303A70">
              <w:rPr>
                <w:rFonts w:asciiTheme="minorHAnsi" w:hAnsiTheme="minorHAnsi" w:cstheme="minorHAnsi"/>
                <w:sz w:val="18"/>
              </w:rPr>
              <w:t>La Unidad que califique como “Unidad Peak”, y además califica como unidad dual petróleo-gas, puede utilizar y dar cumplimiento a</w:t>
            </w:r>
            <w:r w:rsidR="006B7A61" w:rsidRPr="00303A70">
              <w:rPr>
                <w:rFonts w:asciiTheme="minorHAnsi" w:hAnsiTheme="minorHAnsi" w:cstheme="minorHAnsi"/>
                <w:sz w:val="18"/>
              </w:rPr>
              <w:t>l método</w:t>
            </w:r>
            <w:r w:rsidR="007A1898" w:rsidRPr="00303A7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B7A61" w:rsidRPr="00303A70">
              <w:rPr>
                <w:rFonts w:asciiTheme="minorHAnsi" w:hAnsiTheme="minorHAnsi" w:cstheme="minorHAnsi"/>
                <w:sz w:val="18"/>
              </w:rPr>
              <w:t>alternativo</w:t>
            </w:r>
            <w:r w:rsidR="007A1898" w:rsidRPr="00303A7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B7A61" w:rsidRPr="00303A70">
              <w:rPr>
                <w:rFonts w:asciiTheme="minorHAnsi" w:hAnsiTheme="minorHAnsi" w:cstheme="minorHAnsi"/>
                <w:sz w:val="18"/>
              </w:rPr>
              <w:t xml:space="preserve">establecido </w:t>
            </w:r>
            <w:r w:rsidR="007A1898" w:rsidRPr="00303A70">
              <w:rPr>
                <w:rFonts w:asciiTheme="minorHAnsi" w:hAnsiTheme="minorHAnsi" w:cstheme="minorHAnsi"/>
                <w:sz w:val="18"/>
              </w:rPr>
              <w:t xml:space="preserve">en el </w:t>
            </w:r>
            <w:r w:rsidR="00ED7454" w:rsidRPr="00303A70">
              <w:rPr>
                <w:rFonts w:asciiTheme="minorHAnsi" w:hAnsiTheme="minorHAnsi" w:cstheme="minorHAnsi"/>
                <w:sz w:val="18"/>
              </w:rPr>
              <w:t xml:space="preserve">Apéndice </w:t>
            </w:r>
            <w:r w:rsidR="007A1898" w:rsidRPr="00303A70">
              <w:rPr>
                <w:rFonts w:asciiTheme="minorHAnsi" w:hAnsiTheme="minorHAnsi" w:cstheme="minorHAnsi"/>
                <w:sz w:val="18"/>
              </w:rPr>
              <w:t xml:space="preserve">D, E, G y LME de la parte 75, volumen 40 del CFR para estimar la tasa </w:t>
            </w:r>
            <w:r w:rsidR="005E01F5" w:rsidRPr="00303A70">
              <w:rPr>
                <w:rFonts w:asciiTheme="minorHAnsi" w:hAnsiTheme="minorHAnsi" w:cstheme="minorHAnsi"/>
                <w:sz w:val="18"/>
              </w:rPr>
              <w:t>horaria de</w:t>
            </w:r>
            <w:r w:rsidR="007A1898" w:rsidRPr="00303A70">
              <w:rPr>
                <w:rFonts w:asciiTheme="minorHAnsi" w:hAnsiTheme="minorHAnsi" w:cstheme="minorHAnsi"/>
                <w:sz w:val="18"/>
              </w:rPr>
              <w:t xml:space="preserve"> emisión de SO</w:t>
            </w:r>
            <w:r w:rsidR="007A1898" w:rsidRPr="00303A70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="007A1898" w:rsidRPr="00303A70">
              <w:rPr>
                <w:rFonts w:asciiTheme="minorHAnsi" w:hAnsiTheme="minorHAnsi" w:cstheme="minorHAnsi"/>
                <w:sz w:val="18"/>
              </w:rPr>
              <w:t>, NOx y CO</w:t>
            </w:r>
            <w:r w:rsidR="007A1898" w:rsidRPr="00303A70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</w:p>
          <w:p w14:paraId="6D7C14E6" w14:textId="77777777" w:rsidR="007A1898" w:rsidRPr="00303A70" w:rsidRDefault="007A1898" w:rsidP="00811478">
            <w:pPr>
              <w:rPr>
                <w:rFonts w:asciiTheme="minorHAnsi" w:hAnsiTheme="minorHAnsi" w:cstheme="minorHAnsi"/>
                <w:sz w:val="18"/>
              </w:rPr>
            </w:pPr>
          </w:p>
          <w:p w14:paraId="6D7C14E7" w14:textId="77777777" w:rsidR="006D294B" w:rsidRPr="00303A70" w:rsidRDefault="007A1898" w:rsidP="006D294B">
            <w:pPr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Theme="minorHAnsi" w:hAnsiTheme="minorHAnsi" w:cstheme="minorHAnsi"/>
                <w:sz w:val="18"/>
              </w:rPr>
              <w:t xml:space="preserve">Para calificar como una unidad </w:t>
            </w:r>
            <w:proofErr w:type="spellStart"/>
            <w:r w:rsidRPr="00303A70">
              <w:rPr>
                <w:rFonts w:asciiTheme="minorHAnsi" w:hAnsiTheme="minorHAnsi" w:cstheme="minorHAnsi"/>
                <w:sz w:val="18"/>
              </w:rPr>
              <w:t>peak</w:t>
            </w:r>
            <w:proofErr w:type="spellEnd"/>
            <w:r w:rsidRPr="00303A70">
              <w:rPr>
                <w:rFonts w:asciiTheme="minorHAnsi" w:hAnsiTheme="minorHAnsi" w:cstheme="minorHAnsi"/>
                <w:sz w:val="18"/>
              </w:rPr>
              <w:t xml:space="preserve"> dual petróleo-gas, el titular debe demostrar</w:t>
            </w:r>
            <w:r w:rsidR="006D294B" w:rsidRPr="00303A70">
              <w:rPr>
                <w:rFonts w:asciiTheme="minorHAnsi" w:hAnsiTheme="minorHAnsi" w:cstheme="minorHAnsi"/>
                <w:sz w:val="18"/>
              </w:rPr>
              <w:t xml:space="preserve"> que la unidad:</w:t>
            </w:r>
          </w:p>
          <w:p w14:paraId="6D7C14E8" w14:textId="77777777" w:rsidR="006D294B" w:rsidRPr="00303A70" w:rsidRDefault="006D294B" w:rsidP="006D294B">
            <w:pPr>
              <w:rPr>
                <w:rFonts w:asciiTheme="minorHAnsi" w:hAnsiTheme="minorHAnsi" w:cstheme="minorHAnsi"/>
                <w:sz w:val="18"/>
              </w:rPr>
            </w:pPr>
          </w:p>
          <w:p w14:paraId="6D7C14E9" w14:textId="77777777" w:rsidR="00811478" w:rsidRPr="00303A70" w:rsidRDefault="00811478" w:rsidP="006D294B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Theme="minorHAnsi" w:hAnsiTheme="minorHAnsi" w:cstheme="minorHAnsi"/>
                <w:sz w:val="18"/>
              </w:rPr>
              <w:t xml:space="preserve">Tiene un factor de capacidad promedio de no </w:t>
            </w:r>
            <w:r w:rsidR="006D294B" w:rsidRPr="00303A70">
              <w:rPr>
                <w:rFonts w:asciiTheme="minorHAnsi" w:hAnsiTheme="minorHAnsi" w:cstheme="minorHAnsi"/>
                <w:sz w:val="18"/>
              </w:rPr>
              <w:t>m</w:t>
            </w:r>
            <w:r w:rsidRPr="00303A70">
              <w:rPr>
                <w:rFonts w:asciiTheme="minorHAnsi" w:hAnsiTheme="minorHAnsi" w:cstheme="minorHAnsi"/>
                <w:sz w:val="18"/>
              </w:rPr>
              <w:t xml:space="preserve">ás del 10% durante los </w:t>
            </w:r>
            <w:r w:rsidR="00FD5E76" w:rsidRPr="00303A70">
              <w:rPr>
                <w:rFonts w:asciiTheme="minorHAnsi" w:hAnsiTheme="minorHAnsi" w:cstheme="minorHAnsi"/>
                <w:sz w:val="18"/>
              </w:rPr>
              <w:t xml:space="preserve">últimos </w:t>
            </w:r>
            <w:r w:rsidR="006B7A61" w:rsidRPr="00303A70">
              <w:rPr>
                <w:rFonts w:asciiTheme="minorHAnsi" w:hAnsiTheme="minorHAnsi" w:cstheme="minorHAnsi"/>
                <w:sz w:val="18"/>
              </w:rPr>
              <w:t>tres</w:t>
            </w:r>
            <w:r w:rsidRPr="00303A70">
              <w:rPr>
                <w:rFonts w:asciiTheme="minorHAnsi" w:hAnsiTheme="minorHAnsi" w:cstheme="minorHAnsi"/>
                <w:sz w:val="18"/>
              </w:rPr>
              <w:t xml:space="preserve"> años</w:t>
            </w:r>
            <w:r w:rsidR="00FD5E76" w:rsidRPr="00303A70">
              <w:rPr>
                <w:rFonts w:asciiTheme="minorHAnsi" w:hAnsiTheme="minorHAnsi" w:cstheme="minorHAnsi"/>
                <w:sz w:val="18"/>
              </w:rPr>
              <w:t xml:space="preserve"> anteriores</w:t>
            </w:r>
            <w:r w:rsidRPr="00303A70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D7C14EA" w14:textId="77777777" w:rsidR="00811478" w:rsidRPr="00303A70" w:rsidRDefault="00811478" w:rsidP="00811478">
            <w:pPr>
              <w:pStyle w:val="Prrafodelista"/>
              <w:rPr>
                <w:rFonts w:asciiTheme="minorHAnsi" w:hAnsiTheme="minorHAnsi" w:cstheme="minorHAnsi"/>
                <w:sz w:val="18"/>
              </w:rPr>
            </w:pPr>
          </w:p>
          <w:p w14:paraId="6D7C14EB" w14:textId="77777777" w:rsidR="00811478" w:rsidRPr="00303A70" w:rsidRDefault="00811478" w:rsidP="00811478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</w:rPr>
            </w:pPr>
            <w:r w:rsidRPr="00303A70">
              <w:rPr>
                <w:rFonts w:asciiTheme="minorHAnsi" w:hAnsiTheme="minorHAnsi" w:cstheme="minorHAnsi"/>
                <w:sz w:val="18"/>
              </w:rPr>
              <w:t>Tiene un factor</w:t>
            </w:r>
            <w:r w:rsidR="006B7A61" w:rsidRPr="00303A70">
              <w:rPr>
                <w:rFonts w:asciiTheme="minorHAnsi" w:hAnsiTheme="minorHAnsi" w:cstheme="minorHAnsi"/>
                <w:sz w:val="18"/>
              </w:rPr>
              <w:t xml:space="preserve"> de capacidad de no más de 20%  </w:t>
            </w:r>
            <w:r w:rsidRPr="00303A70">
              <w:rPr>
                <w:rFonts w:asciiTheme="minorHAnsi" w:hAnsiTheme="minorHAnsi" w:cstheme="minorHAnsi"/>
                <w:sz w:val="18"/>
              </w:rPr>
              <w:t>e</w:t>
            </w:r>
            <w:r w:rsidR="006B7A61" w:rsidRPr="00303A70">
              <w:rPr>
                <w:rFonts w:asciiTheme="minorHAnsi" w:hAnsiTheme="minorHAnsi" w:cstheme="minorHAnsi"/>
                <w:sz w:val="18"/>
              </w:rPr>
              <w:t>n</w:t>
            </w:r>
            <w:r w:rsidRPr="00303A70">
              <w:rPr>
                <w:rFonts w:asciiTheme="minorHAnsi" w:hAnsiTheme="minorHAnsi" w:cstheme="minorHAnsi"/>
                <w:sz w:val="18"/>
              </w:rPr>
              <w:t xml:space="preserve"> cada uno de esos 3 años </w:t>
            </w:r>
          </w:p>
          <w:p w14:paraId="6D7C14EC" w14:textId="77777777" w:rsidR="00811478" w:rsidRPr="00303A70" w:rsidRDefault="00811478" w:rsidP="00811478">
            <w:pPr>
              <w:pStyle w:val="Prrafodelista"/>
              <w:rPr>
                <w:rFonts w:asciiTheme="minorHAnsi" w:hAnsiTheme="minorHAnsi" w:cstheme="minorHAnsi"/>
                <w:sz w:val="18"/>
              </w:rPr>
            </w:pPr>
          </w:p>
          <w:p w14:paraId="6D7C14EF" w14:textId="6D2BA6CC" w:rsidR="00811478" w:rsidRPr="00BB4D5B" w:rsidRDefault="00811478" w:rsidP="00D7087B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22"/>
              </w:rPr>
            </w:pPr>
            <w:r w:rsidRPr="00303A70">
              <w:rPr>
                <w:rFonts w:asciiTheme="minorHAnsi" w:hAnsiTheme="minorHAnsi" w:cstheme="minorHAnsi"/>
                <w:sz w:val="18"/>
              </w:rPr>
              <w:t xml:space="preserve">Solo quema combustible </w:t>
            </w:r>
            <w:r w:rsidR="005E01F5" w:rsidRPr="00303A70">
              <w:rPr>
                <w:rFonts w:asciiTheme="minorHAnsi" w:hAnsiTheme="minorHAnsi" w:cstheme="minorHAnsi"/>
                <w:sz w:val="18"/>
              </w:rPr>
              <w:t>líquidos</w:t>
            </w:r>
            <w:r w:rsidRPr="00303A70">
              <w:rPr>
                <w:rFonts w:asciiTheme="minorHAnsi" w:hAnsiTheme="minorHAnsi" w:cstheme="minorHAnsi"/>
                <w:sz w:val="18"/>
              </w:rPr>
              <w:t xml:space="preserve">, tales como un derivado del </w:t>
            </w:r>
            <w:r w:rsidR="005E01F5" w:rsidRPr="00303A70">
              <w:rPr>
                <w:rFonts w:asciiTheme="minorHAnsi" w:hAnsiTheme="minorHAnsi" w:cstheme="minorHAnsi"/>
                <w:sz w:val="18"/>
              </w:rPr>
              <w:t>petróleo</w:t>
            </w:r>
            <w:r w:rsidRPr="00303A70">
              <w:rPr>
                <w:rFonts w:asciiTheme="minorHAnsi" w:hAnsiTheme="minorHAnsi" w:cstheme="minorHAnsi"/>
                <w:sz w:val="18"/>
              </w:rPr>
              <w:t xml:space="preserve"> y </w:t>
            </w:r>
            <w:r w:rsidR="005E01F5" w:rsidRPr="00303A70">
              <w:rPr>
                <w:rFonts w:asciiTheme="minorHAnsi" w:hAnsiTheme="minorHAnsi" w:cstheme="minorHAnsi"/>
                <w:sz w:val="18"/>
              </w:rPr>
              <w:t xml:space="preserve">algún </w:t>
            </w:r>
            <w:r w:rsidRPr="00303A70">
              <w:rPr>
                <w:rFonts w:asciiTheme="minorHAnsi" w:hAnsiTheme="minorHAnsi" w:cstheme="minorHAnsi"/>
                <w:sz w:val="18"/>
              </w:rPr>
              <w:t xml:space="preserve">combustible </w:t>
            </w:r>
            <w:r w:rsidR="00FD5E76" w:rsidRPr="00303A70">
              <w:rPr>
                <w:rFonts w:asciiTheme="minorHAnsi" w:hAnsiTheme="minorHAnsi" w:cstheme="minorHAnsi"/>
                <w:sz w:val="18"/>
              </w:rPr>
              <w:t>gaseoso</w:t>
            </w:r>
          </w:p>
        </w:tc>
        <w:tc>
          <w:tcPr>
            <w:tcW w:w="2552" w:type="pct"/>
            <w:vAlign w:val="center"/>
          </w:tcPr>
          <w:p w14:paraId="6D7C1538" w14:textId="17381DFD" w:rsidR="00811478" w:rsidRPr="00BB4D5B" w:rsidRDefault="00423439" w:rsidP="008839BA">
            <w:pPr>
              <w:rPr>
                <w:rFonts w:asciiTheme="minorHAnsi" w:hAnsiTheme="minorHAnsi" w:cstheme="minorHAnsi"/>
                <w:sz w:val="18"/>
              </w:rPr>
            </w:pPr>
            <w:r w:rsidRPr="00C845A2">
              <w:rPr>
                <w:rFonts w:asciiTheme="minorHAnsi" w:hAnsiTheme="minorHAnsi" w:cstheme="minorHAnsi"/>
                <w:sz w:val="18"/>
              </w:rPr>
              <w:t>En el Informe Técnic</w:t>
            </w:r>
            <w:r w:rsidR="00A8288B" w:rsidRPr="00C845A2">
              <w:rPr>
                <w:rFonts w:asciiTheme="minorHAnsi" w:hAnsiTheme="minorHAnsi" w:cstheme="minorHAnsi"/>
                <w:sz w:val="18"/>
              </w:rPr>
              <w:t>o</w:t>
            </w:r>
            <w:r w:rsidR="009D6BFE" w:rsidRPr="00C845A2">
              <w:rPr>
                <w:rFonts w:asciiTheme="minorHAnsi" w:hAnsiTheme="minorHAnsi" w:cstheme="minorHAnsi"/>
                <w:sz w:val="18"/>
              </w:rPr>
              <w:t xml:space="preserve"> (IT) </w:t>
            </w:r>
            <w:r w:rsidR="00A5309C">
              <w:rPr>
                <w:rFonts w:asciiTheme="minorHAnsi" w:hAnsiTheme="minorHAnsi" w:cstheme="minorHAnsi"/>
                <w:sz w:val="18"/>
              </w:rPr>
              <w:t>no se presentan antecedentes, ya que no requiere calificar como unidad Peak sino como LME.</w:t>
            </w:r>
          </w:p>
        </w:tc>
      </w:tr>
      <w:tr w:rsidR="00811478" w:rsidRPr="00726EE8" w14:paraId="6D7C1543" w14:textId="77777777" w:rsidTr="00E9526D">
        <w:trPr>
          <w:trHeight w:val="5944"/>
          <w:jc w:val="center"/>
        </w:trPr>
        <w:tc>
          <w:tcPr>
            <w:tcW w:w="161" w:type="pct"/>
            <w:vAlign w:val="center"/>
          </w:tcPr>
          <w:p w14:paraId="6D7C153A" w14:textId="11F3CBB5" w:rsidR="00811478" w:rsidRPr="00C845A2" w:rsidRDefault="00811478" w:rsidP="0081147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</w:pPr>
            <w:r w:rsidRPr="00C845A2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lastRenderedPageBreak/>
              <w:t>3</w:t>
            </w:r>
          </w:p>
        </w:tc>
        <w:tc>
          <w:tcPr>
            <w:tcW w:w="646" w:type="pct"/>
            <w:vAlign w:val="center"/>
          </w:tcPr>
          <w:p w14:paraId="6D7C153B" w14:textId="77777777" w:rsidR="00811478" w:rsidRPr="00C845A2" w:rsidRDefault="00811478" w:rsidP="00890961">
            <w:pPr>
              <w:jc w:val="left"/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</w:pPr>
            <w:proofErr w:type="spellStart"/>
            <w:r w:rsidRPr="00C845A2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Low</w:t>
            </w:r>
            <w:proofErr w:type="spellEnd"/>
            <w:r w:rsidRPr="00C845A2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 xml:space="preserve"> </w:t>
            </w:r>
            <w:proofErr w:type="spellStart"/>
            <w:r w:rsidRPr="00C845A2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Mass</w:t>
            </w:r>
            <w:proofErr w:type="spellEnd"/>
            <w:r w:rsidRPr="00C845A2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 xml:space="preserve"> </w:t>
            </w:r>
            <w:proofErr w:type="spellStart"/>
            <w:r w:rsidRPr="00C845A2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Emissions</w:t>
            </w:r>
            <w:proofErr w:type="spellEnd"/>
          </w:p>
        </w:tc>
        <w:tc>
          <w:tcPr>
            <w:tcW w:w="1641" w:type="pct"/>
            <w:vAlign w:val="center"/>
          </w:tcPr>
          <w:p w14:paraId="6D7C153C" w14:textId="47409C4F" w:rsidR="00811478" w:rsidRPr="00C845A2" w:rsidRDefault="00B00E5D" w:rsidP="00A50FC2">
            <w:pPr>
              <w:rPr>
                <w:rFonts w:asciiTheme="minorHAnsi" w:hAnsiTheme="minorHAnsi" w:cstheme="minorHAnsi"/>
                <w:sz w:val="18"/>
              </w:rPr>
            </w:pPr>
            <w:r w:rsidRPr="00C845A2">
              <w:rPr>
                <w:rFonts w:asciiTheme="minorHAnsi" w:hAnsiTheme="minorHAnsi" w:cstheme="minorHAnsi"/>
                <w:b/>
                <w:sz w:val="18"/>
              </w:rPr>
              <w:t xml:space="preserve">Anexo II </w:t>
            </w:r>
            <w:r w:rsidR="005B1C25" w:rsidRPr="00C845A2">
              <w:rPr>
                <w:rFonts w:asciiTheme="minorHAnsi" w:hAnsiTheme="minorHAnsi" w:cstheme="minorHAnsi"/>
                <w:b/>
                <w:sz w:val="18"/>
              </w:rPr>
              <w:t>Punto 5.1.3.</w:t>
            </w:r>
            <w:r w:rsidR="005B1C25" w:rsidRPr="00C845A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403B8" w:rsidRPr="00C845A2">
              <w:rPr>
                <w:rFonts w:asciiTheme="minorHAnsi" w:hAnsiTheme="minorHAnsi" w:cstheme="minorHAnsi"/>
                <w:sz w:val="18"/>
              </w:rPr>
              <w:t>La Unidad que califique</w:t>
            </w:r>
            <w:r w:rsidR="00F05FD7" w:rsidRPr="00C845A2">
              <w:rPr>
                <w:rFonts w:asciiTheme="minorHAnsi" w:hAnsiTheme="minorHAnsi" w:cstheme="minorHAnsi"/>
                <w:sz w:val="18"/>
              </w:rPr>
              <w:t xml:space="preserve"> como unidad dual petróleo-gas y además califique como Unidad de Baja Emisión en Masa</w:t>
            </w:r>
            <w:r w:rsidR="00791DBD" w:rsidRPr="00C845A2">
              <w:rPr>
                <w:rFonts w:asciiTheme="minorHAnsi" w:hAnsiTheme="minorHAnsi" w:cstheme="minorHAnsi"/>
                <w:sz w:val="18"/>
              </w:rPr>
              <w:t xml:space="preserve"> o LME</w:t>
            </w:r>
            <w:r w:rsidR="00F05FD7" w:rsidRPr="00C845A2">
              <w:rPr>
                <w:rFonts w:asciiTheme="minorHAnsi" w:hAnsiTheme="minorHAnsi" w:cstheme="minorHAnsi"/>
                <w:sz w:val="18"/>
              </w:rPr>
              <w:t xml:space="preserve"> puede utilizar y dar cumplimiento a la metodología de emisiones de baja masa, incluida en la parte 75,19 volumen 40 del CFR, para estimar las emisiones de SO</w:t>
            </w:r>
            <w:r w:rsidR="00C77897" w:rsidRPr="00C845A2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="00F05FD7" w:rsidRPr="00C845A2">
              <w:rPr>
                <w:rFonts w:asciiTheme="minorHAnsi" w:hAnsiTheme="minorHAnsi" w:cstheme="minorHAnsi"/>
                <w:sz w:val="18"/>
              </w:rPr>
              <w:t>, NOx y CO</w:t>
            </w:r>
            <w:r w:rsidR="00E90603" w:rsidRPr="00C845A2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="00F05FD7" w:rsidRPr="00C845A2">
              <w:rPr>
                <w:rFonts w:asciiTheme="minorHAnsi" w:hAnsiTheme="minorHAnsi" w:cstheme="minorHAnsi"/>
                <w:sz w:val="18"/>
              </w:rPr>
              <w:t>, y el consumo energético.</w:t>
            </w:r>
          </w:p>
          <w:p w14:paraId="6D7C153D" w14:textId="77777777" w:rsidR="00F05FD7" w:rsidRPr="00C845A2" w:rsidRDefault="00F05FD7" w:rsidP="00A50FC2">
            <w:pPr>
              <w:rPr>
                <w:rFonts w:asciiTheme="minorHAnsi" w:hAnsiTheme="minorHAnsi" w:cstheme="minorHAnsi"/>
                <w:sz w:val="18"/>
              </w:rPr>
            </w:pPr>
          </w:p>
          <w:p w14:paraId="6D7C153E" w14:textId="77777777" w:rsidR="00F05FD7" w:rsidRPr="00C845A2" w:rsidRDefault="00F05FD7" w:rsidP="00F05FD7">
            <w:pPr>
              <w:rPr>
                <w:rFonts w:asciiTheme="minorHAnsi" w:hAnsiTheme="minorHAnsi" w:cstheme="minorHAnsi"/>
                <w:sz w:val="18"/>
              </w:rPr>
            </w:pPr>
            <w:r w:rsidRPr="00C845A2">
              <w:rPr>
                <w:rFonts w:asciiTheme="minorHAnsi" w:hAnsiTheme="minorHAnsi" w:cstheme="minorHAnsi"/>
                <w:sz w:val="18"/>
              </w:rPr>
              <w:t>Para calificar para el estatus de LME, el titular deberá demostrar que las emisiones anuales de SO</w:t>
            </w:r>
            <w:r w:rsidRPr="00C845A2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Pr="00C845A2">
              <w:rPr>
                <w:rFonts w:asciiTheme="minorHAnsi" w:hAnsiTheme="minorHAnsi" w:cstheme="minorHAnsi"/>
                <w:sz w:val="18"/>
              </w:rPr>
              <w:t xml:space="preserve"> de la Unidad y las emisiones </w:t>
            </w:r>
            <w:r w:rsidR="001403B8" w:rsidRPr="00C845A2">
              <w:rPr>
                <w:rFonts w:asciiTheme="minorHAnsi" w:hAnsiTheme="minorHAnsi" w:cstheme="minorHAnsi"/>
                <w:sz w:val="18"/>
              </w:rPr>
              <w:t xml:space="preserve">anuales en </w:t>
            </w:r>
            <w:r w:rsidRPr="00C845A2">
              <w:rPr>
                <w:rFonts w:asciiTheme="minorHAnsi" w:hAnsiTheme="minorHAnsi" w:cstheme="minorHAnsi"/>
                <w:sz w:val="18"/>
              </w:rPr>
              <w:t>masa de NO</w:t>
            </w:r>
            <w:r w:rsidRPr="00C845A2">
              <w:rPr>
                <w:rFonts w:asciiTheme="minorHAnsi" w:hAnsiTheme="minorHAnsi" w:cstheme="minorHAnsi"/>
                <w:sz w:val="18"/>
                <w:vertAlign w:val="subscript"/>
              </w:rPr>
              <w:t>X</w:t>
            </w:r>
            <w:r w:rsidRPr="00C845A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8552FB" w:rsidRPr="00C845A2">
              <w:rPr>
                <w:rFonts w:asciiTheme="minorHAnsi" w:hAnsiTheme="minorHAnsi" w:cstheme="minorHAnsi"/>
                <w:sz w:val="18"/>
              </w:rPr>
              <w:t>están</w:t>
            </w:r>
            <w:r w:rsidRPr="00C845A2">
              <w:rPr>
                <w:rFonts w:asciiTheme="minorHAnsi" w:hAnsiTheme="minorHAnsi" w:cstheme="minorHAnsi"/>
                <w:sz w:val="18"/>
              </w:rPr>
              <w:t xml:space="preserve"> por debajo de los siguientes valores:</w:t>
            </w:r>
          </w:p>
          <w:p w14:paraId="6D7C153F" w14:textId="77777777" w:rsidR="00F05FD7" w:rsidRPr="00C845A2" w:rsidRDefault="00F05FD7" w:rsidP="00F05FD7">
            <w:pPr>
              <w:rPr>
                <w:rFonts w:asciiTheme="minorHAnsi" w:hAnsiTheme="minorHAnsi" w:cstheme="minorHAnsi"/>
                <w:sz w:val="18"/>
              </w:rPr>
            </w:pPr>
          </w:p>
          <w:p w14:paraId="6D7C1540" w14:textId="77777777" w:rsidR="00F05FD7" w:rsidRPr="00C845A2" w:rsidRDefault="00B020D2" w:rsidP="00F05FD7">
            <w:pPr>
              <w:rPr>
                <w:rFonts w:asciiTheme="minorHAnsi" w:hAnsiTheme="minorHAnsi" w:cstheme="minorHAnsi"/>
                <w:sz w:val="18"/>
              </w:rPr>
            </w:pPr>
            <w:r w:rsidRPr="00C845A2">
              <w:rPr>
                <w:rFonts w:asciiTheme="minorHAnsi" w:hAnsiTheme="minorHAnsi" w:cstheme="minorHAnsi"/>
                <w:sz w:val="18"/>
              </w:rPr>
              <w:t>≤25 toneladas de SO</w:t>
            </w:r>
            <w:r w:rsidRPr="00C845A2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Pr="00C845A2">
              <w:rPr>
                <w:rFonts w:asciiTheme="minorHAnsi" w:hAnsiTheme="minorHAnsi" w:cstheme="minorHAnsi"/>
                <w:sz w:val="18"/>
              </w:rPr>
              <w:t xml:space="preserve"> por añ</w:t>
            </w:r>
            <w:r w:rsidR="00F05FD7" w:rsidRPr="00C845A2">
              <w:rPr>
                <w:rFonts w:asciiTheme="minorHAnsi" w:hAnsiTheme="minorHAnsi" w:cstheme="minorHAnsi"/>
                <w:sz w:val="18"/>
              </w:rPr>
              <w:t>o</w:t>
            </w:r>
          </w:p>
          <w:p w14:paraId="6D7C1541" w14:textId="77777777" w:rsidR="00F05FD7" w:rsidRPr="00C845A2" w:rsidRDefault="00B020D2" w:rsidP="00F05FD7">
            <w:pPr>
              <w:rPr>
                <w:rFonts w:asciiTheme="minorHAnsi" w:hAnsiTheme="minorHAnsi" w:cstheme="minorHAnsi"/>
                <w:sz w:val="18"/>
              </w:rPr>
            </w:pPr>
            <w:r w:rsidRPr="00C845A2">
              <w:rPr>
                <w:rFonts w:asciiTheme="minorHAnsi" w:hAnsiTheme="minorHAnsi" w:cstheme="minorHAnsi"/>
                <w:sz w:val="18"/>
              </w:rPr>
              <w:t>&lt;100 toneladas de NOx por añ</w:t>
            </w:r>
            <w:r w:rsidR="00F05FD7" w:rsidRPr="00C845A2">
              <w:rPr>
                <w:rFonts w:asciiTheme="minorHAnsi" w:hAnsiTheme="minorHAnsi" w:cstheme="minorHAnsi"/>
                <w:sz w:val="18"/>
              </w:rPr>
              <w:t>o</w:t>
            </w:r>
          </w:p>
        </w:tc>
        <w:tc>
          <w:tcPr>
            <w:tcW w:w="2552" w:type="pct"/>
            <w:vAlign w:val="center"/>
          </w:tcPr>
          <w:p w14:paraId="351CB11D" w14:textId="4D593397" w:rsidR="0060075E" w:rsidRPr="002910A0" w:rsidRDefault="0060075E" w:rsidP="00B93D2B">
            <w:pPr>
              <w:rPr>
                <w:rFonts w:asciiTheme="minorHAnsi" w:hAnsiTheme="minorHAnsi" w:cstheme="minorHAnsi"/>
                <w:sz w:val="18"/>
              </w:rPr>
            </w:pPr>
            <w:r w:rsidRPr="00C845A2">
              <w:rPr>
                <w:rFonts w:asciiTheme="minorHAnsi" w:hAnsiTheme="minorHAnsi" w:cstheme="minorHAnsi"/>
                <w:sz w:val="18"/>
              </w:rPr>
              <w:t>En</w:t>
            </w:r>
            <w:r w:rsidR="00B93D2B" w:rsidRPr="00C845A2">
              <w:rPr>
                <w:rFonts w:asciiTheme="minorHAnsi" w:hAnsiTheme="minorHAnsi" w:cstheme="minorHAnsi"/>
                <w:sz w:val="18"/>
              </w:rPr>
              <w:t xml:space="preserve"> el Informe técnico</w:t>
            </w:r>
            <w:r w:rsidRPr="00C845A2">
              <w:rPr>
                <w:rFonts w:asciiTheme="minorHAnsi" w:hAnsiTheme="minorHAnsi" w:cstheme="minorHAnsi"/>
                <w:sz w:val="18"/>
              </w:rPr>
              <w:t xml:space="preserve"> (IT)</w:t>
            </w:r>
            <w:r w:rsidR="00B93D2B" w:rsidRPr="00C845A2">
              <w:rPr>
                <w:rFonts w:asciiTheme="minorHAnsi" w:hAnsiTheme="minorHAnsi" w:cstheme="minorHAnsi"/>
                <w:sz w:val="18"/>
              </w:rPr>
              <w:t xml:space="preserve">, </w:t>
            </w:r>
            <w:r w:rsidRPr="00C845A2">
              <w:rPr>
                <w:rFonts w:asciiTheme="minorHAnsi" w:hAnsiTheme="minorHAnsi" w:cstheme="minorHAnsi"/>
                <w:sz w:val="18"/>
              </w:rPr>
              <w:t>se presentan los cálculos para establecer</w:t>
            </w:r>
            <w:r w:rsidR="00C845A2" w:rsidRPr="00C845A2">
              <w:rPr>
                <w:rFonts w:asciiTheme="minorHAnsi" w:hAnsiTheme="minorHAnsi" w:cstheme="minorHAnsi"/>
                <w:sz w:val="18"/>
              </w:rPr>
              <w:t xml:space="preserve"> como</w:t>
            </w:r>
            <w:r w:rsidRPr="00C845A2">
              <w:rPr>
                <w:rFonts w:asciiTheme="minorHAnsi" w:hAnsiTheme="minorHAnsi" w:cstheme="minorHAnsi"/>
                <w:sz w:val="18"/>
              </w:rPr>
              <w:t xml:space="preserve"> Unidad de Baja Emisión en Masa de Combustible </w:t>
            </w:r>
            <w:r w:rsidR="00C845A2" w:rsidRPr="00C845A2">
              <w:rPr>
                <w:rFonts w:asciiTheme="minorHAnsi" w:hAnsiTheme="minorHAnsi" w:cstheme="minorHAnsi"/>
                <w:sz w:val="18"/>
              </w:rPr>
              <w:t>a la</w:t>
            </w:r>
            <w:r w:rsidRPr="00C845A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274A32">
              <w:rPr>
                <w:rFonts w:asciiTheme="minorHAnsi" w:hAnsiTheme="minorHAnsi" w:cstheme="minorHAnsi"/>
                <w:sz w:val="18"/>
              </w:rPr>
              <w:t xml:space="preserve">Turbina de Respaldo de </w:t>
            </w:r>
            <w:r w:rsidR="00C845A2" w:rsidRPr="00C845A2">
              <w:rPr>
                <w:rFonts w:asciiTheme="minorHAnsi" w:hAnsiTheme="minorHAnsi" w:cstheme="minorHAnsi"/>
                <w:sz w:val="18"/>
              </w:rPr>
              <w:t>la Central Termoeléctrica Los Guindos.</w:t>
            </w:r>
          </w:p>
          <w:p w14:paraId="22786C07" w14:textId="5119297B" w:rsidR="00C845A2" w:rsidRPr="002910A0" w:rsidRDefault="00C845A2" w:rsidP="00B93D2B">
            <w:pPr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</w:pPr>
            <w:r w:rsidRPr="00202E2A">
              <w:rPr>
                <w:rFonts w:asciiTheme="minorHAnsi" w:hAnsiTheme="minorHAnsi" w:cstheme="minorHAnsi"/>
                <w:sz w:val="18"/>
              </w:rPr>
              <w:t xml:space="preserve">Se informa que los cálculos de las emisiones se </w:t>
            </w:r>
            <w:proofErr w:type="gramStart"/>
            <w:r w:rsidR="00202E2A" w:rsidRPr="00202E2A">
              <w:rPr>
                <w:rFonts w:asciiTheme="minorHAnsi" w:hAnsiTheme="minorHAnsi" w:cstheme="minorHAnsi"/>
                <w:sz w:val="18"/>
              </w:rPr>
              <w:t>basó</w:t>
            </w:r>
            <w:proofErr w:type="gramEnd"/>
            <w:r w:rsidRPr="00202E2A">
              <w:rPr>
                <w:rFonts w:asciiTheme="minorHAnsi" w:hAnsiTheme="minorHAnsi" w:cstheme="minorHAnsi"/>
                <w:sz w:val="18"/>
              </w:rPr>
              <w:t xml:space="preserve"> en el informe “Los Guindos Project </w:t>
            </w:r>
            <w:proofErr w:type="spellStart"/>
            <w:r w:rsidRPr="00202E2A">
              <w:rPr>
                <w:rFonts w:asciiTheme="minorHAnsi" w:hAnsiTheme="minorHAnsi" w:cstheme="minorHAnsi"/>
                <w:sz w:val="18"/>
              </w:rPr>
              <w:t>Operating</w:t>
            </w:r>
            <w:proofErr w:type="spellEnd"/>
            <w:r w:rsidRPr="00202E2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02E2A">
              <w:rPr>
                <w:rFonts w:asciiTheme="minorHAnsi" w:hAnsiTheme="minorHAnsi" w:cstheme="minorHAnsi"/>
                <w:sz w:val="18"/>
              </w:rPr>
              <w:t>Revenues</w:t>
            </w:r>
            <w:proofErr w:type="spellEnd"/>
            <w:r w:rsidRPr="00202E2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02E2A">
              <w:rPr>
                <w:rFonts w:asciiTheme="minorHAnsi" w:hAnsiTheme="minorHAnsi" w:cstheme="minorHAnsi"/>
                <w:sz w:val="18"/>
              </w:rPr>
              <w:t>Projections</w:t>
            </w:r>
            <w:proofErr w:type="spellEnd"/>
            <w:r w:rsidRPr="00202E2A">
              <w:rPr>
                <w:rFonts w:asciiTheme="minorHAnsi" w:hAnsiTheme="minorHAnsi" w:cstheme="minorHAnsi"/>
                <w:sz w:val="18"/>
              </w:rPr>
              <w:t xml:space="preserve">”, desarrollado por </w:t>
            </w:r>
            <w:proofErr w:type="spellStart"/>
            <w:r w:rsidRPr="00202E2A">
              <w:rPr>
                <w:rFonts w:asciiTheme="minorHAnsi" w:hAnsiTheme="minorHAnsi" w:cstheme="minorHAnsi"/>
                <w:sz w:val="18"/>
              </w:rPr>
              <w:t>Synex</w:t>
            </w:r>
            <w:proofErr w:type="spellEnd"/>
            <w:r w:rsidRPr="00202E2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02E2A">
              <w:rPr>
                <w:rFonts w:asciiTheme="minorHAnsi" w:hAnsiTheme="minorHAnsi" w:cstheme="minorHAnsi"/>
                <w:sz w:val="18"/>
              </w:rPr>
              <w:t>Market</w:t>
            </w:r>
            <w:proofErr w:type="spellEnd"/>
            <w:r w:rsidRPr="00202E2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202E2A">
              <w:rPr>
                <w:rFonts w:asciiTheme="minorHAnsi" w:hAnsiTheme="minorHAnsi" w:cstheme="minorHAnsi"/>
                <w:sz w:val="18"/>
              </w:rPr>
              <w:t>Study</w:t>
            </w:r>
            <w:proofErr w:type="spellEnd"/>
            <w:r w:rsidRPr="00202E2A">
              <w:rPr>
                <w:rFonts w:asciiTheme="minorHAnsi" w:hAnsiTheme="minorHAnsi" w:cstheme="minorHAnsi"/>
                <w:sz w:val="18"/>
              </w:rPr>
              <w:t>.</w:t>
            </w:r>
            <w:r w:rsidR="00202E2A" w:rsidRPr="00202E2A">
              <w:rPr>
                <w:rFonts w:asciiTheme="minorHAnsi" w:hAnsiTheme="minorHAnsi" w:cstheme="minorHAnsi"/>
                <w:sz w:val="18"/>
              </w:rPr>
              <w:t xml:space="preserve"> El cual es un estudio de mercado de energía en Chile y Contiene proyecciones</w:t>
            </w:r>
            <w:r w:rsidR="00371392">
              <w:rPr>
                <w:rFonts w:asciiTheme="minorHAnsi" w:hAnsiTheme="minorHAnsi" w:cstheme="minorHAnsi"/>
                <w:sz w:val="18"/>
              </w:rPr>
              <w:t xml:space="preserve"> (entre los años 2015 a 2019)</w:t>
            </w:r>
            <w:r w:rsidR="00202E2A" w:rsidRPr="00202E2A">
              <w:rPr>
                <w:rFonts w:asciiTheme="minorHAnsi" w:hAnsiTheme="minorHAnsi" w:cstheme="minorHAnsi"/>
                <w:sz w:val="18"/>
              </w:rPr>
              <w:t xml:space="preserve"> de las horas de producción y consumo de combustible de la turbina de respaldo.</w:t>
            </w:r>
            <w:r w:rsidR="00202E2A" w:rsidRPr="00D05F99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(</w:t>
            </w:r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Se respalda</w:t>
            </w:r>
            <w:r w:rsidR="00202E2A" w:rsidRPr="00D05F99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</w:t>
            </w:r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ésta</w:t>
            </w:r>
            <w:r w:rsidR="00202E2A" w:rsidRPr="00D05F99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información en</w:t>
            </w:r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Informe </w:t>
            </w:r>
            <w:proofErr w:type="spellStart"/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Synex</w:t>
            </w:r>
            <w:proofErr w:type="spellEnd"/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</w:t>
            </w:r>
            <w:proofErr w:type="spellStart"/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Market</w:t>
            </w:r>
            <w:proofErr w:type="spellEnd"/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</w:t>
            </w:r>
            <w:proofErr w:type="spellStart"/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Study</w:t>
            </w:r>
            <w:proofErr w:type="spellEnd"/>
            <w:r w:rsidR="00202E2A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, presentada en Anexo 7.5</w:t>
            </w:r>
            <w:r w:rsidR="00202E2A" w:rsidRPr="00D05F99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 xml:space="preserve"> del Informe</w:t>
            </w:r>
            <w:r w:rsidR="00202E2A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>).</w:t>
            </w:r>
          </w:p>
          <w:p w14:paraId="476B3D25" w14:textId="1ECD9D53" w:rsidR="00934580" w:rsidRPr="002910A0" w:rsidRDefault="0060075E" w:rsidP="00B93D2B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  <w:r w:rsidRPr="00024487">
              <w:rPr>
                <w:rFonts w:asciiTheme="minorHAnsi" w:hAnsiTheme="minorHAnsi" w:cstheme="minorHAnsi"/>
                <w:sz w:val="18"/>
              </w:rPr>
              <w:t>P</w:t>
            </w:r>
            <w:r w:rsidR="00B93D2B" w:rsidRPr="00024487">
              <w:rPr>
                <w:rFonts w:asciiTheme="minorHAnsi" w:hAnsiTheme="minorHAnsi" w:cstheme="minorHAnsi"/>
                <w:sz w:val="18"/>
              </w:rPr>
              <w:t>ara hacer los cálculos requeridos, dada la ausencia de informes históricos de mediciones de emisiones, se utilizaron valores de referencia establecidos en la Parte 75, V</w:t>
            </w:r>
            <w:r w:rsidR="006E098B">
              <w:rPr>
                <w:rFonts w:asciiTheme="minorHAnsi" w:hAnsiTheme="minorHAnsi" w:cstheme="minorHAnsi"/>
                <w:sz w:val="18"/>
              </w:rPr>
              <w:t>olumen 40 del CFR de la US-EPA.</w:t>
            </w:r>
          </w:p>
          <w:p w14:paraId="78159865" w14:textId="58F7537A" w:rsidR="00934580" w:rsidRPr="00A867A1" w:rsidRDefault="00934580" w:rsidP="00B93D2B">
            <w:pPr>
              <w:rPr>
                <w:rFonts w:asciiTheme="minorHAnsi" w:hAnsiTheme="minorHAnsi" w:cstheme="minorHAnsi"/>
                <w:sz w:val="18"/>
              </w:rPr>
            </w:pPr>
            <w:r w:rsidRPr="006E098B">
              <w:rPr>
                <w:rFonts w:asciiTheme="minorHAnsi" w:hAnsiTheme="minorHAnsi" w:cstheme="minorHAnsi"/>
                <w:b/>
                <w:sz w:val="18"/>
              </w:rPr>
              <w:t>Tasa de Emisión NOx:</w:t>
            </w:r>
            <w:r w:rsidRPr="00A867A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ED497D">
              <w:rPr>
                <w:rFonts w:asciiTheme="minorHAnsi" w:hAnsiTheme="minorHAnsi" w:cstheme="minorHAnsi"/>
                <w:sz w:val="18"/>
              </w:rPr>
              <w:t>S</w:t>
            </w:r>
            <w:r w:rsidRPr="00A867A1">
              <w:rPr>
                <w:rFonts w:asciiTheme="minorHAnsi" w:hAnsiTheme="minorHAnsi" w:cstheme="minorHAnsi"/>
                <w:sz w:val="18"/>
              </w:rPr>
              <w:t xml:space="preserve">e utilizó la tasa de emisión para el parámetro NOx </w:t>
            </w:r>
            <w:r w:rsidR="006865BD" w:rsidRPr="00A867A1">
              <w:rPr>
                <w:rFonts w:asciiTheme="minorHAnsi" w:hAnsiTheme="minorHAnsi" w:cstheme="minorHAnsi"/>
                <w:sz w:val="18"/>
              </w:rPr>
              <w:t>extraída</w:t>
            </w:r>
            <w:r w:rsidRPr="00A867A1">
              <w:rPr>
                <w:rFonts w:asciiTheme="minorHAnsi" w:hAnsiTheme="minorHAnsi" w:cstheme="minorHAnsi"/>
                <w:sz w:val="18"/>
              </w:rPr>
              <w:t xml:space="preserve"> del informe “</w:t>
            </w:r>
            <w:proofErr w:type="spellStart"/>
            <w:r w:rsidRPr="00A867A1">
              <w:rPr>
                <w:rFonts w:asciiTheme="minorHAnsi" w:hAnsiTheme="minorHAnsi" w:cstheme="minorHAnsi"/>
                <w:sz w:val="18"/>
              </w:rPr>
              <w:t>Technical</w:t>
            </w:r>
            <w:proofErr w:type="spellEnd"/>
            <w:r w:rsidRPr="00A867A1">
              <w:rPr>
                <w:rFonts w:asciiTheme="minorHAnsi" w:hAnsiTheme="minorHAnsi" w:cstheme="minorHAnsi"/>
                <w:sz w:val="18"/>
              </w:rPr>
              <w:t xml:space="preserve"> Specification </w:t>
            </w:r>
            <w:proofErr w:type="spellStart"/>
            <w:r w:rsidRPr="00A867A1">
              <w:rPr>
                <w:rFonts w:asciiTheme="minorHAnsi" w:hAnsiTheme="minorHAnsi" w:cstheme="minorHAnsi"/>
                <w:sz w:val="18"/>
              </w:rPr>
              <w:t>for</w:t>
            </w:r>
            <w:proofErr w:type="spellEnd"/>
            <w:r w:rsidRPr="00A867A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A867A1">
              <w:rPr>
                <w:rFonts w:asciiTheme="minorHAnsi" w:hAnsiTheme="minorHAnsi" w:cstheme="minorHAnsi"/>
                <w:sz w:val="18"/>
              </w:rPr>
              <w:t>One</w:t>
            </w:r>
            <w:proofErr w:type="spellEnd"/>
            <w:r w:rsidRPr="00A867A1">
              <w:rPr>
                <w:rFonts w:asciiTheme="minorHAnsi" w:hAnsiTheme="minorHAnsi" w:cstheme="minorHAnsi"/>
                <w:sz w:val="18"/>
              </w:rPr>
              <w:t xml:space="preserve"> (1) 9E 50 Hertz Combustión Gas Turbine </w:t>
            </w:r>
            <w:proofErr w:type="spellStart"/>
            <w:r w:rsidRPr="00A867A1">
              <w:rPr>
                <w:rFonts w:asciiTheme="minorHAnsi" w:hAnsiTheme="minorHAnsi" w:cstheme="minorHAnsi"/>
                <w:sz w:val="18"/>
              </w:rPr>
              <w:t>Packaged</w:t>
            </w:r>
            <w:proofErr w:type="spellEnd"/>
            <w:r w:rsidRPr="00A867A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A867A1">
              <w:rPr>
                <w:rFonts w:asciiTheme="minorHAnsi" w:hAnsiTheme="minorHAnsi" w:cstheme="minorHAnsi"/>
                <w:sz w:val="18"/>
              </w:rPr>
              <w:t>Power</w:t>
            </w:r>
            <w:proofErr w:type="spellEnd"/>
            <w:r w:rsidRPr="00A867A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A867A1">
              <w:rPr>
                <w:rFonts w:asciiTheme="minorHAnsi" w:hAnsiTheme="minorHAnsi" w:cstheme="minorHAnsi"/>
                <w:sz w:val="18"/>
              </w:rPr>
              <w:t>Plant</w:t>
            </w:r>
            <w:proofErr w:type="spellEnd"/>
            <w:r w:rsidRPr="00A867A1">
              <w:rPr>
                <w:rFonts w:asciiTheme="minorHAnsi" w:hAnsiTheme="minorHAnsi" w:cstheme="minorHAnsi"/>
                <w:sz w:val="18"/>
              </w:rPr>
              <w:t xml:space="preserve">” de la empresa Los Guindos Generación, donde bajo el Punto 3.2 se encuentra la tasa de emisión para combustible líquido garantizadas por General Electric para turbina de los Guindos Generación Spa </w:t>
            </w:r>
            <w:proofErr w:type="gramStart"/>
            <w:r w:rsidRPr="00A867A1">
              <w:rPr>
                <w:rFonts w:asciiTheme="minorHAnsi" w:hAnsiTheme="minorHAnsi" w:cstheme="minorHAnsi"/>
                <w:sz w:val="18"/>
              </w:rPr>
              <w:t xml:space="preserve">( </w:t>
            </w:r>
            <w:r w:rsidRPr="00A867A1">
              <w:rPr>
                <w:rFonts w:asciiTheme="minorHAnsi" w:hAnsiTheme="minorHAnsi" w:cstheme="minorHAnsi"/>
                <w:i/>
                <w:sz w:val="18"/>
              </w:rPr>
              <w:t>Anexo</w:t>
            </w:r>
            <w:proofErr w:type="gramEnd"/>
            <w:r w:rsidRPr="00A867A1">
              <w:rPr>
                <w:rFonts w:asciiTheme="minorHAnsi" w:hAnsiTheme="minorHAnsi" w:cstheme="minorHAnsi"/>
                <w:i/>
                <w:sz w:val="18"/>
              </w:rPr>
              <w:t xml:space="preserve"> 4.6 Informe</w:t>
            </w:r>
            <w:r w:rsidRPr="00A867A1">
              <w:rPr>
                <w:rFonts w:asciiTheme="minorHAnsi" w:hAnsiTheme="minorHAnsi" w:cstheme="minorHAnsi"/>
                <w:sz w:val="18"/>
              </w:rPr>
              <w:t>).</w:t>
            </w:r>
          </w:p>
          <w:p w14:paraId="208D8F4B" w14:textId="154CC740" w:rsidR="002910A0" w:rsidRDefault="002910A0" w:rsidP="002910A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B160079" wp14:editId="797F37D3">
                  <wp:extent cx="3550285" cy="107029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787" cy="108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A4F88" w14:textId="32558143" w:rsidR="00ED497D" w:rsidRPr="002910A0" w:rsidRDefault="002910A0" w:rsidP="00B93D2B">
            <w:pPr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</w:rPr>
              <w:t>P</w:t>
            </w:r>
            <w:r w:rsidR="000A3A2D">
              <w:rPr>
                <w:rFonts w:asciiTheme="minorHAnsi" w:hAnsiTheme="minorHAnsi" w:cstheme="minorHAnsi"/>
                <w:sz w:val="18"/>
              </w:rPr>
              <w:t xml:space="preserve">ara realizar el cálculo de </w:t>
            </w:r>
            <w:r w:rsidR="00ED497D" w:rsidRPr="00ED497D">
              <w:rPr>
                <w:rFonts w:asciiTheme="minorHAnsi" w:hAnsiTheme="minorHAnsi" w:cstheme="minorHAnsi"/>
                <w:sz w:val="18"/>
              </w:rPr>
              <w:t xml:space="preserve"> las toneladas por año emitidas de la emisión de NOx</w:t>
            </w:r>
            <w:r w:rsidR="00F446B4">
              <w:rPr>
                <w:rFonts w:asciiTheme="minorHAnsi" w:hAnsiTheme="minorHAnsi" w:cstheme="minorHAnsi"/>
                <w:sz w:val="18"/>
              </w:rPr>
              <w:t>,</w:t>
            </w:r>
            <w:r w:rsidR="00ED497D" w:rsidRPr="00ED497D">
              <w:rPr>
                <w:rFonts w:asciiTheme="minorHAnsi" w:hAnsiTheme="minorHAnsi" w:cstheme="minorHAnsi"/>
                <w:sz w:val="18"/>
              </w:rPr>
              <w:t xml:space="preserve"> se debe utilizar la velocidad de los gases y el diámetro de la chimenea, datos que son extraídos de la Resolución de calificación ambiental RCA N° 191/2008 y RCA N° </w:t>
            </w:r>
            <w:r w:rsidR="00ED497D" w:rsidRPr="00E13012">
              <w:rPr>
                <w:rFonts w:asciiTheme="minorHAnsi" w:hAnsiTheme="minorHAnsi" w:cstheme="minorHAnsi"/>
                <w:sz w:val="18"/>
              </w:rPr>
              <w:t xml:space="preserve">396/2014 del proyecto “Turbina de Respaldo Los guindos”. </w:t>
            </w:r>
            <w:r w:rsidR="00ED497D" w:rsidRPr="00E13012">
              <w:rPr>
                <w:rFonts w:asciiTheme="minorHAnsi" w:hAnsiTheme="minorHAnsi" w:cstheme="minorHAnsi"/>
                <w:bCs/>
                <w:i/>
                <w:sz w:val="18"/>
                <w:szCs w:val="22"/>
                <w:lang w:val="es-ES"/>
              </w:rPr>
              <w:t>(Se respalda ésta información en Anexo 7.1 y 7.2 del Informe</w:t>
            </w:r>
            <w:r w:rsidR="00ED497D" w:rsidRPr="00E13012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>)</w:t>
            </w:r>
            <w:r w:rsidR="000A3A2D" w:rsidRPr="00E13012">
              <w:rPr>
                <w:rFonts w:asciiTheme="minorHAnsi" w:hAnsiTheme="minorHAnsi" w:cstheme="minorHAnsi"/>
                <w:bCs/>
                <w:sz w:val="18"/>
                <w:szCs w:val="22"/>
                <w:lang w:val="es-ES"/>
              </w:rPr>
              <w:t>, además de la tasa de emisión descrita en el párrafo anterior.</w:t>
            </w:r>
          </w:p>
          <w:p w14:paraId="5D132FCA" w14:textId="441D47BA" w:rsidR="002910A0" w:rsidRPr="00E13012" w:rsidRDefault="006E098B" w:rsidP="00B93D2B">
            <w:pPr>
              <w:rPr>
                <w:rFonts w:asciiTheme="minorHAnsi" w:hAnsiTheme="minorHAnsi" w:cstheme="minorHAnsi"/>
                <w:sz w:val="18"/>
              </w:rPr>
            </w:pPr>
            <w:r w:rsidRPr="00E13012">
              <w:rPr>
                <w:rFonts w:asciiTheme="minorHAnsi" w:hAnsiTheme="minorHAnsi" w:cstheme="minorHAnsi"/>
                <w:sz w:val="18"/>
              </w:rPr>
              <w:t xml:space="preserve">Se informa una proyección para los años 2015-2019, </w:t>
            </w:r>
            <w:r w:rsidR="000A3A2D" w:rsidRPr="00E13012">
              <w:rPr>
                <w:rFonts w:asciiTheme="minorHAnsi" w:hAnsiTheme="minorHAnsi" w:cstheme="minorHAnsi"/>
                <w:sz w:val="18"/>
              </w:rPr>
              <w:t>en las cuales se utiliza el valor de toneladas por año de NOx y las horas proyectadas de producción para los años 2015 al 2019.</w:t>
            </w:r>
          </w:p>
          <w:p w14:paraId="6776A3D8" w14:textId="19B624B2" w:rsidR="00FA79F8" w:rsidRPr="00E13012" w:rsidRDefault="00B93D2B" w:rsidP="00AD72A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13012">
              <w:rPr>
                <w:rFonts w:asciiTheme="minorHAnsi" w:hAnsiTheme="minorHAnsi" w:cstheme="minorHAnsi"/>
                <w:b/>
                <w:sz w:val="18"/>
              </w:rPr>
              <w:t>Tabla</w:t>
            </w:r>
            <w:r w:rsidR="00C750F7" w:rsidRPr="00E13012">
              <w:rPr>
                <w:rFonts w:asciiTheme="minorHAnsi" w:hAnsiTheme="minorHAnsi" w:cstheme="minorHAnsi"/>
                <w:b/>
                <w:sz w:val="18"/>
              </w:rPr>
              <w:t xml:space="preserve"> N°</w:t>
            </w:r>
            <w:r w:rsidR="000A3A2D" w:rsidRPr="00E13012">
              <w:rPr>
                <w:rFonts w:asciiTheme="minorHAnsi" w:hAnsiTheme="minorHAnsi" w:cstheme="minorHAnsi"/>
                <w:b/>
                <w:sz w:val="18"/>
              </w:rPr>
              <w:t xml:space="preserve"> 3</w:t>
            </w:r>
            <w:r w:rsidRPr="00E1301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0A3A2D" w:rsidRPr="00E13012">
              <w:rPr>
                <w:rFonts w:asciiTheme="minorHAnsi" w:hAnsiTheme="minorHAnsi" w:cstheme="minorHAnsi"/>
                <w:b/>
                <w:sz w:val="18"/>
              </w:rPr>
              <w:t>Horas de Generación y Tasas de Emisión Anual NOx.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8"/>
              <w:gridCol w:w="581"/>
              <w:gridCol w:w="581"/>
              <w:gridCol w:w="626"/>
              <w:gridCol w:w="626"/>
              <w:gridCol w:w="611"/>
            </w:tblGrid>
            <w:tr w:rsidR="005A52BB" w:rsidRPr="00E13012" w14:paraId="533AC540" w14:textId="77777777" w:rsidTr="005A52BB">
              <w:trPr>
                <w:trHeight w:val="152"/>
                <w:jc w:val="center"/>
              </w:trPr>
              <w:tc>
                <w:tcPr>
                  <w:tcW w:w="2208" w:type="dxa"/>
                  <w:shd w:val="clear" w:color="auto" w:fill="D9D9D9" w:themeFill="background1" w:themeFillShade="D9"/>
                </w:tcPr>
                <w:p w14:paraId="4EEC23F7" w14:textId="4F26A848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Año</w:t>
                  </w:r>
                </w:p>
              </w:tc>
              <w:tc>
                <w:tcPr>
                  <w:tcW w:w="581" w:type="dxa"/>
                  <w:shd w:val="clear" w:color="auto" w:fill="D9D9D9" w:themeFill="background1" w:themeFillShade="D9"/>
                </w:tcPr>
                <w:p w14:paraId="542C8715" w14:textId="4D788BA1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2015</w:t>
                  </w:r>
                </w:p>
              </w:tc>
              <w:tc>
                <w:tcPr>
                  <w:tcW w:w="581" w:type="dxa"/>
                  <w:shd w:val="clear" w:color="auto" w:fill="D9D9D9" w:themeFill="background1" w:themeFillShade="D9"/>
                </w:tcPr>
                <w:p w14:paraId="4B470DFD" w14:textId="24918A7D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2016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14:paraId="7FF0892F" w14:textId="7E7A9F91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2017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14:paraId="49CBCDF4" w14:textId="41488CCA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2018</w:t>
                  </w:r>
                </w:p>
              </w:tc>
              <w:tc>
                <w:tcPr>
                  <w:tcW w:w="611" w:type="dxa"/>
                  <w:shd w:val="clear" w:color="auto" w:fill="D9D9D9" w:themeFill="background1" w:themeFillShade="D9"/>
                </w:tcPr>
                <w:p w14:paraId="2223D1F7" w14:textId="174DF8D4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2019</w:t>
                  </w:r>
                </w:p>
              </w:tc>
            </w:tr>
            <w:tr w:rsidR="00FA79F8" w:rsidRPr="00E13012" w14:paraId="6ED4FB8C" w14:textId="77777777" w:rsidTr="005A52BB">
              <w:trPr>
                <w:trHeight w:val="152"/>
                <w:jc w:val="center"/>
              </w:trPr>
              <w:tc>
                <w:tcPr>
                  <w:tcW w:w="2208" w:type="dxa"/>
                  <w:shd w:val="clear" w:color="auto" w:fill="auto"/>
                </w:tcPr>
                <w:p w14:paraId="38883B9D" w14:textId="0CC80BF1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Horas de Producción (h)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5D63D558" w14:textId="254F8F85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24,9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59FC6C9B" w14:textId="0968A53B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70,6</w:t>
                  </w:r>
                </w:p>
              </w:tc>
              <w:tc>
                <w:tcPr>
                  <w:tcW w:w="626" w:type="dxa"/>
                  <w:shd w:val="clear" w:color="auto" w:fill="auto"/>
                </w:tcPr>
                <w:p w14:paraId="43DF55C4" w14:textId="0E976B6E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111,5</w:t>
                  </w:r>
                </w:p>
              </w:tc>
              <w:tc>
                <w:tcPr>
                  <w:tcW w:w="626" w:type="dxa"/>
                  <w:shd w:val="clear" w:color="auto" w:fill="auto"/>
                </w:tcPr>
                <w:p w14:paraId="69EA29C6" w14:textId="620107C4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273,9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14:paraId="57518E82" w14:textId="5C93DBDE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64,2</w:t>
                  </w:r>
                </w:p>
              </w:tc>
            </w:tr>
            <w:tr w:rsidR="00FA79F8" w:rsidRPr="00FA79F8" w14:paraId="0883404F" w14:textId="77777777" w:rsidTr="005A52BB">
              <w:trPr>
                <w:trHeight w:val="152"/>
                <w:jc w:val="center"/>
              </w:trPr>
              <w:tc>
                <w:tcPr>
                  <w:tcW w:w="2208" w:type="dxa"/>
                  <w:shd w:val="clear" w:color="auto" w:fill="auto"/>
                </w:tcPr>
                <w:p w14:paraId="0057AD12" w14:textId="717EC456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Emisiones NOx (ton/año)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3E9730EE" w14:textId="7841A520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11,3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493CE671" w14:textId="2F66C28B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31,9</w:t>
                  </w:r>
                </w:p>
              </w:tc>
              <w:tc>
                <w:tcPr>
                  <w:tcW w:w="626" w:type="dxa"/>
                  <w:shd w:val="clear" w:color="auto" w:fill="auto"/>
                </w:tcPr>
                <w:p w14:paraId="406145F5" w14:textId="144221BF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50,4</w:t>
                  </w:r>
                </w:p>
              </w:tc>
              <w:tc>
                <w:tcPr>
                  <w:tcW w:w="626" w:type="dxa"/>
                  <w:shd w:val="clear" w:color="auto" w:fill="auto"/>
                </w:tcPr>
                <w:p w14:paraId="6EC597BA" w14:textId="4815484B" w:rsidR="00FA79F8" w:rsidRPr="00E13012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123,8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14:paraId="2D5A9E9A" w14:textId="73835004" w:rsidR="00FA79F8" w:rsidRPr="00FA79F8" w:rsidRDefault="00FA79F8" w:rsidP="00B93D2B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sz w:val="18"/>
                    </w:rPr>
                    <w:t>29,0</w:t>
                  </w:r>
                </w:p>
              </w:tc>
            </w:tr>
          </w:tbl>
          <w:p w14:paraId="16DC5D28" w14:textId="77777777" w:rsidR="00BB4D5B" w:rsidRDefault="00BB4D5B" w:rsidP="00B93D2B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</w:p>
          <w:p w14:paraId="3D84A8E8" w14:textId="77777777" w:rsidR="002910A0" w:rsidRDefault="002910A0" w:rsidP="00B93D2B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</w:p>
          <w:p w14:paraId="2550B123" w14:textId="77777777" w:rsidR="002910A0" w:rsidRPr="00726EE8" w:rsidRDefault="002910A0" w:rsidP="00B93D2B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</w:p>
          <w:p w14:paraId="3932162E" w14:textId="64515242" w:rsidR="00E13012" w:rsidRDefault="00E13012" w:rsidP="00B93D2B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  <w:r w:rsidRPr="006E098B">
              <w:rPr>
                <w:rFonts w:asciiTheme="minorHAnsi" w:hAnsiTheme="minorHAnsi" w:cstheme="minorHAnsi"/>
                <w:b/>
                <w:sz w:val="18"/>
              </w:rPr>
              <w:lastRenderedPageBreak/>
              <w:t>Tasa de Emisión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SO</w:t>
            </w:r>
            <w:r w:rsidRPr="00E13012">
              <w:rPr>
                <w:rFonts w:asciiTheme="minorHAnsi" w:hAnsiTheme="minorHAnsi" w:cstheme="minorHAnsi"/>
                <w:b/>
                <w:sz w:val="18"/>
                <w:vertAlign w:val="subscript"/>
              </w:rPr>
              <w:t>2</w:t>
            </w:r>
            <w:r w:rsidRPr="006E098B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14:paraId="6A490261" w14:textId="58DB523E" w:rsidR="00CC35A6" w:rsidRDefault="00CC35A6" w:rsidP="00B93D2B">
            <w:pPr>
              <w:rPr>
                <w:rFonts w:asciiTheme="minorHAnsi" w:hAnsiTheme="minorHAnsi" w:cstheme="minorHAnsi"/>
                <w:sz w:val="18"/>
              </w:rPr>
            </w:pPr>
            <w:r w:rsidRPr="003E159C">
              <w:rPr>
                <w:rFonts w:asciiTheme="minorHAnsi" w:hAnsiTheme="minorHAnsi" w:cstheme="minorHAnsi"/>
                <w:sz w:val="18"/>
              </w:rPr>
              <w:t xml:space="preserve">Los cálculos para la obtención de la </w:t>
            </w:r>
            <w:r w:rsidR="00DC4A86" w:rsidRPr="003E159C">
              <w:rPr>
                <w:rFonts w:asciiTheme="minorHAnsi" w:hAnsiTheme="minorHAnsi" w:cstheme="minorHAnsi"/>
                <w:sz w:val="18"/>
              </w:rPr>
              <w:t>tasa de emisión de SO</w:t>
            </w:r>
            <w:r w:rsidR="00DC4A86" w:rsidRPr="003E159C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Pr="003E159C">
              <w:rPr>
                <w:rFonts w:asciiTheme="minorHAnsi" w:hAnsiTheme="minorHAnsi" w:cstheme="minorHAnsi"/>
                <w:sz w:val="18"/>
                <w:vertAlign w:val="subscript"/>
              </w:rPr>
              <w:t xml:space="preserve"> </w:t>
            </w:r>
            <w:r w:rsidRPr="003E159C">
              <w:rPr>
                <w:rFonts w:asciiTheme="minorHAnsi" w:hAnsiTheme="minorHAnsi" w:cstheme="minorHAnsi"/>
                <w:sz w:val="18"/>
              </w:rPr>
              <w:t xml:space="preserve">se realiza siguiendo la Ecuación </w:t>
            </w:r>
            <w:r w:rsidR="003E159C" w:rsidRPr="003E159C">
              <w:rPr>
                <w:rFonts w:asciiTheme="minorHAnsi" w:hAnsiTheme="minorHAnsi" w:cstheme="minorHAnsi"/>
                <w:sz w:val="18"/>
              </w:rPr>
              <w:t xml:space="preserve">D-2 del apéndice D de la parte 75, volumen 40 del CFR USA-EPA </w:t>
            </w:r>
            <w:r w:rsidRPr="003E159C">
              <w:rPr>
                <w:rFonts w:asciiTheme="minorHAnsi" w:hAnsiTheme="minorHAnsi" w:cstheme="minorHAnsi"/>
                <w:sz w:val="18"/>
              </w:rPr>
              <w:t xml:space="preserve">para </w:t>
            </w:r>
            <w:r w:rsidR="003E159C" w:rsidRPr="003E159C">
              <w:rPr>
                <w:rFonts w:asciiTheme="minorHAnsi" w:hAnsiTheme="minorHAnsi" w:cstheme="minorHAnsi"/>
                <w:sz w:val="18"/>
              </w:rPr>
              <w:t>del</w:t>
            </w:r>
            <w:r w:rsidRPr="003E159C">
              <w:rPr>
                <w:rFonts w:asciiTheme="minorHAnsi" w:hAnsiTheme="minorHAnsi" w:cstheme="minorHAnsi"/>
                <w:sz w:val="18"/>
              </w:rPr>
              <w:t xml:space="preserve"> caudal másico por año de SO</w:t>
            </w:r>
            <w:r w:rsidRPr="00450171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Pr="003E159C">
              <w:rPr>
                <w:rFonts w:asciiTheme="minorHAnsi" w:hAnsiTheme="minorHAnsi" w:cstheme="minorHAnsi"/>
                <w:sz w:val="18"/>
              </w:rPr>
              <w:t xml:space="preserve"> emitido por la combustión de petróleo en kg/h. </w:t>
            </w:r>
          </w:p>
          <w:p w14:paraId="2B832FD3" w14:textId="77777777" w:rsidR="00EE7032" w:rsidRPr="00421DDE" w:rsidRDefault="00EE7032" w:rsidP="00EE7032">
            <w:pPr>
              <w:tabs>
                <w:tab w:val="left" w:pos="0"/>
                <w:tab w:val="left" w:pos="504"/>
                <w:tab w:val="left" w:pos="720"/>
              </w:tabs>
              <w:rPr>
                <w:rFonts w:asciiTheme="minorHAnsi" w:hAnsiTheme="minorHAnsi" w:cstheme="minorHAnsi"/>
                <w:sz w:val="18"/>
                <w:lang w:val="es-ES"/>
              </w:rPr>
            </w:pP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Las emisiones másicas de SO</w:t>
            </w:r>
            <w:r w:rsidRPr="00421DDE">
              <w:rPr>
                <w:rFonts w:asciiTheme="minorHAnsi" w:hAnsiTheme="minorHAnsi" w:cstheme="minorHAnsi"/>
                <w:sz w:val="18"/>
                <w:vertAlign w:val="subscript"/>
                <w:lang w:val="es-ES"/>
              </w:rPr>
              <w:t>2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 xml:space="preserve"> se calcularán usando la siguiente ecuación (</w:t>
            </w:r>
            <w:r w:rsidRPr="00421DDE">
              <w:rPr>
                <w:rFonts w:asciiTheme="minorHAnsi" w:hAnsiTheme="minorHAnsi" w:cstheme="minorHAnsi"/>
                <w:sz w:val="18"/>
              </w:rPr>
              <w:t>D-2 del apéndice D de la parte 75, Volumen 40 del CFR de la US-EPA.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):</w:t>
            </w:r>
          </w:p>
          <w:p w14:paraId="62CE7011" w14:textId="77777777" w:rsidR="00EE7032" w:rsidRPr="00CE3F2A" w:rsidRDefault="00EE7032" w:rsidP="00EE7032">
            <w:pPr>
              <w:tabs>
                <w:tab w:val="left" w:pos="0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highlight w:val="yellow"/>
                <w:lang w:val="es-ES"/>
              </w:rPr>
            </w:pPr>
            <w:r w:rsidRPr="00421DDE">
              <w:rPr>
                <w:rFonts w:asciiTheme="minorHAnsi" w:hAnsiTheme="minorHAnsi" w:cstheme="minorHAnsi"/>
                <w:position w:val="-28"/>
                <w:sz w:val="18"/>
                <w:szCs w:val="22"/>
                <w:lang w:val="es-ES"/>
              </w:rPr>
              <w:object w:dxaOrig="3200" w:dyaOrig="680" w14:anchorId="62DBF642">
                <v:shape id="_x0000_i1028" type="#_x0000_t75" style="width:138pt;height:28.9pt" o:ole="">
                  <v:imagedata r:id="rId21" o:title=""/>
                </v:shape>
                <o:OLEObject Type="Embed" ProgID="Equation.3" ShapeID="_x0000_i1028" DrawAspect="Content" ObjectID="_1495368006" r:id="rId22"/>
              </w:object>
            </w:r>
          </w:p>
          <w:p w14:paraId="24AE21C8" w14:textId="77777777" w:rsidR="00EE7032" w:rsidRPr="00421DDE" w:rsidRDefault="00EE7032" w:rsidP="00EE7032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after="60" w:line="276" w:lineRule="auto"/>
              <w:ind w:left="2160" w:hanging="2160"/>
              <w:rPr>
                <w:rFonts w:asciiTheme="minorHAnsi" w:hAnsiTheme="minorHAnsi" w:cstheme="minorHAnsi"/>
                <w:sz w:val="18"/>
                <w:lang w:val="es-ES"/>
              </w:rPr>
            </w:pP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Dónde: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</w:r>
          </w:p>
          <w:p w14:paraId="4752B4D2" w14:textId="77777777" w:rsidR="00EE7032" w:rsidRPr="00421DDE" w:rsidRDefault="00EE7032" w:rsidP="00EE7032">
            <w:pPr>
              <w:tabs>
                <w:tab w:val="left" w:pos="851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18"/>
                <w:lang w:val="es-ES"/>
              </w:rPr>
            </w:pP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SO</w:t>
            </w:r>
            <w:r w:rsidRPr="00421DDE">
              <w:rPr>
                <w:rFonts w:asciiTheme="minorHAnsi" w:hAnsiTheme="minorHAnsi" w:cstheme="minorHAnsi"/>
                <w:sz w:val="18"/>
                <w:vertAlign w:val="subscript"/>
                <w:lang w:val="es-ES"/>
              </w:rPr>
              <w:t>2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rate-oil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  <w:t>=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  <w:t>Tasa de emisión másica de SO</w:t>
            </w:r>
            <w:r w:rsidRPr="00421DDE">
              <w:rPr>
                <w:rFonts w:asciiTheme="minorHAnsi" w:hAnsiTheme="minorHAnsi" w:cstheme="minorHAnsi"/>
                <w:sz w:val="18"/>
                <w:vertAlign w:val="subscript"/>
                <w:lang w:val="es-ES"/>
              </w:rPr>
              <w:t xml:space="preserve">2 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(kg/h)</w:t>
            </w:r>
          </w:p>
          <w:p w14:paraId="4AEFBAD9" w14:textId="77777777" w:rsidR="00EE7032" w:rsidRPr="00421DDE" w:rsidRDefault="00EE7032" w:rsidP="00EE7032">
            <w:pPr>
              <w:tabs>
                <w:tab w:val="left" w:pos="851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18"/>
                <w:lang w:val="es-ES"/>
              </w:rPr>
            </w:pP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2,0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  <w:t>=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  <w:t>Ratio de kg SO</w:t>
            </w:r>
            <w:r w:rsidRPr="00421DDE">
              <w:rPr>
                <w:rFonts w:asciiTheme="minorHAnsi" w:hAnsiTheme="minorHAnsi" w:cstheme="minorHAnsi"/>
                <w:sz w:val="18"/>
                <w:vertAlign w:val="subscript"/>
                <w:lang w:val="es-ES"/>
              </w:rPr>
              <w:t>2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/kg azufre</w:t>
            </w:r>
          </w:p>
          <w:p w14:paraId="69DFF983" w14:textId="77777777" w:rsidR="00EE7032" w:rsidRPr="00421DDE" w:rsidRDefault="00EE7032" w:rsidP="00EE7032">
            <w:pPr>
              <w:tabs>
                <w:tab w:val="left" w:pos="851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18"/>
                <w:lang w:val="es-ES"/>
              </w:rPr>
            </w:pPr>
            <w:proofErr w:type="spellStart"/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OIL</w:t>
            </w:r>
            <w:r w:rsidRPr="00421DDE">
              <w:rPr>
                <w:rFonts w:asciiTheme="minorHAnsi" w:hAnsiTheme="minorHAnsi" w:cstheme="minorHAnsi"/>
                <w:sz w:val="18"/>
                <w:vertAlign w:val="subscript"/>
                <w:lang w:val="es-ES"/>
              </w:rPr>
              <w:t>rate</w:t>
            </w:r>
            <w:proofErr w:type="spellEnd"/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  <w:t>=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  <w:t>Tasa de masa de Diésel consumida por hora</w:t>
            </w:r>
          </w:p>
          <w:p w14:paraId="5073F8E5" w14:textId="77777777" w:rsidR="00EE7032" w:rsidRPr="00421DDE" w:rsidRDefault="00EE7032" w:rsidP="00EE7032">
            <w:pPr>
              <w:tabs>
                <w:tab w:val="left" w:pos="851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18"/>
                <w:lang w:val="es-ES"/>
              </w:rPr>
            </w:pP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%</w:t>
            </w:r>
            <w:proofErr w:type="spellStart"/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>Soil</w:t>
            </w:r>
            <w:proofErr w:type="spellEnd"/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  <w:t>=</w:t>
            </w:r>
            <w:r w:rsidRPr="00421DDE">
              <w:rPr>
                <w:rFonts w:asciiTheme="minorHAnsi" w:hAnsiTheme="minorHAnsi" w:cstheme="minorHAnsi"/>
                <w:sz w:val="18"/>
                <w:lang w:val="es-ES"/>
              </w:rPr>
              <w:tab/>
              <w:t xml:space="preserve">Porcentaje en peso de azufre en el petróleo </w:t>
            </w:r>
          </w:p>
          <w:p w14:paraId="29478A90" w14:textId="77777777" w:rsidR="00E13012" w:rsidRDefault="00E13012" w:rsidP="00B93D2B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</w:p>
          <w:p w14:paraId="47632E37" w14:textId="6E13320E" w:rsidR="004E76FE" w:rsidRPr="00EE7032" w:rsidRDefault="003E159C" w:rsidP="004E76FE">
            <w:pPr>
              <w:rPr>
                <w:rFonts w:asciiTheme="minorHAnsi" w:hAnsiTheme="minorHAnsi" w:cstheme="minorHAnsi"/>
                <w:sz w:val="18"/>
              </w:rPr>
            </w:pPr>
            <w:r w:rsidRPr="003E159C">
              <w:rPr>
                <w:rFonts w:asciiTheme="minorHAnsi" w:hAnsiTheme="minorHAnsi" w:cstheme="minorHAnsi"/>
                <w:sz w:val="18"/>
              </w:rPr>
              <w:t xml:space="preserve">Para estos cálculos </w:t>
            </w:r>
            <w:r w:rsidR="0098179A">
              <w:rPr>
                <w:rFonts w:asciiTheme="minorHAnsi" w:hAnsiTheme="minorHAnsi" w:cstheme="minorHAnsi"/>
                <w:sz w:val="18"/>
              </w:rPr>
              <w:t xml:space="preserve">se utiliza la información proporcionada en </w:t>
            </w:r>
            <w:r w:rsidRPr="003E159C">
              <w:rPr>
                <w:rFonts w:asciiTheme="minorHAnsi" w:hAnsiTheme="minorHAnsi" w:cstheme="minorHAnsi"/>
                <w:sz w:val="18"/>
              </w:rPr>
              <w:t>el certificado de combustible</w:t>
            </w:r>
            <w:r w:rsidR="00EE703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EE7032" w:rsidRPr="007A11A3">
              <w:rPr>
                <w:rFonts w:asciiTheme="minorHAnsi" w:hAnsiTheme="minorHAnsi" w:cstheme="minorHAnsi"/>
                <w:sz w:val="18"/>
              </w:rPr>
              <w:t>(contenido de azufre, pode</w:t>
            </w:r>
            <w:r w:rsidR="00EE7032">
              <w:rPr>
                <w:rFonts w:asciiTheme="minorHAnsi" w:hAnsiTheme="minorHAnsi" w:cstheme="minorHAnsi"/>
                <w:sz w:val="18"/>
              </w:rPr>
              <w:t>r calorífico bruto y densidad)</w:t>
            </w:r>
            <w:r w:rsidRPr="003E159C">
              <w:rPr>
                <w:rFonts w:asciiTheme="minorHAnsi" w:hAnsiTheme="minorHAnsi" w:cstheme="minorHAnsi"/>
                <w:sz w:val="18"/>
              </w:rPr>
              <w:t xml:space="preserve"> presentado en Anexo 7.4.</w:t>
            </w:r>
            <w:r w:rsidR="004E76FE">
              <w:rPr>
                <w:rFonts w:asciiTheme="minorHAnsi" w:hAnsiTheme="minorHAnsi" w:cstheme="minorHAnsi"/>
                <w:sz w:val="18"/>
              </w:rPr>
              <w:t xml:space="preserve"> Además de la información proporcionada </w:t>
            </w:r>
            <w:r w:rsidR="004E76FE" w:rsidRPr="00202E2A">
              <w:rPr>
                <w:rFonts w:asciiTheme="minorHAnsi" w:hAnsiTheme="minorHAnsi" w:cstheme="minorHAnsi"/>
                <w:sz w:val="18"/>
              </w:rPr>
              <w:t xml:space="preserve">en el informe “Los Guindos Project </w:t>
            </w:r>
            <w:proofErr w:type="spellStart"/>
            <w:r w:rsidR="004E76FE" w:rsidRPr="00202E2A">
              <w:rPr>
                <w:rFonts w:asciiTheme="minorHAnsi" w:hAnsiTheme="minorHAnsi" w:cstheme="minorHAnsi"/>
                <w:sz w:val="18"/>
              </w:rPr>
              <w:t>Operating</w:t>
            </w:r>
            <w:proofErr w:type="spellEnd"/>
            <w:r w:rsidR="004E76FE" w:rsidRPr="00202E2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4E76FE" w:rsidRPr="00202E2A">
              <w:rPr>
                <w:rFonts w:asciiTheme="minorHAnsi" w:hAnsiTheme="minorHAnsi" w:cstheme="minorHAnsi"/>
                <w:sz w:val="18"/>
              </w:rPr>
              <w:t>Revenues</w:t>
            </w:r>
            <w:proofErr w:type="spellEnd"/>
            <w:r w:rsidR="004E76FE" w:rsidRPr="00202E2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4E76FE" w:rsidRPr="00202E2A">
              <w:rPr>
                <w:rFonts w:asciiTheme="minorHAnsi" w:hAnsiTheme="minorHAnsi" w:cstheme="minorHAnsi"/>
                <w:sz w:val="18"/>
              </w:rPr>
              <w:t>Projections</w:t>
            </w:r>
            <w:proofErr w:type="spellEnd"/>
            <w:r w:rsidR="004E76FE" w:rsidRPr="00202E2A">
              <w:rPr>
                <w:rFonts w:asciiTheme="minorHAnsi" w:hAnsiTheme="minorHAnsi" w:cstheme="minorHAnsi"/>
                <w:sz w:val="18"/>
              </w:rPr>
              <w:t xml:space="preserve">”, desarrollado por </w:t>
            </w:r>
            <w:proofErr w:type="spellStart"/>
            <w:r w:rsidR="004E76FE" w:rsidRPr="00202E2A">
              <w:rPr>
                <w:rFonts w:asciiTheme="minorHAnsi" w:hAnsiTheme="minorHAnsi" w:cstheme="minorHAnsi"/>
                <w:sz w:val="18"/>
              </w:rPr>
              <w:t>Synex</w:t>
            </w:r>
            <w:proofErr w:type="spellEnd"/>
            <w:r w:rsidR="004E76FE" w:rsidRPr="00202E2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4E76FE" w:rsidRPr="00202E2A">
              <w:rPr>
                <w:rFonts w:asciiTheme="minorHAnsi" w:hAnsiTheme="minorHAnsi" w:cstheme="minorHAnsi"/>
                <w:sz w:val="18"/>
              </w:rPr>
              <w:t>Market</w:t>
            </w:r>
            <w:proofErr w:type="spellEnd"/>
            <w:r w:rsidR="004E76FE" w:rsidRPr="00202E2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4E76FE" w:rsidRPr="00202E2A">
              <w:rPr>
                <w:rFonts w:asciiTheme="minorHAnsi" w:hAnsiTheme="minorHAnsi" w:cstheme="minorHAnsi"/>
                <w:sz w:val="18"/>
              </w:rPr>
              <w:t>Study</w:t>
            </w:r>
            <w:proofErr w:type="spellEnd"/>
            <w:r w:rsidR="004E76FE" w:rsidRPr="00202E2A">
              <w:rPr>
                <w:rFonts w:asciiTheme="minorHAnsi" w:hAnsiTheme="minorHAnsi" w:cstheme="minorHAnsi"/>
                <w:sz w:val="18"/>
              </w:rPr>
              <w:t xml:space="preserve">. </w:t>
            </w:r>
          </w:p>
          <w:p w14:paraId="70EEE7D7" w14:textId="50592E4B" w:rsidR="003E159C" w:rsidRPr="004E76FE" w:rsidRDefault="003E159C" w:rsidP="00B93D2B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  <w:p w14:paraId="6624A87B" w14:textId="5057FE58" w:rsidR="00AD72A4" w:rsidRPr="00E13012" w:rsidRDefault="00AD72A4" w:rsidP="00AD72A4">
            <w:pPr>
              <w:rPr>
                <w:rFonts w:asciiTheme="minorHAnsi" w:hAnsiTheme="minorHAnsi" w:cstheme="minorHAnsi"/>
                <w:sz w:val="18"/>
              </w:rPr>
            </w:pPr>
            <w:r w:rsidRPr="00E13012">
              <w:rPr>
                <w:rFonts w:asciiTheme="minorHAnsi" w:hAnsiTheme="minorHAnsi" w:cstheme="minorHAnsi"/>
                <w:sz w:val="18"/>
              </w:rPr>
              <w:t xml:space="preserve">Se informa una proyección para los años 2015-2019, en las cuales se utiliza el valor de toneladas por año de </w:t>
            </w:r>
            <w:r w:rsidR="00DC2D23">
              <w:rPr>
                <w:rFonts w:asciiTheme="minorHAnsi" w:hAnsiTheme="minorHAnsi" w:cstheme="minorHAnsi"/>
                <w:sz w:val="18"/>
              </w:rPr>
              <w:t>SO</w:t>
            </w:r>
            <w:r w:rsidR="00DC2D23" w:rsidRPr="00DC2D23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Pr="00E13012">
              <w:rPr>
                <w:rFonts w:asciiTheme="minorHAnsi" w:hAnsiTheme="minorHAnsi" w:cstheme="minorHAnsi"/>
                <w:sz w:val="18"/>
              </w:rPr>
              <w:t xml:space="preserve"> y las horas proyectadas de producción para los años 2015 al 2019.</w:t>
            </w:r>
          </w:p>
          <w:p w14:paraId="389B7E05" w14:textId="77777777" w:rsidR="00E13012" w:rsidRDefault="00E13012" w:rsidP="00B93D2B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</w:p>
          <w:p w14:paraId="03EA5CA9" w14:textId="3D30F1B9" w:rsidR="005D1E5D" w:rsidRPr="00E13012" w:rsidRDefault="005D1E5D" w:rsidP="00AD72A4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13012">
              <w:rPr>
                <w:rFonts w:asciiTheme="minorHAnsi" w:hAnsiTheme="minorHAnsi" w:cstheme="minorHAnsi"/>
                <w:b/>
                <w:sz w:val="18"/>
              </w:rPr>
              <w:t>Tabla N°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4</w:t>
            </w:r>
            <w:r w:rsidRPr="00E13012">
              <w:rPr>
                <w:rFonts w:asciiTheme="minorHAnsi" w:hAnsiTheme="minorHAnsi" w:cstheme="minorHAnsi"/>
                <w:b/>
                <w:sz w:val="18"/>
              </w:rPr>
              <w:t xml:space="preserve"> Horas de Generación y Tasas de Emisión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Anual SO</w:t>
            </w:r>
            <w:r w:rsidRPr="005D1E5D">
              <w:rPr>
                <w:rFonts w:asciiTheme="minorHAnsi" w:hAnsiTheme="minorHAnsi" w:cstheme="minorHAnsi"/>
                <w:b/>
                <w:sz w:val="18"/>
                <w:vertAlign w:val="subscript"/>
              </w:rPr>
              <w:t>2</w:t>
            </w:r>
            <w:r w:rsidRPr="00E13012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74"/>
              <w:gridCol w:w="581"/>
              <w:gridCol w:w="581"/>
              <w:gridCol w:w="626"/>
              <w:gridCol w:w="673"/>
              <w:gridCol w:w="581"/>
            </w:tblGrid>
            <w:tr w:rsidR="006D43DC" w:rsidRPr="00E13012" w14:paraId="53AC6A76" w14:textId="77777777" w:rsidTr="006D43DC">
              <w:trPr>
                <w:trHeight w:val="152"/>
                <w:jc w:val="center"/>
              </w:trPr>
              <w:tc>
                <w:tcPr>
                  <w:tcW w:w="2474" w:type="dxa"/>
                  <w:shd w:val="clear" w:color="auto" w:fill="D9D9D9" w:themeFill="background1" w:themeFillShade="D9"/>
                </w:tcPr>
                <w:p w14:paraId="50F1702C" w14:textId="77777777" w:rsidR="005D1E5D" w:rsidRPr="00E13012" w:rsidRDefault="005D1E5D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Año</w:t>
                  </w:r>
                </w:p>
              </w:tc>
              <w:tc>
                <w:tcPr>
                  <w:tcW w:w="581" w:type="dxa"/>
                  <w:shd w:val="clear" w:color="auto" w:fill="D9D9D9" w:themeFill="background1" w:themeFillShade="D9"/>
                </w:tcPr>
                <w:p w14:paraId="59692B57" w14:textId="77777777" w:rsidR="005D1E5D" w:rsidRPr="00E13012" w:rsidRDefault="005D1E5D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2015</w:t>
                  </w:r>
                </w:p>
              </w:tc>
              <w:tc>
                <w:tcPr>
                  <w:tcW w:w="581" w:type="dxa"/>
                  <w:shd w:val="clear" w:color="auto" w:fill="D9D9D9" w:themeFill="background1" w:themeFillShade="D9"/>
                </w:tcPr>
                <w:p w14:paraId="32B07CE7" w14:textId="77777777" w:rsidR="005D1E5D" w:rsidRPr="00E13012" w:rsidRDefault="005D1E5D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2016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14:paraId="37B46AA8" w14:textId="77777777" w:rsidR="005D1E5D" w:rsidRPr="00E13012" w:rsidRDefault="005D1E5D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2017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1F6C867A" w14:textId="77777777" w:rsidR="005D1E5D" w:rsidRPr="00E13012" w:rsidRDefault="005D1E5D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2018</w:t>
                  </w:r>
                </w:p>
              </w:tc>
              <w:tc>
                <w:tcPr>
                  <w:tcW w:w="581" w:type="dxa"/>
                  <w:shd w:val="clear" w:color="auto" w:fill="D9D9D9" w:themeFill="background1" w:themeFillShade="D9"/>
                </w:tcPr>
                <w:p w14:paraId="216FA8D3" w14:textId="77777777" w:rsidR="005D1E5D" w:rsidRPr="00E13012" w:rsidRDefault="005D1E5D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2019</w:t>
                  </w:r>
                </w:p>
              </w:tc>
            </w:tr>
            <w:tr w:rsidR="006D43DC" w:rsidRPr="00E13012" w14:paraId="2BBD025A" w14:textId="77777777" w:rsidTr="006D43DC">
              <w:trPr>
                <w:trHeight w:val="152"/>
                <w:jc w:val="center"/>
              </w:trPr>
              <w:tc>
                <w:tcPr>
                  <w:tcW w:w="2474" w:type="dxa"/>
                  <w:shd w:val="clear" w:color="auto" w:fill="auto"/>
                </w:tcPr>
                <w:p w14:paraId="187D1978" w14:textId="77777777" w:rsidR="005D1E5D" w:rsidRPr="00E13012" w:rsidRDefault="005D1E5D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>Horas de Producción (h)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1246D9F4" w14:textId="7F73B4E0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24,9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43241273" w14:textId="14EEDF07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70,6</w:t>
                  </w:r>
                </w:p>
              </w:tc>
              <w:tc>
                <w:tcPr>
                  <w:tcW w:w="626" w:type="dxa"/>
                  <w:shd w:val="clear" w:color="auto" w:fill="auto"/>
                </w:tcPr>
                <w:p w14:paraId="59E49114" w14:textId="2AEEC784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111,5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309E9B29" w14:textId="2568E0BB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273,9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4FB34724" w14:textId="43822E3D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64,2</w:t>
                  </w:r>
                </w:p>
              </w:tc>
            </w:tr>
            <w:tr w:rsidR="006D43DC" w:rsidRPr="00FA79F8" w14:paraId="41D26072" w14:textId="77777777" w:rsidTr="006D43DC">
              <w:trPr>
                <w:trHeight w:val="152"/>
                <w:jc w:val="center"/>
              </w:trPr>
              <w:tc>
                <w:tcPr>
                  <w:tcW w:w="2474" w:type="dxa"/>
                  <w:shd w:val="clear" w:color="auto" w:fill="auto"/>
                </w:tcPr>
                <w:p w14:paraId="0D0FFB1C" w14:textId="363F5566" w:rsidR="005D1E5D" w:rsidRPr="00E13012" w:rsidRDefault="005A52BB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</w:rPr>
                    <w:t>Combustible (m</w:t>
                  </w:r>
                  <w:r w:rsidRPr="005A52BB">
                    <w:rPr>
                      <w:rFonts w:asciiTheme="minorHAnsi" w:hAnsiTheme="minorHAnsi" w:cstheme="minorHAnsi"/>
                      <w:b/>
                      <w:sz w:val="18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</w:rPr>
                    <w:t>/año)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39210E6E" w14:textId="7434BEDC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1058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443360B6" w14:textId="268B02EC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3000</w:t>
                  </w:r>
                </w:p>
              </w:tc>
              <w:tc>
                <w:tcPr>
                  <w:tcW w:w="626" w:type="dxa"/>
                  <w:shd w:val="clear" w:color="auto" w:fill="auto"/>
                </w:tcPr>
                <w:p w14:paraId="0211FC4A" w14:textId="3DFBDB18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4740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07085204" w14:textId="02110CE0" w:rsidR="005D1E5D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11642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653F2098" w14:textId="6327A917" w:rsidR="005D1E5D" w:rsidRPr="00FA79F8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2730</w:t>
                  </w:r>
                </w:p>
              </w:tc>
            </w:tr>
            <w:tr w:rsidR="005A52BB" w:rsidRPr="00FA79F8" w14:paraId="198E14A3" w14:textId="77777777" w:rsidTr="006D43DC">
              <w:trPr>
                <w:trHeight w:val="152"/>
                <w:jc w:val="center"/>
              </w:trPr>
              <w:tc>
                <w:tcPr>
                  <w:tcW w:w="2474" w:type="dxa"/>
                  <w:shd w:val="clear" w:color="auto" w:fill="auto"/>
                </w:tcPr>
                <w:p w14:paraId="1F32C078" w14:textId="5369243C" w:rsidR="005A52BB" w:rsidRPr="00E13012" w:rsidRDefault="00F446B4" w:rsidP="005D1E5D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</w:rPr>
                    <w:t>Emisiones SO</w:t>
                  </w:r>
                  <w:r w:rsidRPr="00F446B4">
                    <w:rPr>
                      <w:rFonts w:asciiTheme="minorHAnsi" w:hAnsiTheme="minorHAnsi" w:cstheme="minorHAnsi"/>
                      <w:b/>
                      <w:sz w:val="18"/>
                      <w:vertAlign w:val="subscript"/>
                    </w:rPr>
                    <w:t>2</w:t>
                  </w:r>
                  <w:r w:rsidR="005A52BB" w:rsidRPr="00E13012">
                    <w:rPr>
                      <w:rFonts w:asciiTheme="minorHAnsi" w:hAnsiTheme="minorHAnsi" w:cstheme="minorHAnsi"/>
                      <w:b/>
                      <w:sz w:val="18"/>
                    </w:rPr>
                    <w:t xml:space="preserve"> (ton/año)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790E85D8" w14:textId="038ECEA6" w:rsidR="005A52BB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0,09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3D31AFE5" w14:textId="189A6104" w:rsidR="005A52BB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0,3</w:t>
                  </w:r>
                </w:p>
              </w:tc>
              <w:tc>
                <w:tcPr>
                  <w:tcW w:w="626" w:type="dxa"/>
                  <w:shd w:val="clear" w:color="auto" w:fill="auto"/>
                </w:tcPr>
                <w:p w14:paraId="3635CAEB" w14:textId="75889E75" w:rsidR="005A52BB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0,4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48B67455" w14:textId="1533DDB3" w:rsidR="005A52BB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1,0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1A99CE5A" w14:textId="01CCE4C9" w:rsidR="005A52BB" w:rsidRPr="00E13012" w:rsidRDefault="006D43DC" w:rsidP="005D1E5D">
                  <w:pPr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0,2</w:t>
                  </w:r>
                </w:p>
              </w:tc>
            </w:tr>
          </w:tbl>
          <w:p w14:paraId="1FB3B6A3" w14:textId="77777777" w:rsidR="005D1E5D" w:rsidRPr="00EE7032" w:rsidRDefault="005D1E5D" w:rsidP="00B93D2B">
            <w:pPr>
              <w:rPr>
                <w:rFonts w:asciiTheme="minorHAnsi" w:hAnsiTheme="minorHAnsi" w:cstheme="minorHAnsi"/>
                <w:sz w:val="18"/>
                <w:highlight w:val="yellow"/>
                <w:lang w:val="es-ES"/>
              </w:rPr>
            </w:pPr>
          </w:p>
          <w:p w14:paraId="23A851ED" w14:textId="77777777" w:rsidR="00B93D2B" w:rsidRDefault="00A70CAF" w:rsidP="00A70CAF">
            <w:pPr>
              <w:rPr>
                <w:rFonts w:asciiTheme="minorHAnsi" w:hAnsiTheme="minorHAnsi" w:cstheme="minorHAnsi"/>
                <w:sz w:val="18"/>
              </w:rPr>
            </w:pPr>
            <w:r w:rsidRPr="00A70CAF">
              <w:rPr>
                <w:rFonts w:asciiTheme="minorHAnsi" w:hAnsiTheme="minorHAnsi" w:cstheme="minorHAnsi"/>
                <w:sz w:val="18"/>
              </w:rPr>
              <w:t>De la información presentada</w:t>
            </w:r>
            <w:r w:rsidR="0060075E" w:rsidRPr="00A70CAF">
              <w:rPr>
                <w:rFonts w:asciiTheme="minorHAnsi" w:hAnsiTheme="minorHAnsi" w:cstheme="minorHAnsi"/>
                <w:sz w:val="18"/>
              </w:rPr>
              <w:t xml:space="preserve">, se observa que las tasas de emisión anuales son inferiores a los límites de emisión establecidos en el protocolo, por ende, </w:t>
            </w:r>
            <w:r w:rsidRPr="00A70CAF">
              <w:rPr>
                <w:rFonts w:asciiTheme="minorHAnsi" w:hAnsiTheme="minorHAnsi" w:cstheme="minorHAnsi"/>
                <w:sz w:val="18"/>
              </w:rPr>
              <w:t xml:space="preserve">la Turbina de Respaldo de la Central Termoeléctrica Los Guindos </w:t>
            </w:r>
            <w:r w:rsidR="0060075E" w:rsidRPr="00A70CAF">
              <w:rPr>
                <w:rFonts w:asciiTheme="minorHAnsi" w:hAnsiTheme="minorHAnsi" w:cstheme="minorHAnsi"/>
                <w:sz w:val="18"/>
              </w:rPr>
              <w:t>cumple con los requisitos mínimos exigibles para ser declarada LME.</w:t>
            </w:r>
          </w:p>
          <w:p w14:paraId="0B5BAC25" w14:textId="77777777" w:rsidR="002910A0" w:rsidRDefault="002910A0" w:rsidP="00A70CAF">
            <w:pPr>
              <w:rPr>
                <w:rFonts w:asciiTheme="minorHAnsi" w:hAnsiTheme="minorHAnsi" w:cstheme="minorHAnsi"/>
                <w:sz w:val="18"/>
              </w:rPr>
            </w:pPr>
          </w:p>
          <w:p w14:paraId="71743FB1" w14:textId="77777777" w:rsidR="00450171" w:rsidRDefault="00450171" w:rsidP="00A70CAF">
            <w:pPr>
              <w:rPr>
                <w:rFonts w:asciiTheme="minorHAnsi" w:hAnsiTheme="minorHAnsi" w:cstheme="minorHAnsi"/>
                <w:sz w:val="18"/>
              </w:rPr>
            </w:pPr>
          </w:p>
          <w:p w14:paraId="13BC5161" w14:textId="77777777" w:rsidR="00450171" w:rsidRDefault="00450171" w:rsidP="00A70CAF">
            <w:pPr>
              <w:rPr>
                <w:rFonts w:asciiTheme="minorHAnsi" w:hAnsiTheme="minorHAnsi" w:cstheme="minorHAnsi"/>
                <w:sz w:val="18"/>
              </w:rPr>
            </w:pPr>
          </w:p>
          <w:p w14:paraId="3A8AB541" w14:textId="77777777" w:rsidR="00450171" w:rsidRDefault="00450171" w:rsidP="00A70CAF">
            <w:pPr>
              <w:rPr>
                <w:rFonts w:asciiTheme="minorHAnsi" w:hAnsiTheme="minorHAnsi" w:cstheme="minorHAnsi"/>
                <w:sz w:val="18"/>
              </w:rPr>
            </w:pPr>
          </w:p>
          <w:p w14:paraId="76584F3C" w14:textId="77777777" w:rsidR="00450171" w:rsidRDefault="00450171" w:rsidP="00A70CAF">
            <w:pPr>
              <w:rPr>
                <w:rFonts w:asciiTheme="minorHAnsi" w:hAnsiTheme="minorHAnsi" w:cstheme="minorHAnsi"/>
                <w:sz w:val="18"/>
              </w:rPr>
            </w:pPr>
          </w:p>
          <w:p w14:paraId="6D7C1542" w14:textId="44C4F327" w:rsidR="002910A0" w:rsidRPr="00726EE8" w:rsidRDefault="002910A0" w:rsidP="00A70CAF">
            <w:pPr>
              <w:rPr>
                <w:rFonts w:asciiTheme="minorHAnsi" w:hAnsiTheme="minorHAnsi" w:cstheme="minorHAnsi"/>
                <w:sz w:val="18"/>
                <w:highlight w:val="yellow"/>
              </w:rPr>
            </w:pPr>
          </w:p>
        </w:tc>
      </w:tr>
      <w:tr w:rsidR="007731E8" w:rsidRPr="00726EE8" w14:paraId="486E3EA3" w14:textId="77777777" w:rsidTr="00E9526D">
        <w:trPr>
          <w:trHeight w:val="416"/>
          <w:jc w:val="center"/>
        </w:trPr>
        <w:tc>
          <w:tcPr>
            <w:tcW w:w="161" w:type="pct"/>
            <w:vAlign w:val="center"/>
          </w:tcPr>
          <w:p w14:paraId="386D1EFE" w14:textId="0A8570B7" w:rsidR="007731E8" w:rsidRPr="00726EE8" w:rsidRDefault="007731E8" w:rsidP="0081147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highlight w:val="yellow"/>
                <w:lang w:eastAsia="es-CL"/>
              </w:rPr>
            </w:pPr>
            <w:r w:rsidRPr="00024487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lastRenderedPageBreak/>
              <w:t>4</w:t>
            </w:r>
          </w:p>
        </w:tc>
        <w:tc>
          <w:tcPr>
            <w:tcW w:w="646" w:type="pct"/>
            <w:vAlign w:val="center"/>
          </w:tcPr>
          <w:p w14:paraId="4D4ABC55" w14:textId="5BEB1B02" w:rsidR="007731E8" w:rsidRPr="00024487" w:rsidRDefault="007731E8" w:rsidP="00890961">
            <w:pPr>
              <w:jc w:val="left"/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</w:pPr>
            <w:r w:rsidRPr="00024487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Unidad que quema combustible con muy bajo contenido de azufre</w:t>
            </w:r>
          </w:p>
        </w:tc>
        <w:tc>
          <w:tcPr>
            <w:tcW w:w="1641" w:type="pct"/>
            <w:vAlign w:val="center"/>
          </w:tcPr>
          <w:p w14:paraId="2A02F6FF" w14:textId="7A7FCCB1" w:rsidR="007731E8" w:rsidRPr="00024487" w:rsidRDefault="007731E8" w:rsidP="007731E8">
            <w:pPr>
              <w:rPr>
                <w:rFonts w:asciiTheme="minorHAnsi" w:hAnsiTheme="minorHAnsi" w:cstheme="minorHAnsi"/>
                <w:sz w:val="18"/>
              </w:rPr>
            </w:pPr>
            <w:r w:rsidRPr="00024487">
              <w:rPr>
                <w:rFonts w:asciiTheme="minorHAnsi" w:hAnsiTheme="minorHAnsi" w:cstheme="minorHAnsi"/>
                <w:sz w:val="18"/>
              </w:rPr>
              <w:t xml:space="preserve">Anexo II Punto 5.1.4. La Unidad que opere con combustibles con muy bajo contenido de azufre </w:t>
            </w:r>
            <w:proofErr w:type="gramStart"/>
            <w:r w:rsidRPr="00024487">
              <w:rPr>
                <w:rFonts w:asciiTheme="minorHAnsi" w:hAnsiTheme="minorHAnsi" w:cstheme="minorHAnsi"/>
                <w:sz w:val="18"/>
              </w:rPr>
              <w:t>podrán</w:t>
            </w:r>
            <w:proofErr w:type="gramEnd"/>
            <w:r w:rsidRPr="00024487">
              <w:rPr>
                <w:rFonts w:asciiTheme="minorHAnsi" w:hAnsiTheme="minorHAnsi" w:cstheme="minorHAnsi"/>
                <w:sz w:val="18"/>
              </w:rPr>
              <w:t xml:space="preserve"> utilizar y dar cumplimiento a la ecuación F-23 establecida en el Apéndice F de la parte 75, volumen 40 de CFR para estimar las emisiones de SO</w:t>
            </w:r>
            <w:r w:rsidRPr="00024487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Pr="00024487">
              <w:rPr>
                <w:rFonts w:asciiTheme="minorHAnsi" w:hAnsiTheme="minorHAnsi" w:cstheme="minorHAnsi"/>
                <w:sz w:val="18"/>
              </w:rPr>
              <w:t>. Para calificar como una unidad que quema combustibles de muy bajo contenido de azufre, el titular de la fuente deberá demostrar que el unidad quema combustibles con alguna</w:t>
            </w:r>
            <w:r w:rsidR="00E9526D" w:rsidRPr="00024487">
              <w:rPr>
                <w:rFonts w:asciiTheme="minorHAnsi" w:hAnsiTheme="minorHAnsi" w:cstheme="minorHAnsi"/>
                <w:sz w:val="18"/>
              </w:rPr>
              <w:t xml:space="preserve"> de las siguientes condiciones:</w:t>
            </w:r>
          </w:p>
          <w:p w14:paraId="15E409C6" w14:textId="77777777" w:rsidR="007731E8" w:rsidRPr="00024487" w:rsidRDefault="007731E8" w:rsidP="007731E8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8"/>
              </w:rPr>
            </w:pPr>
            <w:r w:rsidRPr="00024487">
              <w:rPr>
                <w:rFonts w:asciiTheme="minorHAnsi" w:hAnsiTheme="minorHAnsi" w:cstheme="minorHAnsi"/>
                <w:sz w:val="18"/>
              </w:rPr>
              <w:t>El contenido de azufre no supera el 0.05% en peso de azufre.</w:t>
            </w:r>
          </w:p>
          <w:p w14:paraId="573BD865" w14:textId="77777777" w:rsidR="007731E8" w:rsidRPr="00024487" w:rsidRDefault="007731E8" w:rsidP="007731E8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8"/>
              </w:rPr>
            </w:pPr>
            <w:r w:rsidRPr="00024487">
              <w:rPr>
                <w:rFonts w:asciiTheme="minorHAnsi" w:hAnsiTheme="minorHAnsi" w:cstheme="minorHAnsi"/>
                <w:sz w:val="18"/>
              </w:rPr>
              <w:t>Combustiona gas natural</w:t>
            </w:r>
          </w:p>
          <w:p w14:paraId="4727DC59" w14:textId="423F0216" w:rsidR="007731E8" w:rsidRPr="00024487" w:rsidRDefault="007731E8" w:rsidP="007731E8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8"/>
              </w:rPr>
            </w:pPr>
            <w:r w:rsidRPr="00024487">
              <w:rPr>
                <w:rFonts w:asciiTheme="minorHAnsi" w:hAnsiTheme="minorHAnsi" w:cstheme="minorHAnsi"/>
                <w:sz w:val="18"/>
              </w:rPr>
              <w:t>Combustiona gas con un contenido de azufre que no supera los 0,2 gr/m</w:t>
            </w:r>
            <w:r w:rsidRPr="00024487">
              <w:rPr>
                <w:rFonts w:asciiTheme="minorHAnsi" w:hAnsiTheme="minorHAnsi" w:cstheme="minorHAnsi"/>
                <w:sz w:val="18"/>
                <w:vertAlign w:val="superscript"/>
              </w:rPr>
              <w:t>3</w:t>
            </w:r>
            <w:r w:rsidRPr="00024487">
              <w:rPr>
                <w:rFonts w:asciiTheme="minorHAnsi" w:hAnsiTheme="minorHAnsi" w:cstheme="minorHAnsi"/>
                <w:sz w:val="18"/>
              </w:rPr>
              <w:t xml:space="preserve"> estandarizados.</w:t>
            </w:r>
          </w:p>
        </w:tc>
        <w:tc>
          <w:tcPr>
            <w:tcW w:w="2552" w:type="pct"/>
            <w:vAlign w:val="center"/>
          </w:tcPr>
          <w:p w14:paraId="5F3D2982" w14:textId="57FDB5F9" w:rsidR="00773AFA" w:rsidRPr="00AB47BF" w:rsidRDefault="00AB47BF" w:rsidP="00AB47BF">
            <w:pPr>
              <w:rPr>
                <w:rFonts w:asciiTheme="minorHAnsi" w:hAnsiTheme="minorHAnsi" w:cstheme="minorHAnsi"/>
                <w:sz w:val="18"/>
              </w:rPr>
            </w:pPr>
            <w:r w:rsidRPr="00C845A2">
              <w:rPr>
                <w:rFonts w:asciiTheme="minorHAnsi" w:hAnsiTheme="minorHAnsi" w:cstheme="minorHAnsi"/>
                <w:sz w:val="18"/>
              </w:rPr>
              <w:t xml:space="preserve">En el Informe Técnico (IT) </w:t>
            </w:r>
            <w:r>
              <w:rPr>
                <w:rFonts w:asciiTheme="minorHAnsi" w:hAnsiTheme="minorHAnsi" w:cstheme="minorHAnsi"/>
                <w:sz w:val="18"/>
              </w:rPr>
              <w:t xml:space="preserve">no se presentan antecedentes para cumplir con este requisito. </w:t>
            </w:r>
          </w:p>
        </w:tc>
      </w:tr>
      <w:tr w:rsidR="007731E8" w:rsidRPr="00726EE8" w14:paraId="5E457FFA" w14:textId="77777777" w:rsidTr="007731E8">
        <w:trPr>
          <w:trHeight w:val="1829"/>
          <w:jc w:val="center"/>
        </w:trPr>
        <w:tc>
          <w:tcPr>
            <w:tcW w:w="161" w:type="pct"/>
            <w:vAlign w:val="center"/>
          </w:tcPr>
          <w:p w14:paraId="66F82409" w14:textId="39251477" w:rsidR="007731E8" w:rsidRPr="00726EE8" w:rsidRDefault="007731E8" w:rsidP="0081147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highlight w:val="yellow"/>
                <w:lang w:eastAsia="es-CL"/>
              </w:rPr>
            </w:pPr>
            <w:r w:rsidRPr="00024487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5</w:t>
            </w:r>
          </w:p>
        </w:tc>
        <w:tc>
          <w:tcPr>
            <w:tcW w:w="646" w:type="pct"/>
            <w:vAlign w:val="center"/>
          </w:tcPr>
          <w:p w14:paraId="588B4D54" w14:textId="6DD0B424" w:rsidR="007731E8" w:rsidRPr="00024487" w:rsidRDefault="00773AFA" w:rsidP="00890961">
            <w:pPr>
              <w:jc w:val="left"/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</w:pPr>
            <w:r w:rsidRPr="00024487">
              <w:rPr>
                <w:rFonts w:ascii="Calibri" w:eastAsia="Times New Roman" w:hAnsi="Calibri"/>
                <w:b/>
                <w:color w:val="000000"/>
                <w:sz w:val="18"/>
                <w:lang w:eastAsia="es-CL"/>
              </w:rPr>
              <w:t>Unidades que pueden usar el apéndice G</w:t>
            </w:r>
          </w:p>
        </w:tc>
        <w:tc>
          <w:tcPr>
            <w:tcW w:w="1641" w:type="pct"/>
            <w:vAlign w:val="center"/>
          </w:tcPr>
          <w:p w14:paraId="7322641B" w14:textId="55F21335" w:rsidR="007731E8" w:rsidRPr="00024487" w:rsidRDefault="00EA1123" w:rsidP="00EA1123">
            <w:pPr>
              <w:rPr>
                <w:rFonts w:asciiTheme="minorHAnsi" w:hAnsiTheme="minorHAnsi" w:cstheme="minorHAnsi"/>
                <w:sz w:val="18"/>
              </w:rPr>
            </w:pPr>
            <w:r w:rsidRPr="00024487">
              <w:rPr>
                <w:rFonts w:asciiTheme="minorHAnsi" w:hAnsiTheme="minorHAnsi" w:cstheme="minorHAnsi"/>
                <w:b/>
                <w:sz w:val="18"/>
              </w:rPr>
              <w:t xml:space="preserve">Anexo II Punto 5.1.5. </w:t>
            </w:r>
            <w:r w:rsidRPr="00024487">
              <w:rPr>
                <w:rFonts w:asciiTheme="minorHAnsi" w:hAnsiTheme="minorHAnsi" w:cstheme="minorHAnsi"/>
                <w:sz w:val="18"/>
              </w:rPr>
              <w:t>El apéndice G aplica para el monitoreo alternativo de las emisiones de masa de CO</w:t>
            </w:r>
            <w:r w:rsidRPr="00024487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Pr="00024487">
              <w:rPr>
                <w:rFonts w:asciiTheme="minorHAnsi" w:hAnsiTheme="minorHAnsi" w:cstheme="minorHAnsi"/>
                <w:sz w:val="18"/>
              </w:rPr>
              <w:t>. Para ello se deberá seguir y dar cumplimiento al apéndice G de la Parte 75, volumen 40 del CFR, donde se proporcionan los métodos básicos para determinar emisiones de CO</w:t>
            </w:r>
            <w:r w:rsidRPr="00024487">
              <w:rPr>
                <w:rFonts w:asciiTheme="minorHAnsi" w:hAnsiTheme="minorHAnsi" w:cstheme="minorHAnsi"/>
                <w:sz w:val="18"/>
                <w:vertAlign w:val="subscript"/>
              </w:rPr>
              <w:t>2</w:t>
            </w:r>
            <w:r w:rsidRPr="00024487">
              <w:rPr>
                <w:rFonts w:asciiTheme="minorHAnsi" w:hAnsiTheme="minorHAnsi" w:cstheme="minorHAnsi"/>
                <w:sz w:val="18"/>
              </w:rPr>
              <w:t xml:space="preserve">. Las unidades que califican para el uso del apéndice G son las unidades a base de carbón, unidades dual petróleo gas y unidades </w:t>
            </w:r>
            <w:r w:rsidR="00024487" w:rsidRPr="00024487">
              <w:rPr>
                <w:rFonts w:asciiTheme="minorHAnsi" w:hAnsiTheme="minorHAnsi" w:cstheme="minorHAnsi"/>
                <w:sz w:val="18"/>
              </w:rPr>
              <w:t>Peak</w:t>
            </w:r>
            <w:r w:rsidRPr="00024487">
              <w:rPr>
                <w:rFonts w:asciiTheme="minorHAnsi" w:hAnsiTheme="minorHAnsi" w:cstheme="minorHAnsi"/>
                <w:sz w:val="18"/>
              </w:rPr>
              <w:t xml:space="preserve">. </w:t>
            </w:r>
          </w:p>
        </w:tc>
        <w:tc>
          <w:tcPr>
            <w:tcW w:w="2552" w:type="pct"/>
            <w:vAlign w:val="center"/>
          </w:tcPr>
          <w:p w14:paraId="096762C9" w14:textId="5E999180" w:rsidR="007731E8" w:rsidRPr="00A112C6" w:rsidRDefault="0026277F" w:rsidP="00A112C6">
            <w:pPr>
              <w:rPr>
                <w:rFonts w:asciiTheme="minorHAnsi" w:hAnsiTheme="minorHAnsi" w:cstheme="minorHAnsi"/>
                <w:sz w:val="18"/>
              </w:rPr>
            </w:pPr>
            <w:r w:rsidRPr="00A112C6">
              <w:rPr>
                <w:rFonts w:asciiTheme="minorHAnsi" w:hAnsiTheme="minorHAnsi" w:cstheme="minorHAnsi"/>
                <w:sz w:val="18"/>
              </w:rPr>
              <w:t xml:space="preserve">En el informe Técnico (IT) no se presentan antecedentes para la utilización de dicho apéndice. </w:t>
            </w:r>
          </w:p>
        </w:tc>
      </w:tr>
    </w:tbl>
    <w:p w14:paraId="6D7C1544" w14:textId="7C2BC4D2" w:rsidR="00165FB0" w:rsidRPr="00726EE8" w:rsidRDefault="00165FB0" w:rsidP="00165FB0">
      <w:pPr>
        <w:pStyle w:val="Ttulo2"/>
        <w:numPr>
          <w:ilvl w:val="0"/>
          <w:numId w:val="0"/>
        </w:numPr>
        <w:ind w:left="567"/>
        <w:rPr>
          <w:highlight w:val="yellow"/>
        </w:rPr>
      </w:pPr>
    </w:p>
    <w:p w14:paraId="5EF3C52B" w14:textId="77777777" w:rsidR="00A875B4" w:rsidRPr="00726EE8" w:rsidRDefault="00A875B4">
      <w:pPr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726EE8">
        <w:rPr>
          <w:highlight w:val="yellow"/>
        </w:rPr>
        <w:br w:type="page"/>
      </w:r>
    </w:p>
    <w:p w14:paraId="6D7C1547" w14:textId="3B4EF402" w:rsidR="00810C97" w:rsidRPr="004A2EA2" w:rsidRDefault="00810C97" w:rsidP="00810C97">
      <w:pPr>
        <w:pStyle w:val="Ttulo2"/>
        <w:numPr>
          <w:ilvl w:val="1"/>
          <w:numId w:val="3"/>
        </w:numPr>
        <w:ind w:left="567" w:hanging="567"/>
      </w:pPr>
      <w:r w:rsidRPr="004A2EA2">
        <w:lastRenderedPageBreak/>
        <w:t>Monitoreo Alternativo Propuesto</w:t>
      </w:r>
    </w:p>
    <w:p w14:paraId="6D7C154A" w14:textId="77777777" w:rsidR="006B692D" w:rsidRPr="004A2EA2" w:rsidRDefault="006B692D" w:rsidP="00D83FDA">
      <w:pPr>
        <w:rPr>
          <w:rFonts w:asciiTheme="minorHAnsi" w:hAnsiTheme="minorHAnsi" w:cstheme="minorHAnsi"/>
          <w:sz w:val="20"/>
          <w:szCs w:val="20"/>
        </w:rPr>
      </w:pPr>
    </w:p>
    <w:p w14:paraId="1B312DD5" w14:textId="0C004B93" w:rsidR="000747FC" w:rsidRPr="004A2EA2" w:rsidRDefault="00A22D78" w:rsidP="000747FC">
      <w:pPr>
        <w:rPr>
          <w:rFonts w:asciiTheme="minorHAnsi" w:hAnsiTheme="minorHAnsi" w:cstheme="minorHAnsi"/>
          <w:sz w:val="20"/>
          <w:szCs w:val="20"/>
          <w:lang w:val="es-ES_tradnl"/>
        </w:rPr>
      </w:pPr>
      <w:r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La </w:t>
      </w:r>
      <w:r w:rsidR="004A2EA2" w:rsidRPr="004A2EA2">
        <w:rPr>
          <w:rFonts w:asciiTheme="minorHAnsi" w:hAnsiTheme="minorHAnsi" w:cstheme="minorHAnsi"/>
          <w:sz w:val="20"/>
          <w:szCs w:val="20"/>
        </w:rPr>
        <w:t xml:space="preserve">Turbina de Respaldo </w:t>
      </w:r>
      <w:r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cumple con todos los criterios y califica para todos los sistemas de </w:t>
      </w:r>
      <w:proofErr w:type="spellStart"/>
      <w:r w:rsidRPr="004A2EA2">
        <w:rPr>
          <w:rFonts w:asciiTheme="minorHAnsi" w:hAnsiTheme="minorHAnsi" w:cstheme="minorHAnsi"/>
          <w:sz w:val="20"/>
          <w:szCs w:val="20"/>
          <w:lang w:val="es-ES_tradnl"/>
        </w:rPr>
        <w:t>monitoreos</w:t>
      </w:r>
      <w:proofErr w:type="spellEnd"/>
      <w:r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alternativos descritos en el Anexo II del Protocolo, por lo cual </w:t>
      </w:r>
      <w:r w:rsidR="004A2EA2" w:rsidRPr="004A2EA2">
        <w:rPr>
          <w:rFonts w:asciiTheme="minorHAnsi" w:hAnsiTheme="minorHAnsi" w:cstheme="minorHAnsi"/>
          <w:sz w:val="20"/>
          <w:szCs w:val="20"/>
          <w:lang w:val="es-ES_tradnl"/>
        </w:rPr>
        <w:t>Los Guindos Generación SPA</w:t>
      </w:r>
      <w:r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propone utilizar la metodología de emisiones de baja masa de combustible</w:t>
      </w:r>
      <w:r w:rsidR="005801BE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proofErr w:type="spellStart"/>
      <w:r w:rsidR="005801BE">
        <w:rPr>
          <w:rFonts w:asciiTheme="minorHAnsi" w:hAnsiTheme="minorHAnsi" w:cstheme="minorHAnsi"/>
          <w:sz w:val="20"/>
          <w:szCs w:val="20"/>
          <w:lang w:val="es-ES_tradnl"/>
        </w:rPr>
        <w:t>Low</w:t>
      </w:r>
      <w:proofErr w:type="spellEnd"/>
      <w:r w:rsidR="005801BE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proofErr w:type="spellStart"/>
      <w:r w:rsidR="005801BE">
        <w:rPr>
          <w:rFonts w:asciiTheme="minorHAnsi" w:hAnsiTheme="minorHAnsi" w:cstheme="minorHAnsi"/>
          <w:sz w:val="20"/>
          <w:szCs w:val="20"/>
          <w:lang w:val="es-ES_tradnl"/>
        </w:rPr>
        <w:t>Mass</w:t>
      </w:r>
      <w:proofErr w:type="spellEnd"/>
      <w:r w:rsidR="005801BE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proofErr w:type="spellStart"/>
      <w:r w:rsidR="005801BE">
        <w:rPr>
          <w:rFonts w:asciiTheme="minorHAnsi" w:hAnsiTheme="minorHAnsi" w:cstheme="minorHAnsi"/>
          <w:sz w:val="20"/>
          <w:szCs w:val="20"/>
          <w:lang w:val="es-ES_tradnl"/>
        </w:rPr>
        <w:t>Emission</w:t>
      </w:r>
      <w:proofErr w:type="spellEnd"/>
      <w:r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 (LME) como monitoreo alternativo para la </w:t>
      </w:r>
      <w:r w:rsidR="004A2EA2" w:rsidRPr="004A2EA2">
        <w:rPr>
          <w:rFonts w:asciiTheme="minorHAnsi" w:hAnsiTheme="minorHAnsi" w:cstheme="minorHAnsi"/>
          <w:sz w:val="20"/>
          <w:szCs w:val="20"/>
        </w:rPr>
        <w:t xml:space="preserve">Turbina de Respaldo de la Central Termoeléctrica Los Guindos </w:t>
      </w:r>
      <w:r w:rsidRPr="004A2EA2">
        <w:rPr>
          <w:rFonts w:asciiTheme="minorHAnsi" w:hAnsiTheme="minorHAnsi" w:cstheme="minorHAnsi"/>
          <w:sz w:val="20"/>
          <w:szCs w:val="20"/>
          <w:lang w:val="es-ES_tradnl"/>
        </w:rPr>
        <w:t>en vez de las demás opciones de monitoreo alternativo, lo anterior, según se indica en el informe técnico, es porque esta metodología  permite determinar las emisiones por hora de SO</w:t>
      </w:r>
      <w:r w:rsidRPr="004A2EA2">
        <w:rPr>
          <w:rFonts w:asciiTheme="minorHAnsi" w:hAnsiTheme="minorHAnsi" w:cstheme="minorHAnsi"/>
          <w:sz w:val="20"/>
          <w:szCs w:val="20"/>
          <w:vertAlign w:val="subscript"/>
          <w:lang w:val="es-ES_tradnl"/>
        </w:rPr>
        <w:t>2</w:t>
      </w:r>
      <w:r w:rsidRPr="004A2EA2">
        <w:rPr>
          <w:rFonts w:asciiTheme="minorHAnsi" w:hAnsiTheme="minorHAnsi" w:cstheme="minorHAnsi"/>
          <w:sz w:val="20"/>
          <w:szCs w:val="20"/>
          <w:lang w:val="es-ES_tradnl"/>
        </w:rPr>
        <w:t>, NOx y CO</w:t>
      </w:r>
      <w:r w:rsidRPr="004A2EA2">
        <w:rPr>
          <w:rFonts w:asciiTheme="minorHAnsi" w:hAnsiTheme="minorHAnsi" w:cstheme="minorHAnsi"/>
          <w:sz w:val="20"/>
          <w:szCs w:val="20"/>
          <w:vertAlign w:val="subscript"/>
          <w:lang w:val="es-ES_tradnl"/>
        </w:rPr>
        <w:t xml:space="preserve">2 </w:t>
      </w:r>
      <w:r w:rsidRPr="004A2EA2">
        <w:rPr>
          <w:rFonts w:asciiTheme="minorHAnsi" w:hAnsiTheme="minorHAnsi" w:cstheme="minorHAnsi"/>
          <w:sz w:val="20"/>
          <w:szCs w:val="20"/>
          <w:lang w:val="es-ES_tradnl"/>
        </w:rPr>
        <w:t>usando tasas de emisión de referencias específicas del combustible (factores de emisión) y el consumo energético estimado de registros de uso del combustible, o el consumo energético máximo clasificado para cada hora de operación de la unidad.</w:t>
      </w:r>
    </w:p>
    <w:p w14:paraId="52822575" w14:textId="77777777" w:rsidR="00351CCF" w:rsidRPr="0011734A" w:rsidRDefault="00351CCF" w:rsidP="000747FC">
      <w:pPr>
        <w:rPr>
          <w:rFonts w:asciiTheme="minorHAnsi" w:hAnsiTheme="minorHAnsi" w:cstheme="minorHAnsi"/>
          <w:sz w:val="20"/>
          <w:szCs w:val="20"/>
          <w:highlight w:val="yellow"/>
          <w:lang w:val="es-ES_tradnl"/>
        </w:rPr>
      </w:pPr>
    </w:p>
    <w:p w14:paraId="56B1C6F3" w14:textId="7E114C11" w:rsidR="000747FC" w:rsidRPr="008101C3" w:rsidRDefault="000747FC" w:rsidP="000747FC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11734A">
        <w:rPr>
          <w:rFonts w:asciiTheme="minorHAnsi" w:hAnsiTheme="minorHAnsi" w:cstheme="minorHAnsi"/>
          <w:sz w:val="20"/>
          <w:szCs w:val="20"/>
        </w:rPr>
        <w:t xml:space="preserve">Para la determinación de las </w:t>
      </w:r>
      <w:r w:rsidR="008101C3" w:rsidRPr="0011734A">
        <w:rPr>
          <w:rFonts w:ascii="Calibri" w:eastAsia="Times New Roman" w:hAnsi="Calibri"/>
          <w:color w:val="000000"/>
          <w:sz w:val="20"/>
          <w:szCs w:val="20"/>
          <w:lang w:eastAsia="es-CL"/>
        </w:rPr>
        <w:t>tasas genéricas de emisión</w:t>
      </w:r>
      <w:r w:rsidRPr="0011734A">
        <w:rPr>
          <w:rFonts w:asciiTheme="minorHAnsi" w:hAnsiTheme="minorHAnsi" w:cstheme="minorHAnsi"/>
          <w:sz w:val="20"/>
          <w:szCs w:val="20"/>
        </w:rPr>
        <w:t>,</w:t>
      </w:r>
      <w:r w:rsidRPr="008101C3">
        <w:rPr>
          <w:rFonts w:asciiTheme="minorHAnsi" w:hAnsiTheme="minorHAnsi" w:cstheme="minorHAnsi"/>
          <w:sz w:val="20"/>
          <w:szCs w:val="20"/>
        </w:rPr>
        <w:t xml:space="preserve"> se utilizarán los factores descritos en la parte 75.19 del CFR 40. </w:t>
      </w:r>
    </w:p>
    <w:p w14:paraId="5A918F60" w14:textId="19F689FA" w:rsidR="000747FC" w:rsidRPr="008101C3" w:rsidRDefault="000747FC" w:rsidP="000747FC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8101C3">
        <w:rPr>
          <w:rFonts w:asciiTheme="minorHAnsi" w:hAnsiTheme="minorHAnsi" w:cstheme="minorHAnsi"/>
          <w:sz w:val="20"/>
          <w:szCs w:val="20"/>
        </w:rPr>
        <w:t xml:space="preserve">La determinación del consumo energético se realizará mediante la “metodología de largo plazo de flujo de combustible”. </w:t>
      </w:r>
    </w:p>
    <w:p w14:paraId="0B4BEC27" w14:textId="464482FD" w:rsidR="000747FC" w:rsidRPr="008101C3" w:rsidRDefault="000747FC" w:rsidP="00351CCF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  <w:lang w:val="es-ES_tradnl"/>
        </w:rPr>
      </w:pPr>
      <w:r w:rsidRPr="008101C3">
        <w:rPr>
          <w:rFonts w:asciiTheme="minorHAnsi" w:hAnsiTheme="minorHAnsi" w:cstheme="minorHAnsi"/>
          <w:sz w:val="20"/>
          <w:szCs w:val="20"/>
        </w:rPr>
        <w:t xml:space="preserve">La determinación del Material Particulado, se realizará </w:t>
      </w:r>
      <w:r w:rsidR="008101C3" w:rsidRPr="008101C3">
        <w:rPr>
          <w:rFonts w:asciiTheme="minorHAnsi" w:hAnsiTheme="minorHAnsi" w:cstheme="minorHAnsi"/>
          <w:sz w:val="20"/>
          <w:szCs w:val="20"/>
        </w:rPr>
        <w:t xml:space="preserve">con mediciones isocinéticas cada 6 meses. </w:t>
      </w:r>
    </w:p>
    <w:p w14:paraId="4DA07E66" w14:textId="77777777" w:rsidR="00351CCF" w:rsidRPr="008101C3" w:rsidRDefault="00351CCF" w:rsidP="00351CCF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tbl>
      <w:tblPr>
        <w:tblW w:w="13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238"/>
        <w:gridCol w:w="4354"/>
        <w:gridCol w:w="7283"/>
      </w:tblGrid>
      <w:tr w:rsidR="000747FC" w:rsidRPr="00726EE8" w14:paraId="4FA60C12" w14:textId="77777777" w:rsidTr="00BA07E1">
        <w:trPr>
          <w:trHeight w:val="53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DAD71CE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N°</w:t>
            </w:r>
          </w:p>
        </w:tc>
        <w:tc>
          <w:tcPr>
            <w:tcW w:w="1196" w:type="dxa"/>
            <w:shd w:val="clear" w:color="auto" w:fill="D9D9D9" w:themeFill="background1" w:themeFillShade="D9"/>
            <w:noWrap/>
            <w:vAlign w:val="center"/>
          </w:tcPr>
          <w:p w14:paraId="41F3B27E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Parámetros</w:t>
            </w:r>
          </w:p>
        </w:tc>
        <w:tc>
          <w:tcPr>
            <w:tcW w:w="4366" w:type="dxa"/>
            <w:shd w:val="clear" w:color="auto" w:fill="D9D9D9" w:themeFill="background1" w:themeFillShade="D9"/>
            <w:vAlign w:val="center"/>
          </w:tcPr>
          <w:p w14:paraId="3D1370A1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Exigencia</w:t>
            </w:r>
          </w:p>
        </w:tc>
        <w:tc>
          <w:tcPr>
            <w:tcW w:w="7313" w:type="dxa"/>
            <w:shd w:val="clear" w:color="auto" w:fill="D9D9D9" w:themeFill="background1" w:themeFillShade="D9"/>
            <w:vAlign w:val="center"/>
          </w:tcPr>
          <w:p w14:paraId="2DD496B3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Método propuesto</w:t>
            </w:r>
          </w:p>
        </w:tc>
      </w:tr>
      <w:tr w:rsidR="000747FC" w:rsidRPr="00726EE8" w14:paraId="666341FB" w14:textId="77777777" w:rsidTr="00BA07E1">
        <w:trPr>
          <w:trHeight w:val="1294"/>
          <w:jc w:val="center"/>
        </w:trPr>
        <w:tc>
          <w:tcPr>
            <w:tcW w:w="341" w:type="dxa"/>
            <w:vAlign w:val="center"/>
          </w:tcPr>
          <w:p w14:paraId="3029ED79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3881A1D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NOx</w:t>
            </w:r>
          </w:p>
        </w:tc>
        <w:tc>
          <w:tcPr>
            <w:tcW w:w="4366" w:type="dxa"/>
            <w:vAlign w:val="center"/>
          </w:tcPr>
          <w:p w14:paraId="275EBE9A" w14:textId="77777777" w:rsidR="000747FC" w:rsidRPr="00EA3301" w:rsidRDefault="000747FC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Numeral 8.2 del Anexo II - Tasas Genéricas y Tasas de Emisión de referencia Específica de Sitio</w:t>
            </w: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. Para el </w:t>
            </w:r>
            <w:proofErr w:type="gramStart"/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NOx ,</w:t>
            </w:r>
            <w:proofErr w:type="gramEnd"/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el uso de las tasas genéricas de emisión de referencia en la Tabla LM-2 es opcional. En lugar de utilizar estos valores genéricos, se puede realizar pruebas de emisiones para determinar las tasas </w:t>
            </w:r>
            <w:proofErr w:type="gramStart"/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especificas</w:t>
            </w:r>
            <w:proofErr w:type="gramEnd"/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del sitio de emisión de NOx.</w:t>
            </w:r>
          </w:p>
        </w:tc>
        <w:tc>
          <w:tcPr>
            <w:tcW w:w="7313" w:type="dxa"/>
            <w:vAlign w:val="center"/>
          </w:tcPr>
          <w:p w14:paraId="78C2DB48" w14:textId="6534D575" w:rsidR="000747FC" w:rsidRPr="00EA3301" w:rsidRDefault="00BB4D5B" w:rsidP="00084454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Se utilizará</w:t>
            </w:r>
            <w:r w:rsidR="00494DC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n las formulas entregadas en la t</w:t>
            </w:r>
            <w:r w:rsidR="0008445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abla LM-2</w:t>
            </w:r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(Turbine) </w:t>
            </w:r>
            <w:r w:rsidR="0008445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de la parte</w:t>
            </w:r>
            <w:r w:rsidR="000747FC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75.19</w:t>
            </w:r>
            <w:r w:rsidR="0008445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del</w:t>
            </w:r>
            <w:r w:rsidR="000747FC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</w:t>
            </w:r>
            <w:r w:rsidR="0008445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Volumen 40 del CFR de la US-EPA.</w:t>
            </w:r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(1,2 lb/</w:t>
            </w:r>
            <w:proofErr w:type="spellStart"/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mmBtu</w:t>
            </w:r>
            <w:proofErr w:type="spellEnd"/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).</w:t>
            </w:r>
          </w:p>
        </w:tc>
      </w:tr>
      <w:tr w:rsidR="000747FC" w:rsidRPr="00726EE8" w14:paraId="7F7C8BBC" w14:textId="77777777" w:rsidTr="00351CCF">
        <w:trPr>
          <w:trHeight w:val="699"/>
          <w:jc w:val="center"/>
        </w:trPr>
        <w:tc>
          <w:tcPr>
            <w:tcW w:w="341" w:type="dxa"/>
            <w:vAlign w:val="center"/>
          </w:tcPr>
          <w:p w14:paraId="08E71886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4A47418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SO</w:t>
            </w: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vertAlign w:val="subscript"/>
                <w:lang w:eastAsia="es-CL"/>
              </w:rPr>
              <w:t>2</w:t>
            </w:r>
          </w:p>
        </w:tc>
        <w:tc>
          <w:tcPr>
            <w:tcW w:w="4366" w:type="dxa"/>
            <w:vAlign w:val="center"/>
          </w:tcPr>
          <w:p w14:paraId="54068506" w14:textId="15D8C1E8" w:rsidR="000747FC" w:rsidRPr="00EA3301" w:rsidRDefault="000747FC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Numeral 8.2 del Anexo II - Tasas Genéricas y Tasas de Emisión de referencia Específica de Sitio</w:t>
            </w: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. Para el caso de combustión petróleo o gas natural, el titular de la fuente podrá utilizar las tasas de emisión genérica de referencia que se establecen en el Tabla LM-1 para estimas las emisiones de SO</w:t>
            </w: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vertAlign w:val="subscript"/>
                <w:lang w:eastAsia="es-CL"/>
              </w:rPr>
              <w:t>2</w:t>
            </w:r>
            <w:r w:rsidR="0088532F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.</w:t>
            </w:r>
          </w:p>
        </w:tc>
        <w:tc>
          <w:tcPr>
            <w:tcW w:w="7313" w:type="dxa"/>
            <w:vAlign w:val="center"/>
          </w:tcPr>
          <w:p w14:paraId="192A1BE3" w14:textId="368BAD9D" w:rsidR="000747FC" w:rsidRPr="00EA3301" w:rsidRDefault="00BB4D5B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Se utilizará</w:t>
            </w:r>
            <w:r w:rsidR="0008445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n las formulas entregadas en la tabla LM-1</w:t>
            </w:r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(Diésel fuel)</w:t>
            </w:r>
            <w:r w:rsidR="0008445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de la parte 75.19 del Volumen 40 del CFR de la US-EPA.</w:t>
            </w:r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(0,5 lb/</w:t>
            </w:r>
            <w:proofErr w:type="spellStart"/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mmBtu</w:t>
            </w:r>
            <w:proofErr w:type="spellEnd"/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).</w:t>
            </w:r>
          </w:p>
        </w:tc>
      </w:tr>
      <w:tr w:rsidR="000747FC" w:rsidRPr="00726EE8" w14:paraId="5FB5389C" w14:textId="77777777" w:rsidTr="00BA07E1">
        <w:trPr>
          <w:trHeight w:val="1400"/>
          <w:jc w:val="center"/>
        </w:trPr>
        <w:tc>
          <w:tcPr>
            <w:tcW w:w="341" w:type="dxa"/>
            <w:vAlign w:val="center"/>
          </w:tcPr>
          <w:p w14:paraId="680994F2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2A3E63F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CO</w:t>
            </w: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vertAlign w:val="subscript"/>
                <w:lang w:eastAsia="es-CL"/>
              </w:rPr>
              <w:t>2</w:t>
            </w:r>
          </w:p>
        </w:tc>
        <w:tc>
          <w:tcPr>
            <w:tcW w:w="4366" w:type="dxa"/>
            <w:vAlign w:val="center"/>
          </w:tcPr>
          <w:p w14:paraId="74C4F306" w14:textId="77777777" w:rsidR="000747FC" w:rsidRPr="00EA3301" w:rsidRDefault="000747FC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Numeral 8.2 del Anexo II - Tasas Genéricas y Tasas de Emisión de referencia Específica de Sitio</w:t>
            </w: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. Para el CO</w:t>
            </w: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vertAlign w:val="subscript"/>
                <w:lang w:eastAsia="es-CL"/>
              </w:rPr>
              <w:t>2</w:t>
            </w: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, las tasas de emisión de referencia en la Tabla LM-3 se deben utilizar para la combustión de gas natural y de combustible petróleo.</w:t>
            </w:r>
          </w:p>
        </w:tc>
        <w:tc>
          <w:tcPr>
            <w:tcW w:w="7313" w:type="dxa"/>
            <w:vAlign w:val="center"/>
          </w:tcPr>
          <w:p w14:paraId="42AC1BD9" w14:textId="39816135" w:rsidR="000747FC" w:rsidRPr="00EA3301" w:rsidRDefault="00BB4D5B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Se utilizará</w:t>
            </w:r>
            <w:r w:rsidR="0008445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n las formulas entregadas en la tabla LM-3</w:t>
            </w:r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(Oíl)</w:t>
            </w:r>
            <w:r w:rsidR="00084454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de la parte 75.19 del Volumen 40 del CFR de la US-EPA.</w:t>
            </w:r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(0,081 ton/</w:t>
            </w:r>
            <w:proofErr w:type="spellStart"/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mmBtu</w:t>
            </w:r>
            <w:proofErr w:type="spellEnd"/>
            <w:r w:rsid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).</w:t>
            </w:r>
          </w:p>
        </w:tc>
      </w:tr>
      <w:tr w:rsidR="000747FC" w:rsidRPr="00726EE8" w14:paraId="3428519B" w14:textId="77777777" w:rsidTr="00BA07E1">
        <w:trPr>
          <w:trHeight w:val="2966"/>
          <w:jc w:val="center"/>
        </w:trPr>
        <w:tc>
          <w:tcPr>
            <w:tcW w:w="341" w:type="dxa"/>
            <w:vAlign w:val="center"/>
          </w:tcPr>
          <w:p w14:paraId="46499E46" w14:textId="77777777" w:rsidR="000747FC" w:rsidRPr="00EA3301" w:rsidRDefault="000747FC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lastRenderedPageBreak/>
              <w:t>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149C8F6" w14:textId="163C5943" w:rsidR="000747FC" w:rsidRPr="00EA3301" w:rsidRDefault="007E0EB3" w:rsidP="000747FC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MP</w:t>
            </w:r>
          </w:p>
        </w:tc>
        <w:tc>
          <w:tcPr>
            <w:tcW w:w="4366" w:type="dxa"/>
            <w:vAlign w:val="center"/>
          </w:tcPr>
          <w:p w14:paraId="56AF3D90" w14:textId="77777777" w:rsidR="000747FC" w:rsidRPr="00EA3301" w:rsidRDefault="000747FC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 xml:space="preserve">Numeral 11 del Anexo II – Monitoreo de Material Particulado. </w:t>
            </w: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El titular de la fuente podrá exceptuarse de instalar un CEMS para medir emisiones de Material Particulado en aquellas unidades que califiquen como unidad </w:t>
            </w:r>
            <w:proofErr w:type="spellStart"/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peak</w:t>
            </w:r>
            <w:proofErr w:type="spellEnd"/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o LME.</w:t>
            </w:r>
          </w:p>
          <w:p w14:paraId="1BD99FFF" w14:textId="77777777" w:rsidR="000747FC" w:rsidRPr="00EA3301" w:rsidRDefault="000747FC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</w:p>
          <w:p w14:paraId="06DBB595" w14:textId="77777777" w:rsidR="000747FC" w:rsidRPr="00EA3301" w:rsidRDefault="000747FC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El titular de la fuente deberá en estos casos estimar de manera alternativa las emisiones de MP mediante uno de los siguientes métodos:</w:t>
            </w:r>
          </w:p>
          <w:p w14:paraId="35D1D498" w14:textId="77777777" w:rsidR="000747FC" w:rsidRPr="00EA3301" w:rsidRDefault="000747FC" w:rsidP="000747FC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</w:p>
          <w:p w14:paraId="4DD59F4A" w14:textId="77777777" w:rsidR="000747FC" w:rsidRPr="00EA3301" w:rsidRDefault="000747FC" w:rsidP="000747FC">
            <w:pPr>
              <w:pStyle w:val="Prrafodelista"/>
              <w:numPr>
                <w:ilvl w:val="0"/>
                <w:numId w:val="23"/>
              </w:num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Uso de factores de emisiones de acuerdo al documento “compilación de factores de emisiones de contaminantes aéreos – AP-42 de la US EPA.</w:t>
            </w:r>
          </w:p>
          <w:p w14:paraId="174CAC15" w14:textId="194928FA" w:rsidR="000747FC" w:rsidRPr="00EA3301" w:rsidRDefault="000747FC" w:rsidP="000747FC">
            <w:pPr>
              <w:pStyle w:val="Prrafodelista"/>
              <w:numPr>
                <w:ilvl w:val="0"/>
                <w:numId w:val="23"/>
              </w:num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Realizar mediciones </w:t>
            </w:r>
            <w:r w:rsidR="00EA3301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isocinéticas</w:t>
            </w: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 (…)</w:t>
            </w:r>
          </w:p>
          <w:p w14:paraId="73725F11" w14:textId="77777777" w:rsidR="000747FC" w:rsidRPr="00EA3301" w:rsidRDefault="000747FC" w:rsidP="000747FC">
            <w:pPr>
              <w:pStyle w:val="Prrafodelista"/>
              <w:numPr>
                <w:ilvl w:val="0"/>
                <w:numId w:val="23"/>
              </w:num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Otros métodos alternativos (…)</w:t>
            </w:r>
          </w:p>
        </w:tc>
        <w:tc>
          <w:tcPr>
            <w:tcW w:w="7313" w:type="dxa"/>
            <w:vAlign w:val="center"/>
          </w:tcPr>
          <w:p w14:paraId="05B60D49" w14:textId="3BC2CBF0" w:rsidR="000747FC" w:rsidRPr="00EA3301" w:rsidRDefault="00BB4D5B" w:rsidP="00EA3301">
            <w:pP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>Se realizará</w:t>
            </w:r>
            <w:r w:rsidR="00EA3301" w:rsidRPr="00EA3301">
              <w:rPr>
                <w:rFonts w:ascii="Calibri" w:eastAsia="Times New Roman" w:hAnsi="Calibri"/>
                <w:color w:val="000000"/>
                <w:sz w:val="20"/>
                <w:szCs w:val="18"/>
                <w:lang w:eastAsia="es-CL"/>
              </w:rPr>
              <w:t xml:space="preserve">n mediciones isocinéticos cada seis meses. </w:t>
            </w:r>
          </w:p>
        </w:tc>
      </w:tr>
      <w:tr w:rsidR="00F14364" w:rsidRPr="00726EE8" w14:paraId="4B62A37E" w14:textId="77777777" w:rsidTr="00BA07E1">
        <w:trPr>
          <w:trHeight w:val="558"/>
          <w:jc w:val="center"/>
        </w:trPr>
        <w:tc>
          <w:tcPr>
            <w:tcW w:w="341" w:type="dxa"/>
            <w:vAlign w:val="center"/>
          </w:tcPr>
          <w:p w14:paraId="09CF87F8" w14:textId="3A993528" w:rsidR="00F14364" w:rsidRPr="00F14364" w:rsidRDefault="00F14364" w:rsidP="00F14364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 w:rsidRPr="00F14364"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  <w:t>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99FF4B4" w14:textId="285DFF05" w:rsidR="00F14364" w:rsidRPr="00F14364" w:rsidRDefault="006D4461" w:rsidP="00F14364">
            <w:pPr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b/>
              </w:rPr>
              <w:t>Flujo (Consumo Energético).</w:t>
            </w:r>
          </w:p>
        </w:tc>
        <w:tc>
          <w:tcPr>
            <w:tcW w:w="4366" w:type="dxa"/>
            <w:vAlign w:val="center"/>
          </w:tcPr>
          <w:p w14:paraId="087BA5C4" w14:textId="77777777" w:rsidR="00F14364" w:rsidRPr="00E70F07" w:rsidRDefault="00F14364" w:rsidP="00F1436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E70F07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Numeral 8.3 del Anexo II – Metodologías para determinar el Consumo Energético. </w:t>
            </w:r>
            <w:r w:rsidRPr="00E70F07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Para determinar el consumo energético por hora para una unidad LME, el titular de la fuente puede utilizar dos opciones:</w:t>
            </w:r>
          </w:p>
          <w:p w14:paraId="0A92F3CC" w14:textId="77777777" w:rsidR="00F14364" w:rsidRPr="00E70F07" w:rsidRDefault="00F14364" w:rsidP="00F1436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  <w:p w14:paraId="429F974D" w14:textId="77777777" w:rsidR="00F14364" w:rsidRPr="00E70F07" w:rsidRDefault="00F14364" w:rsidP="00F1436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E70F07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Reportar la tasa máxima de consumo energéti</w:t>
            </w:r>
            <w:bookmarkStart w:id="36" w:name="_GoBack"/>
            <w:bookmarkEnd w:id="36"/>
            <w:r w:rsidRPr="00E70F07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co por cada hora de operación.</w:t>
            </w:r>
          </w:p>
          <w:p w14:paraId="7F7C35AB" w14:textId="77777777" w:rsidR="00F14364" w:rsidRPr="00E70F07" w:rsidRDefault="00F14364" w:rsidP="00F1436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E70F07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Utilizar el flujo de combustible de largo plazo.</w:t>
            </w:r>
          </w:p>
        </w:tc>
        <w:tc>
          <w:tcPr>
            <w:tcW w:w="7313" w:type="dxa"/>
            <w:vAlign w:val="center"/>
          </w:tcPr>
          <w:p w14:paraId="57BEBCED" w14:textId="3C56B587" w:rsidR="00F14364" w:rsidRPr="00E70F07" w:rsidRDefault="00F14364" w:rsidP="00F1436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20"/>
                <w:szCs w:val="20"/>
                <w:highlight w:val="yellow"/>
                <w:lang w:eastAsia="es-CL"/>
              </w:rPr>
            </w:pPr>
            <w:r w:rsidRPr="00E70F07">
              <w:rPr>
                <w:rFonts w:asciiTheme="minorHAnsi" w:hAnsiTheme="minorHAnsi" w:cstheme="minorHAnsi"/>
                <w:sz w:val="20"/>
                <w:szCs w:val="20"/>
              </w:rPr>
              <w:t>Para la determinación del consumo energético se utilizara la “Metodología de largo plazo de flujo de combustible”. En la cual se determinara el consumo energético trimestral total (</w:t>
            </w:r>
            <w:proofErr w:type="spellStart"/>
            <w:r w:rsidRPr="00E70F07">
              <w:rPr>
                <w:rFonts w:asciiTheme="minorHAnsi" w:hAnsiTheme="minorHAnsi" w:cstheme="minorHAnsi"/>
                <w:sz w:val="20"/>
                <w:szCs w:val="20"/>
              </w:rPr>
              <w:t>mmbtu</w:t>
            </w:r>
            <w:proofErr w:type="spellEnd"/>
            <w:r w:rsidRPr="00E70F07">
              <w:rPr>
                <w:rFonts w:asciiTheme="minorHAnsi" w:hAnsiTheme="minorHAnsi" w:cstheme="minorHAnsi"/>
                <w:sz w:val="20"/>
                <w:szCs w:val="20"/>
              </w:rPr>
              <w:t xml:space="preserve">) para Diésel B2, utilizando la ecuación LM-3 del capítulo 75.19 del CFR 40. La estimación realizara utilizando un flujómetros certificado bajo el Anexo D del CFR 40. El poder calorífico para diésel sacado de la tabla LM-5 del </w:t>
            </w:r>
            <w:r w:rsidR="00E70F07" w:rsidRPr="00E70F07">
              <w:rPr>
                <w:rFonts w:asciiTheme="minorHAnsi" w:hAnsiTheme="minorHAnsi" w:cstheme="minorHAnsi"/>
                <w:sz w:val="20"/>
                <w:szCs w:val="20"/>
              </w:rPr>
              <w:t>capítulo</w:t>
            </w:r>
            <w:r w:rsidRPr="00E70F07">
              <w:rPr>
                <w:rFonts w:asciiTheme="minorHAnsi" w:hAnsiTheme="minorHAnsi" w:cstheme="minorHAnsi"/>
                <w:sz w:val="20"/>
                <w:szCs w:val="20"/>
              </w:rPr>
              <w:t xml:space="preserve"> 75.19 del CFR 40.</w:t>
            </w:r>
          </w:p>
        </w:tc>
      </w:tr>
    </w:tbl>
    <w:p w14:paraId="16F39CDB" w14:textId="2C069C79" w:rsidR="00343084" w:rsidRDefault="00343084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bookmarkStart w:id="37" w:name="_Toc352928396"/>
      <w:bookmarkStart w:id="38" w:name="_Toc348791980"/>
      <w:bookmarkStart w:id="39" w:name="_Toc353993442"/>
      <w:bookmarkStart w:id="40" w:name="_Toc375151477"/>
      <w:bookmarkEnd w:id="37"/>
      <w:bookmarkEnd w:id="38"/>
    </w:p>
    <w:p w14:paraId="3B56F185" w14:textId="77777777" w:rsidR="00A44DA5" w:rsidRDefault="00A44DA5" w:rsidP="00A44DA5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17C3DDB" w14:textId="77777777" w:rsidR="00A44DA5" w:rsidRDefault="00A44DA5" w:rsidP="00A44DA5">
      <w:pPr>
        <w:pStyle w:val="Ttulo2"/>
        <w:numPr>
          <w:ilvl w:val="1"/>
          <w:numId w:val="3"/>
        </w:numPr>
        <w:ind w:left="567" w:hanging="567"/>
      </w:pPr>
      <w:r w:rsidRPr="0017542F">
        <w:t>Descripción de Equipamiento a Utilizar</w:t>
      </w:r>
    </w:p>
    <w:p w14:paraId="665DB96C" w14:textId="6029CE71" w:rsidR="00A44DA5" w:rsidRPr="003F423B" w:rsidRDefault="00A44DA5" w:rsidP="00A44DA5">
      <w:pPr>
        <w:tabs>
          <w:tab w:val="left" w:pos="5050"/>
          <w:tab w:val="center" w:pos="6375"/>
        </w:tabs>
        <w:rPr>
          <w:rFonts w:ascii="Calibri" w:eastAsia="Times New Roman" w:hAnsi="Calibri"/>
          <w:color w:val="000000"/>
          <w:sz w:val="20"/>
          <w:szCs w:val="18"/>
          <w:lang w:eastAsia="es-CL"/>
        </w:rPr>
      </w:pP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ab/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ab/>
      </w:r>
    </w:p>
    <w:p w14:paraId="349F4D49" w14:textId="2ACD14CF" w:rsidR="00A44DA5" w:rsidRPr="008C411C" w:rsidRDefault="00A44DA5" w:rsidP="00A44DA5">
      <w:pPr>
        <w:rPr>
          <w:rFonts w:ascii="Calibri" w:eastAsia="Times New Roman" w:hAnsi="Calibri"/>
          <w:color w:val="000000"/>
          <w:sz w:val="20"/>
          <w:szCs w:val="18"/>
          <w:lang w:eastAsia="es-CL"/>
        </w:rPr>
      </w:pPr>
      <w:r w:rsidRPr="004A2EA2">
        <w:rPr>
          <w:rFonts w:asciiTheme="minorHAnsi" w:hAnsiTheme="minorHAnsi" w:cstheme="minorHAnsi"/>
          <w:sz w:val="20"/>
          <w:szCs w:val="20"/>
          <w:lang w:val="es-ES_tradnl"/>
        </w:rPr>
        <w:t xml:space="preserve">La </w:t>
      </w:r>
      <w:r w:rsidRPr="004A2EA2">
        <w:rPr>
          <w:rFonts w:asciiTheme="minorHAnsi" w:hAnsiTheme="minorHAnsi" w:cstheme="minorHAnsi"/>
          <w:sz w:val="20"/>
          <w:szCs w:val="20"/>
        </w:rPr>
        <w:t xml:space="preserve">Turbina de Respaldo 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de </w:t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la </w:t>
      </w:r>
      <w:r w:rsidRPr="004A2EA2">
        <w:rPr>
          <w:rFonts w:asciiTheme="minorHAnsi" w:hAnsiTheme="minorHAnsi" w:cstheme="minorHAnsi"/>
          <w:sz w:val="20"/>
          <w:szCs w:val="20"/>
        </w:rPr>
        <w:t xml:space="preserve">Central Termoeléctrica Los Guindos 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>aplicará la metodología de LME para la estimación de sus emisiones. Por lo</w:t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 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>tanto, para dar cumplimiento a las exigencias de la metodología LME se utilizará</w:t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 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para la medición del caudal del combustible que será quemado en </w:t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>la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 unidad, un</w:t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 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medidor de flujo. </w:t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 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El </w:t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>flujómetro deberá t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>ener una precisión de 2% del valor del</w:t>
      </w: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 </w:t>
      </w:r>
      <w:r w:rsidRPr="008C411C">
        <w:rPr>
          <w:rFonts w:ascii="Calibri" w:eastAsia="Times New Roman" w:hAnsi="Calibri"/>
          <w:color w:val="000000"/>
          <w:sz w:val="20"/>
          <w:szCs w:val="18"/>
          <w:lang w:eastAsia="es-CL"/>
        </w:rPr>
        <w:t>rango superior.</w:t>
      </w:r>
    </w:p>
    <w:p w14:paraId="5E64B652" w14:textId="5C8622BE" w:rsidR="00A44DA5" w:rsidRDefault="001204E3" w:rsidP="001204E3">
      <w:pPr>
        <w:tabs>
          <w:tab w:val="left" w:pos="3900"/>
        </w:tabs>
        <w:rPr>
          <w:rFonts w:ascii="Calibri" w:eastAsia="Times New Roman" w:hAnsi="Calibri"/>
          <w:color w:val="000000"/>
          <w:sz w:val="20"/>
          <w:szCs w:val="18"/>
          <w:lang w:eastAsia="es-CL"/>
        </w:rPr>
      </w:pP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ab/>
      </w:r>
    </w:p>
    <w:p w14:paraId="5EA388CA" w14:textId="4D291682" w:rsidR="00DF3FD3" w:rsidRPr="00E63584" w:rsidRDefault="00A44DA5" w:rsidP="00E63584">
      <w:pPr>
        <w:rPr>
          <w:rFonts w:ascii="Calibri" w:eastAsia="Times New Roman" w:hAnsi="Calibri"/>
          <w:color w:val="000000"/>
          <w:sz w:val="20"/>
          <w:szCs w:val="18"/>
          <w:lang w:eastAsia="es-CL"/>
        </w:rPr>
      </w:pPr>
      <w:r>
        <w:rPr>
          <w:rFonts w:ascii="Calibri" w:eastAsia="Times New Roman" w:hAnsi="Calibri"/>
          <w:color w:val="000000"/>
          <w:sz w:val="20"/>
          <w:szCs w:val="18"/>
          <w:lang w:eastAsia="es-CL"/>
        </w:rPr>
        <w:t xml:space="preserve">El medidor de combustible a utilizar en la Central Termoeléctrica Los Guindos es un medidor de tipo Coriolilis, es decir, consta de un sensor, un transmisor y en muchos casos, dispositivos periféricos (lectura remota de datos). </w:t>
      </w:r>
    </w:p>
    <w:p w14:paraId="6D7C1631" w14:textId="06EEEC80" w:rsidR="00D13C5A" w:rsidRPr="008D1805" w:rsidRDefault="00D13C5A" w:rsidP="0024030F">
      <w:pPr>
        <w:pStyle w:val="Ttulo1"/>
      </w:pPr>
      <w:r w:rsidRPr="008D1805">
        <w:lastRenderedPageBreak/>
        <w:t>CONCLUSIONES</w:t>
      </w:r>
      <w:bookmarkEnd w:id="39"/>
      <w:bookmarkEnd w:id="40"/>
      <w:r w:rsidRPr="008D1805">
        <w:t xml:space="preserve"> </w:t>
      </w:r>
    </w:p>
    <w:p w14:paraId="6D7C1632" w14:textId="1F1ABC09" w:rsidR="00F01658" w:rsidRPr="008D1805" w:rsidRDefault="001204E3" w:rsidP="001204E3">
      <w:pPr>
        <w:tabs>
          <w:tab w:val="left" w:pos="2890"/>
        </w:tabs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  <w:r w:rsidRPr="008D1805">
        <w:rPr>
          <w:rFonts w:asciiTheme="minorHAnsi" w:hAnsiTheme="minorHAnsi" w:cstheme="minorHAnsi"/>
        </w:rPr>
        <w:tab/>
      </w:r>
    </w:p>
    <w:p w14:paraId="6D7C1633" w14:textId="4D5F0C5C" w:rsidR="00282A96" w:rsidRPr="008D1805" w:rsidRDefault="00C2076F" w:rsidP="00282A96">
      <w:pPr>
        <w:rPr>
          <w:rFonts w:asciiTheme="minorHAnsi" w:hAnsiTheme="minorHAnsi" w:cstheme="minorHAnsi"/>
          <w:sz w:val="20"/>
          <w:szCs w:val="20"/>
        </w:rPr>
      </w:pPr>
      <w:r w:rsidRPr="008D1805">
        <w:rPr>
          <w:rFonts w:asciiTheme="minorHAnsi" w:hAnsiTheme="minorHAnsi" w:cstheme="minorHAnsi"/>
          <w:sz w:val="20"/>
        </w:rPr>
        <w:t>El examen de información</w:t>
      </w:r>
      <w:r w:rsidR="00A16158" w:rsidRPr="008D1805">
        <w:rPr>
          <w:rFonts w:asciiTheme="minorHAnsi" w:hAnsiTheme="minorHAnsi" w:cstheme="minorHAnsi"/>
          <w:sz w:val="20"/>
          <w:szCs w:val="20"/>
        </w:rPr>
        <w:t xml:space="preserve"> realizado</w:t>
      </w:r>
      <w:r w:rsidR="00FC5D22" w:rsidRPr="008D1805">
        <w:rPr>
          <w:rFonts w:asciiTheme="minorHAnsi" w:hAnsiTheme="minorHAnsi" w:cstheme="minorHAnsi"/>
          <w:sz w:val="20"/>
          <w:szCs w:val="20"/>
        </w:rPr>
        <w:t xml:space="preserve"> al informe técnico para</w:t>
      </w:r>
      <w:r w:rsidR="00A16158" w:rsidRPr="008D1805">
        <w:rPr>
          <w:rFonts w:asciiTheme="minorHAnsi" w:hAnsiTheme="minorHAnsi" w:cstheme="minorHAnsi"/>
          <w:sz w:val="20"/>
          <w:szCs w:val="20"/>
        </w:rPr>
        <w:t xml:space="preserve"> la </w:t>
      </w:r>
      <w:r w:rsidR="00FC5D22" w:rsidRPr="008D1805">
        <w:rPr>
          <w:rFonts w:asciiTheme="minorHAnsi" w:hAnsiTheme="minorHAnsi" w:cstheme="minorHAnsi"/>
          <w:sz w:val="20"/>
          <w:szCs w:val="20"/>
        </w:rPr>
        <w:t>s</w:t>
      </w:r>
      <w:r w:rsidR="00A16158" w:rsidRPr="008D1805">
        <w:rPr>
          <w:rFonts w:asciiTheme="minorHAnsi" w:hAnsiTheme="minorHAnsi" w:cstheme="minorHAnsi"/>
          <w:sz w:val="20"/>
          <w:szCs w:val="20"/>
        </w:rPr>
        <w:t>olicitud</w:t>
      </w:r>
      <w:r w:rsidR="009012E1" w:rsidRPr="008D1805">
        <w:rPr>
          <w:rFonts w:asciiTheme="minorHAnsi" w:hAnsiTheme="minorHAnsi" w:cstheme="minorHAnsi"/>
          <w:sz w:val="20"/>
          <w:szCs w:val="20"/>
        </w:rPr>
        <w:t xml:space="preserve"> de </w:t>
      </w:r>
      <w:r w:rsidR="00A16158" w:rsidRPr="008D1805">
        <w:rPr>
          <w:rFonts w:asciiTheme="minorHAnsi" w:hAnsiTheme="minorHAnsi" w:cstheme="minorHAnsi"/>
          <w:sz w:val="20"/>
          <w:szCs w:val="20"/>
        </w:rPr>
        <w:t xml:space="preserve">método alternativo de monitoreo de emisiones </w:t>
      </w:r>
      <w:r w:rsidR="008D1805" w:rsidRPr="008D1805">
        <w:rPr>
          <w:rFonts w:asciiTheme="minorHAnsi" w:hAnsiTheme="minorHAnsi" w:cstheme="minorHAnsi"/>
          <w:sz w:val="20"/>
          <w:szCs w:val="20"/>
        </w:rPr>
        <w:t>de la</w:t>
      </w:r>
      <w:r w:rsidR="008D1805" w:rsidRPr="008D1805">
        <w:rPr>
          <w:rFonts w:asciiTheme="minorHAnsi" w:hAnsiTheme="minorHAnsi" w:cstheme="minorHAnsi"/>
          <w:sz w:val="20"/>
          <w:lang w:val="es-ES"/>
        </w:rPr>
        <w:t xml:space="preserve"> Turbina de Respaldo de la Central Termoeléctrica Los Guindos de </w:t>
      </w:r>
      <w:r w:rsidR="008D1805" w:rsidRPr="008D1805">
        <w:rPr>
          <w:rFonts w:asciiTheme="minorHAnsi" w:hAnsiTheme="minorHAnsi" w:cstheme="minorHAnsi"/>
          <w:sz w:val="20"/>
        </w:rPr>
        <w:t>la empresa Los Guindos Generación SPA.</w:t>
      </w:r>
      <w:r w:rsidRPr="008D1805">
        <w:rPr>
          <w:rFonts w:asciiTheme="minorHAnsi" w:hAnsiTheme="minorHAnsi" w:cstheme="minorHAnsi"/>
          <w:sz w:val="20"/>
        </w:rPr>
        <w:t>, consideró la verificación d</w:t>
      </w:r>
      <w:r w:rsidR="00FC5D22" w:rsidRPr="008D1805">
        <w:rPr>
          <w:rFonts w:asciiTheme="minorHAnsi" w:hAnsiTheme="minorHAnsi" w:cstheme="minorHAnsi"/>
          <w:sz w:val="20"/>
        </w:rPr>
        <w:t xml:space="preserve">e las exigencias asociadas al </w:t>
      </w:r>
      <w:r w:rsidR="00282A96" w:rsidRPr="008D1805">
        <w:rPr>
          <w:rFonts w:asciiTheme="minorHAnsi" w:hAnsiTheme="minorHAnsi" w:cstheme="minorHAnsi"/>
          <w:sz w:val="20"/>
        </w:rPr>
        <w:t xml:space="preserve">Anexo II </w:t>
      </w:r>
      <w:r w:rsidR="00FC5D22" w:rsidRPr="008D1805">
        <w:rPr>
          <w:rFonts w:asciiTheme="minorHAnsi" w:hAnsiTheme="minorHAnsi" w:cstheme="minorHAnsi"/>
          <w:sz w:val="20"/>
        </w:rPr>
        <w:t xml:space="preserve">del Protocolo </w:t>
      </w:r>
      <w:r w:rsidR="00282A96" w:rsidRPr="008D1805">
        <w:rPr>
          <w:rFonts w:asciiTheme="minorHAnsi" w:hAnsiTheme="minorHAnsi" w:cstheme="minorHAnsi"/>
          <w:sz w:val="20"/>
        </w:rPr>
        <w:t>el cual establece los requerimientos generales y específicos que deben seguir las unidades que califiquen como “Unidad Peak Dual Petróleo – Gas”, “Unidad de Baja Masa de Emisiones o LME” y “Unidad a combustible de muy bajo contenido de azufre”, para aco</w:t>
      </w:r>
      <w:r w:rsidR="000F2C53" w:rsidRPr="008D1805">
        <w:rPr>
          <w:rFonts w:asciiTheme="minorHAnsi" w:hAnsiTheme="minorHAnsi" w:cstheme="minorHAnsi"/>
          <w:sz w:val="20"/>
        </w:rPr>
        <w:t>gerse a Monitoreos Alternativos, del examen de información se concluye lo siguiente:</w:t>
      </w:r>
    </w:p>
    <w:p w14:paraId="6D7C1634" w14:textId="0DA445FF" w:rsidR="000F2C53" w:rsidRPr="008D1805" w:rsidRDefault="006972EC" w:rsidP="00DC4A86">
      <w:pPr>
        <w:tabs>
          <w:tab w:val="left" w:pos="3198"/>
          <w:tab w:val="left" w:pos="5309"/>
        </w:tabs>
        <w:rPr>
          <w:rFonts w:asciiTheme="minorHAnsi" w:hAnsiTheme="minorHAnsi" w:cstheme="minorHAnsi"/>
          <w:sz w:val="20"/>
        </w:rPr>
      </w:pPr>
      <w:r w:rsidRPr="008D1805">
        <w:rPr>
          <w:rFonts w:asciiTheme="minorHAnsi" w:hAnsiTheme="minorHAnsi" w:cstheme="minorHAnsi"/>
          <w:sz w:val="20"/>
        </w:rPr>
        <w:tab/>
      </w:r>
      <w:r w:rsidR="00DC4A86" w:rsidRPr="008D1805">
        <w:rPr>
          <w:rFonts w:asciiTheme="minorHAnsi" w:hAnsiTheme="minorHAnsi" w:cstheme="minorHAnsi"/>
          <w:sz w:val="20"/>
        </w:rPr>
        <w:tab/>
      </w:r>
    </w:p>
    <w:p w14:paraId="6D7C1636" w14:textId="5D1F01EC" w:rsidR="000F2C53" w:rsidRPr="008D1805" w:rsidRDefault="001A25B4" w:rsidP="00FA50DC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 w:rsidRPr="008D1805">
        <w:rPr>
          <w:rFonts w:asciiTheme="minorHAnsi" w:hAnsiTheme="minorHAnsi" w:cstheme="minorHAnsi"/>
          <w:sz w:val="20"/>
        </w:rPr>
        <w:t xml:space="preserve">La </w:t>
      </w:r>
      <w:r w:rsidR="00FC4CE3" w:rsidRPr="008D1805">
        <w:rPr>
          <w:rFonts w:asciiTheme="minorHAnsi" w:hAnsiTheme="minorHAnsi" w:cstheme="minorHAnsi"/>
          <w:sz w:val="20"/>
        </w:rPr>
        <w:t>Centra</w:t>
      </w:r>
      <w:r w:rsidR="000258C3" w:rsidRPr="008D1805">
        <w:rPr>
          <w:rFonts w:asciiTheme="minorHAnsi" w:hAnsiTheme="minorHAnsi" w:cstheme="minorHAnsi"/>
          <w:sz w:val="20"/>
        </w:rPr>
        <w:t>l</w:t>
      </w:r>
      <w:r w:rsidR="00FC4CE3" w:rsidRPr="008D1805">
        <w:rPr>
          <w:rFonts w:asciiTheme="minorHAnsi" w:hAnsiTheme="minorHAnsi" w:cstheme="minorHAnsi"/>
          <w:sz w:val="20"/>
        </w:rPr>
        <w:t xml:space="preserve"> </w:t>
      </w:r>
      <w:r w:rsidR="005801BE">
        <w:rPr>
          <w:rFonts w:asciiTheme="minorHAnsi" w:hAnsiTheme="minorHAnsi" w:cstheme="minorHAnsi"/>
          <w:sz w:val="20"/>
        </w:rPr>
        <w:t>Termoeléctrica Los Guindos</w:t>
      </w:r>
      <w:r w:rsidR="00FC4CE3" w:rsidRPr="008D1805">
        <w:rPr>
          <w:rFonts w:asciiTheme="minorHAnsi" w:hAnsiTheme="minorHAnsi" w:cstheme="minorHAnsi"/>
          <w:sz w:val="20"/>
        </w:rPr>
        <w:t xml:space="preserve"> </w:t>
      </w:r>
      <w:r w:rsidRPr="008D1805">
        <w:rPr>
          <w:rFonts w:asciiTheme="minorHAnsi" w:hAnsiTheme="minorHAnsi" w:cstheme="minorHAnsi"/>
          <w:sz w:val="20"/>
        </w:rPr>
        <w:t>c</w:t>
      </w:r>
      <w:r w:rsidR="000F2C53" w:rsidRPr="008D1805">
        <w:rPr>
          <w:rFonts w:asciiTheme="minorHAnsi" w:hAnsiTheme="minorHAnsi" w:cstheme="minorHAnsi"/>
          <w:sz w:val="20"/>
        </w:rPr>
        <w:t>alifica como Unidad Dual Petróleo-Gas</w:t>
      </w:r>
      <w:r w:rsidR="009012E1" w:rsidRPr="008D1805">
        <w:rPr>
          <w:rFonts w:asciiTheme="minorHAnsi" w:hAnsiTheme="minorHAnsi" w:cstheme="minorHAnsi"/>
          <w:sz w:val="20"/>
        </w:rPr>
        <w:t>.</w:t>
      </w:r>
    </w:p>
    <w:p w14:paraId="5203934B" w14:textId="5364B196" w:rsidR="00EE1A29" w:rsidRPr="008D1805" w:rsidRDefault="00EE1A29" w:rsidP="00EE1A29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 w:rsidRPr="008D1805">
        <w:rPr>
          <w:rFonts w:asciiTheme="minorHAnsi" w:hAnsiTheme="minorHAnsi" w:cstheme="minorHAnsi"/>
          <w:sz w:val="20"/>
        </w:rPr>
        <w:t xml:space="preserve">La Central </w:t>
      </w:r>
      <w:r w:rsidR="005801BE">
        <w:rPr>
          <w:rFonts w:asciiTheme="minorHAnsi" w:hAnsiTheme="minorHAnsi" w:cstheme="minorHAnsi"/>
          <w:sz w:val="20"/>
        </w:rPr>
        <w:t>Termoeléctrica Los Guindos</w:t>
      </w:r>
      <w:r w:rsidR="005801BE" w:rsidRPr="008D1805">
        <w:rPr>
          <w:rFonts w:asciiTheme="minorHAnsi" w:hAnsiTheme="minorHAnsi" w:cstheme="minorHAnsi"/>
          <w:sz w:val="20"/>
        </w:rPr>
        <w:t xml:space="preserve"> </w:t>
      </w:r>
      <w:r w:rsidRPr="008D1805">
        <w:rPr>
          <w:rFonts w:asciiTheme="minorHAnsi" w:hAnsiTheme="minorHAnsi" w:cstheme="minorHAnsi"/>
          <w:sz w:val="20"/>
        </w:rPr>
        <w:t>califica como Unidad de Baja Emisión en Masa de Combustible (LME) y dual Petróleo-Gas.</w:t>
      </w:r>
    </w:p>
    <w:p w14:paraId="4CD9C393" w14:textId="77777777" w:rsidR="00A22D78" w:rsidRPr="00726EE8" w:rsidRDefault="00A22D78" w:rsidP="00EE1A29">
      <w:pPr>
        <w:rPr>
          <w:rFonts w:asciiTheme="minorHAnsi" w:hAnsiTheme="minorHAnsi" w:cstheme="minorHAnsi"/>
          <w:sz w:val="20"/>
          <w:highlight w:val="yellow"/>
        </w:rPr>
      </w:pPr>
    </w:p>
    <w:p w14:paraId="6D7C1637" w14:textId="77777777" w:rsidR="000F2C53" w:rsidRPr="00726EE8" w:rsidRDefault="000F2C53" w:rsidP="000F2C53">
      <w:pPr>
        <w:rPr>
          <w:rFonts w:asciiTheme="minorHAnsi" w:hAnsiTheme="minorHAnsi" w:cstheme="minorHAnsi"/>
          <w:sz w:val="20"/>
          <w:highlight w:val="yellow"/>
        </w:rPr>
      </w:pPr>
    </w:p>
    <w:p w14:paraId="6D7C1638" w14:textId="08E4C58E" w:rsidR="00444A99" w:rsidRPr="008D1805" w:rsidRDefault="000F2C53" w:rsidP="000F2C53">
      <w:pPr>
        <w:rPr>
          <w:rFonts w:asciiTheme="minorHAnsi" w:hAnsiTheme="minorHAnsi" w:cstheme="minorHAnsi"/>
          <w:sz w:val="20"/>
        </w:rPr>
      </w:pPr>
      <w:r w:rsidRPr="008D1805">
        <w:rPr>
          <w:rFonts w:asciiTheme="minorHAnsi" w:hAnsiTheme="minorHAnsi" w:cstheme="minorHAnsi"/>
          <w:sz w:val="20"/>
        </w:rPr>
        <w:t>Al respecto</w:t>
      </w:r>
      <w:r w:rsidR="004912D8" w:rsidRPr="008D1805">
        <w:rPr>
          <w:rFonts w:asciiTheme="minorHAnsi" w:hAnsiTheme="minorHAnsi" w:cstheme="minorHAnsi"/>
          <w:sz w:val="20"/>
        </w:rPr>
        <w:t>,</w:t>
      </w:r>
      <w:r w:rsidRPr="008D1805">
        <w:rPr>
          <w:rFonts w:asciiTheme="minorHAnsi" w:hAnsiTheme="minorHAnsi" w:cstheme="minorHAnsi"/>
          <w:sz w:val="20"/>
        </w:rPr>
        <w:t xml:space="preserve"> </w:t>
      </w:r>
      <w:r w:rsidR="006F2D29" w:rsidRPr="008D1805">
        <w:rPr>
          <w:rFonts w:asciiTheme="minorHAnsi" w:hAnsiTheme="minorHAnsi" w:cstheme="minorHAnsi"/>
          <w:sz w:val="20"/>
        </w:rPr>
        <w:t xml:space="preserve">La Central </w:t>
      </w:r>
      <w:r w:rsidR="008D1805">
        <w:rPr>
          <w:rFonts w:asciiTheme="minorHAnsi" w:hAnsiTheme="minorHAnsi" w:cstheme="minorHAnsi"/>
          <w:sz w:val="20"/>
        </w:rPr>
        <w:t xml:space="preserve">Termoeléctrica los Guindos </w:t>
      </w:r>
      <w:r w:rsidRPr="008D1805">
        <w:rPr>
          <w:rFonts w:asciiTheme="minorHAnsi" w:hAnsiTheme="minorHAnsi" w:cstheme="minorHAnsi"/>
          <w:sz w:val="20"/>
        </w:rPr>
        <w:t>propone como monitoreo alternativo según lo señalad</w:t>
      </w:r>
      <w:r w:rsidR="009D7D69">
        <w:rPr>
          <w:rFonts w:asciiTheme="minorHAnsi" w:hAnsiTheme="minorHAnsi" w:cstheme="minorHAnsi"/>
          <w:sz w:val="20"/>
        </w:rPr>
        <w:t>o en el Anexo II del protocolo lo siguiente:</w:t>
      </w:r>
    </w:p>
    <w:p w14:paraId="6D7C163B" w14:textId="77777777" w:rsidR="00FC4CE3" w:rsidRPr="00726EE8" w:rsidRDefault="00FC4CE3" w:rsidP="000F2C53">
      <w:pPr>
        <w:rPr>
          <w:rFonts w:asciiTheme="minorHAnsi" w:hAnsiTheme="minorHAnsi" w:cstheme="minorHAnsi"/>
          <w:sz w:val="20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9397"/>
      </w:tblGrid>
      <w:tr w:rsidR="00972FA6" w:rsidRPr="00726EE8" w14:paraId="6D7C163E" w14:textId="77777777" w:rsidTr="004652F0">
        <w:trPr>
          <w:trHeight w:val="308"/>
          <w:jc w:val="center"/>
        </w:trPr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6D7C163C" w14:textId="77777777" w:rsidR="00972FA6" w:rsidRPr="00B7152F" w:rsidRDefault="00972FA6" w:rsidP="000F2C53">
            <w:pPr>
              <w:rPr>
                <w:rFonts w:asciiTheme="minorHAnsi" w:hAnsiTheme="minorHAnsi" w:cstheme="minorHAnsi"/>
                <w:b/>
              </w:rPr>
            </w:pPr>
            <w:r w:rsidRPr="00B7152F">
              <w:rPr>
                <w:rFonts w:asciiTheme="minorHAnsi" w:hAnsiTheme="minorHAnsi" w:cstheme="minorHAnsi"/>
                <w:b/>
              </w:rPr>
              <w:t>Parámetros</w:t>
            </w:r>
          </w:p>
        </w:tc>
        <w:tc>
          <w:tcPr>
            <w:tcW w:w="9397" w:type="dxa"/>
            <w:shd w:val="clear" w:color="auto" w:fill="D9D9D9" w:themeFill="background1" w:themeFillShade="D9"/>
            <w:vAlign w:val="center"/>
          </w:tcPr>
          <w:p w14:paraId="6D7C163D" w14:textId="77777777" w:rsidR="00972FA6" w:rsidRPr="00B7152F" w:rsidRDefault="00972FA6" w:rsidP="00972F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152F">
              <w:rPr>
                <w:rFonts w:asciiTheme="minorHAnsi" w:hAnsiTheme="minorHAnsi" w:cstheme="minorHAnsi"/>
                <w:b/>
              </w:rPr>
              <w:t>Método propuesto</w:t>
            </w:r>
          </w:p>
        </w:tc>
      </w:tr>
      <w:tr w:rsidR="003F6D76" w:rsidRPr="00726EE8" w14:paraId="6D7C1641" w14:textId="77777777" w:rsidTr="004652F0">
        <w:trPr>
          <w:trHeight w:val="666"/>
          <w:jc w:val="center"/>
        </w:trPr>
        <w:tc>
          <w:tcPr>
            <w:tcW w:w="1183" w:type="dxa"/>
            <w:vAlign w:val="center"/>
          </w:tcPr>
          <w:p w14:paraId="6D7C163F" w14:textId="214050FF" w:rsidR="003F6D76" w:rsidRPr="00B7152F" w:rsidRDefault="003952C3" w:rsidP="00CD127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7152F">
              <w:rPr>
                <w:rFonts w:asciiTheme="minorHAnsi" w:hAnsiTheme="minorHAnsi" w:cstheme="minorHAnsi"/>
                <w:b/>
              </w:rPr>
              <w:t>NO</w:t>
            </w:r>
            <w:r w:rsidRPr="00B7152F">
              <w:rPr>
                <w:rFonts w:asciiTheme="minorHAnsi" w:hAnsiTheme="minorHAnsi" w:cstheme="minorHAnsi"/>
                <w:b/>
                <w:vertAlign w:val="subscript"/>
              </w:rPr>
              <w:t>x</w:t>
            </w:r>
            <w:r w:rsidR="004652F0" w:rsidRPr="00B7152F">
              <w:rPr>
                <w:rFonts w:asciiTheme="minorHAnsi" w:hAnsiTheme="minorHAnsi" w:cstheme="minorHAnsi"/>
                <w:b/>
                <w:vertAlign w:val="subscript"/>
              </w:rPr>
              <w:t xml:space="preserve">  </w:t>
            </w:r>
          </w:p>
        </w:tc>
        <w:tc>
          <w:tcPr>
            <w:tcW w:w="9397" w:type="dxa"/>
            <w:vAlign w:val="center"/>
          </w:tcPr>
          <w:p w14:paraId="6D7C1640" w14:textId="1C5A51E6" w:rsidR="003F6D76" w:rsidRPr="00B7152F" w:rsidRDefault="004A2EA2" w:rsidP="004A2EA2">
            <w:pPr>
              <w:rPr>
                <w:rFonts w:ascii="Calibri" w:eastAsia="Times New Roman" w:hAnsi="Calibri"/>
                <w:color w:val="000000"/>
                <w:szCs w:val="18"/>
                <w:lang w:eastAsia="es-CL"/>
              </w:rPr>
            </w:pPr>
            <w:r w:rsidRPr="00B7152F">
              <w:rPr>
                <w:rFonts w:ascii="Calibri" w:eastAsia="Times New Roman" w:hAnsi="Calibri"/>
                <w:color w:val="000000"/>
                <w:szCs w:val="18"/>
                <w:lang w:eastAsia="es-CL"/>
              </w:rPr>
              <w:t>Se utilizará las tasas genéricas de emisión de referencia que se establecen en la Tabla LM-2 de la parte 75.19 del volumen 40 CFR.</w:t>
            </w:r>
          </w:p>
        </w:tc>
      </w:tr>
      <w:tr w:rsidR="003F6D76" w:rsidRPr="00726EE8" w14:paraId="6D7C1644" w14:textId="77777777" w:rsidTr="004652F0">
        <w:trPr>
          <w:trHeight w:val="614"/>
          <w:jc w:val="center"/>
        </w:trPr>
        <w:tc>
          <w:tcPr>
            <w:tcW w:w="1183" w:type="dxa"/>
            <w:vAlign w:val="center"/>
          </w:tcPr>
          <w:p w14:paraId="6D7C1642" w14:textId="77777777" w:rsidR="003F6D76" w:rsidRPr="00B7152F" w:rsidRDefault="003952C3" w:rsidP="00CD127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7152F">
              <w:rPr>
                <w:rFonts w:asciiTheme="minorHAnsi" w:hAnsiTheme="minorHAnsi" w:cstheme="minorHAnsi"/>
                <w:b/>
              </w:rPr>
              <w:t>SO</w:t>
            </w:r>
            <w:r w:rsidRPr="00B7152F">
              <w:rPr>
                <w:rFonts w:asciiTheme="minorHAnsi" w:hAnsiTheme="minorHAnsi" w:cstheme="minorHAnsi"/>
                <w:b/>
                <w:vertAlign w:val="subscript"/>
              </w:rPr>
              <w:t>2</w:t>
            </w:r>
          </w:p>
        </w:tc>
        <w:tc>
          <w:tcPr>
            <w:tcW w:w="9397" w:type="dxa"/>
            <w:vAlign w:val="center"/>
          </w:tcPr>
          <w:p w14:paraId="6D7C1643" w14:textId="160663E7" w:rsidR="003F6D76" w:rsidRPr="00B7152F" w:rsidRDefault="004A2EA2" w:rsidP="00043989">
            <w:pPr>
              <w:rPr>
                <w:rFonts w:asciiTheme="minorHAnsi" w:hAnsiTheme="minorHAnsi" w:cstheme="minorHAnsi"/>
              </w:rPr>
            </w:pPr>
            <w:r w:rsidRPr="00B7152F">
              <w:rPr>
                <w:rFonts w:ascii="Calibri" w:eastAsia="Times New Roman" w:hAnsi="Calibri"/>
                <w:color w:val="000000"/>
                <w:szCs w:val="18"/>
                <w:lang w:eastAsia="es-CL"/>
              </w:rPr>
              <w:t>Se utilizará las tasas genéricas de emisión de referencia que se establecen en la Tabla LM-1 de la parte 75.19 del volumen 40 CFR.</w:t>
            </w:r>
          </w:p>
        </w:tc>
      </w:tr>
      <w:tr w:rsidR="003F6D76" w:rsidRPr="00726EE8" w14:paraId="6D7C164A" w14:textId="77777777" w:rsidTr="004652F0">
        <w:trPr>
          <w:trHeight w:val="614"/>
          <w:jc w:val="center"/>
        </w:trPr>
        <w:tc>
          <w:tcPr>
            <w:tcW w:w="1183" w:type="dxa"/>
            <w:vAlign w:val="center"/>
          </w:tcPr>
          <w:p w14:paraId="6D7C1648" w14:textId="6BF715D6" w:rsidR="003F6D76" w:rsidRPr="00B7152F" w:rsidRDefault="004A2EA2" w:rsidP="00CD127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7152F">
              <w:rPr>
                <w:rFonts w:asciiTheme="minorHAnsi" w:hAnsiTheme="minorHAnsi" w:cstheme="minorHAnsi"/>
                <w:b/>
              </w:rPr>
              <w:t>CO</w:t>
            </w:r>
            <w:r w:rsidRPr="00B7152F">
              <w:rPr>
                <w:rFonts w:asciiTheme="minorHAnsi" w:hAnsiTheme="minorHAnsi" w:cstheme="minorHAnsi"/>
                <w:b/>
                <w:vertAlign w:val="subscript"/>
              </w:rPr>
              <w:t>2</w:t>
            </w:r>
          </w:p>
        </w:tc>
        <w:tc>
          <w:tcPr>
            <w:tcW w:w="9397" w:type="dxa"/>
            <w:vAlign w:val="center"/>
          </w:tcPr>
          <w:p w14:paraId="6D7C1649" w14:textId="472F0473" w:rsidR="003F6D76" w:rsidRPr="00B7152F" w:rsidRDefault="004A2EA2" w:rsidP="00520129">
            <w:pPr>
              <w:rPr>
                <w:rFonts w:asciiTheme="minorHAnsi" w:hAnsiTheme="minorHAnsi" w:cstheme="minorHAnsi"/>
              </w:rPr>
            </w:pPr>
            <w:r w:rsidRPr="00B7152F">
              <w:rPr>
                <w:rFonts w:asciiTheme="minorHAnsi" w:hAnsiTheme="minorHAnsi" w:cstheme="minorHAnsi"/>
              </w:rPr>
              <w:t>Se utilizará las tasas genéricas de emisión de referencia que se establecen en la tabla LM-3 de la parte 75.19 del volumen 40 CFR.</w:t>
            </w:r>
          </w:p>
        </w:tc>
      </w:tr>
      <w:tr w:rsidR="003F6D76" w:rsidRPr="00726EE8" w14:paraId="6D7C164D" w14:textId="77777777" w:rsidTr="004652F0">
        <w:trPr>
          <w:trHeight w:val="546"/>
          <w:jc w:val="center"/>
        </w:trPr>
        <w:tc>
          <w:tcPr>
            <w:tcW w:w="1183" w:type="dxa"/>
            <w:vAlign w:val="center"/>
          </w:tcPr>
          <w:p w14:paraId="6D7C164B" w14:textId="0F924D54" w:rsidR="003F6D76" w:rsidRPr="00B7152F" w:rsidRDefault="004A2EA2" w:rsidP="00CD127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7152F">
              <w:rPr>
                <w:rFonts w:asciiTheme="minorHAnsi" w:hAnsiTheme="minorHAnsi" w:cstheme="minorHAnsi"/>
                <w:b/>
              </w:rPr>
              <w:t>MP</w:t>
            </w:r>
          </w:p>
        </w:tc>
        <w:tc>
          <w:tcPr>
            <w:tcW w:w="9397" w:type="dxa"/>
            <w:vAlign w:val="center"/>
          </w:tcPr>
          <w:p w14:paraId="6D7C164C" w14:textId="7B213819" w:rsidR="003F6D76" w:rsidRPr="00B7152F" w:rsidRDefault="004A2EA2" w:rsidP="000F2C53">
            <w:pPr>
              <w:rPr>
                <w:rFonts w:asciiTheme="minorHAnsi" w:hAnsiTheme="minorHAnsi" w:cstheme="minorHAnsi"/>
              </w:rPr>
            </w:pPr>
            <w:r w:rsidRPr="00B7152F">
              <w:rPr>
                <w:rFonts w:ascii="Calibri" w:eastAsia="Times New Roman" w:hAnsi="Calibri"/>
                <w:color w:val="000000"/>
                <w:szCs w:val="18"/>
                <w:lang w:eastAsia="es-CL"/>
              </w:rPr>
              <w:t>Mediciones Isocinética cada 6 meses.</w:t>
            </w:r>
          </w:p>
        </w:tc>
      </w:tr>
      <w:tr w:rsidR="0082047A" w:rsidRPr="00726EE8" w14:paraId="6D7C1650" w14:textId="77777777" w:rsidTr="004652F0">
        <w:trPr>
          <w:trHeight w:val="546"/>
          <w:jc w:val="center"/>
        </w:trPr>
        <w:tc>
          <w:tcPr>
            <w:tcW w:w="1183" w:type="dxa"/>
            <w:vAlign w:val="center"/>
          </w:tcPr>
          <w:p w14:paraId="6D7C164E" w14:textId="07283F75" w:rsidR="0082047A" w:rsidRPr="00B7152F" w:rsidRDefault="004F2274" w:rsidP="006D4461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Flujo (Consumo Energético).</w:t>
            </w:r>
          </w:p>
        </w:tc>
        <w:tc>
          <w:tcPr>
            <w:tcW w:w="9397" w:type="dxa"/>
            <w:vAlign w:val="center"/>
          </w:tcPr>
          <w:p w14:paraId="6D7C164F" w14:textId="5F9BFDC2" w:rsidR="003D2518" w:rsidRPr="00B7152F" w:rsidRDefault="004A2EA2" w:rsidP="00B5608D">
            <w:pPr>
              <w:rPr>
                <w:rFonts w:asciiTheme="minorHAnsi" w:hAnsiTheme="minorHAnsi" w:cstheme="minorHAnsi"/>
              </w:rPr>
            </w:pPr>
            <w:r w:rsidRPr="00B7152F">
              <w:rPr>
                <w:rFonts w:asciiTheme="minorHAnsi" w:hAnsiTheme="minorHAnsi" w:cstheme="minorHAnsi"/>
              </w:rPr>
              <w:t>Para la determinación del consumo energético se utilizara la “Metodología de largo plazo de flujo de combustible”. En la cual se determinara el consumo energético trimestral total (</w:t>
            </w:r>
            <w:proofErr w:type="spellStart"/>
            <w:r w:rsidRPr="00B7152F">
              <w:rPr>
                <w:rFonts w:asciiTheme="minorHAnsi" w:hAnsiTheme="minorHAnsi" w:cstheme="minorHAnsi"/>
              </w:rPr>
              <w:t>mmbtu</w:t>
            </w:r>
            <w:proofErr w:type="spellEnd"/>
            <w:r w:rsidRPr="00B7152F">
              <w:rPr>
                <w:rFonts w:asciiTheme="minorHAnsi" w:hAnsiTheme="minorHAnsi" w:cstheme="minorHAnsi"/>
              </w:rPr>
              <w:t xml:space="preserve">) para Diésel B2, utilizando la ecuación LM-3 del capítulo 75.19 del CFR 40. La estimación realizara utilizando un flujómetros certificado bajo el Anexo D del CFR 40. El poder calorífico para diésel sacado de la tabla LM-5 del </w:t>
            </w:r>
            <w:r w:rsidR="009D7D69" w:rsidRPr="00B7152F">
              <w:rPr>
                <w:rFonts w:asciiTheme="minorHAnsi" w:hAnsiTheme="minorHAnsi" w:cstheme="minorHAnsi"/>
              </w:rPr>
              <w:t>capítulo</w:t>
            </w:r>
            <w:r w:rsidRPr="00B7152F">
              <w:rPr>
                <w:rFonts w:asciiTheme="minorHAnsi" w:hAnsiTheme="minorHAnsi" w:cstheme="minorHAnsi"/>
              </w:rPr>
              <w:t xml:space="preserve"> 75.19 del CFR 40.</w:t>
            </w:r>
          </w:p>
        </w:tc>
      </w:tr>
    </w:tbl>
    <w:p w14:paraId="6D7C1653" w14:textId="77777777" w:rsidR="007E2301" w:rsidRPr="00726EE8" w:rsidRDefault="007E2301" w:rsidP="000F2C53">
      <w:pPr>
        <w:rPr>
          <w:rFonts w:asciiTheme="minorHAnsi" w:hAnsiTheme="minorHAnsi" w:cstheme="minorHAnsi"/>
          <w:sz w:val="20"/>
          <w:highlight w:val="yellow"/>
        </w:rPr>
      </w:pPr>
    </w:p>
    <w:p w14:paraId="6D7C1669" w14:textId="3729EEA2" w:rsidR="0081076B" w:rsidRPr="005036EC" w:rsidRDefault="00FF7428" w:rsidP="000F2C53">
      <w:pPr>
        <w:rPr>
          <w:rFonts w:ascii="Calibri" w:eastAsia="Times New Roman" w:hAnsi="Calibri"/>
          <w:color w:val="000000"/>
          <w:sz w:val="20"/>
          <w:szCs w:val="18"/>
          <w:lang w:val="es-AR" w:eastAsia="es-CL"/>
        </w:rPr>
      </w:pPr>
      <w:r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Cabe señalar que </w:t>
      </w:r>
      <w:r w:rsidR="0081076B"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la Metodología de Monitoreo Alternativo a la que se acoge el titular de la fuente y que se especifican en este informe </w:t>
      </w:r>
      <w:proofErr w:type="gramStart"/>
      <w:r w:rsidR="0081076B"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>serán</w:t>
      </w:r>
      <w:proofErr w:type="gramEnd"/>
      <w:r w:rsidR="0081076B" w:rsidRPr="009D7D69">
        <w:rPr>
          <w:rFonts w:ascii="Calibri" w:eastAsia="Times New Roman" w:hAnsi="Calibri"/>
          <w:color w:val="000000"/>
          <w:sz w:val="20"/>
          <w:szCs w:val="18"/>
          <w:lang w:val="es-AR" w:eastAsia="es-CL"/>
        </w:rPr>
        <w:t xml:space="preserve"> sujeto a fiscalización por parte de la Superintendencia del Medio Ambiente en cualquier momento, con el fin de verificar el correcto cumplimiento de las metodologías especificadas.</w:t>
      </w:r>
    </w:p>
    <w:p w14:paraId="6D7C166A" w14:textId="77777777" w:rsidR="00A57FC3" w:rsidRPr="000F2C53" w:rsidRDefault="00A57FC3" w:rsidP="000F2C53">
      <w:pPr>
        <w:rPr>
          <w:rFonts w:asciiTheme="minorHAnsi" w:hAnsiTheme="minorHAnsi" w:cstheme="minorHAnsi"/>
          <w:sz w:val="20"/>
        </w:rPr>
      </w:pPr>
    </w:p>
    <w:sectPr w:rsidR="00A57FC3" w:rsidRPr="000F2C53" w:rsidSect="00B173C5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5840" w:h="12240" w:orient="landscape"/>
      <w:pgMar w:top="1276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3DE33" w14:textId="77777777" w:rsidR="00202BF5" w:rsidRDefault="00202BF5" w:rsidP="00870FF2">
      <w:r>
        <w:separator/>
      </w:r>
    </w:p>
    <w:p w14:paraId="0390008E" w14:textId="77777777" w:rsidR="00202BF5" w:rsidRDefault="00202BF5" w:rsidP="00870FF2"/>
  </w:endnote>
  <w:endnote w:type="continuationSeparator" w:id="0">
    <w:p w14:paraId="1D82C8F2" w14:textId="77777777" w:rsidR="00202BF5" w:rsidRDefault="00202BF5" w:rsidP="00870FF2">
      <w:r>
        <w:continuationSeparator/>
      </w:r>
    </w:p>
    <w:p w14:paraId="3D63A084" w14:textId="77777777" w:rsidR="00202BF5" w:rsidRDefault="00202BF5" w:rsidP="00870FF2"/>
  </w:endnote>
  <w:endnote w:type="continuationNotice" w:id="1">
    <w:p w14:paraId="6B75BABF" w14:textId="77777777" w:rsidR="00202BF5" w:rsidRDefault="0020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A" w14:textId="77777777" w:rsidR="00643068" w:rsidRDefault="00643068" w:rsidP="00122CF5">
    <w:pPr>
      <w:pStyle w:val="Piedepgina"/>
      <w:jc w:val="right"/>
      <w:rPr>
        <w:sz w:val="16"/>
      </w:rPr>
    </w:pPr>
  </w:p>
  <w:p w14:paraId="6D7C167B" w14:textId="77777777" w:rsidR="00643068" w:rsidRDefault="00643068" w:rsidP="00122CF5">
    <w:pPr>
      <w:pStyle w:val="Piedepgina"/>
      <w:jc w:val="right"/>
      <w:rPr>
        <w:sz w:val="16"/>
      </w:rPr>
    </w:pPr>
    <w:r w:rsidRPr="00122CF5">
      <w:rPr>
        <w:sz w:val="16"/>
      </w:rPr>
      <w:t xml:space="preserve"> </w:t>
    </w:r>
  </w:p>
  <w:p w14:paraId="6D7C167C" w14:textId="77777777" w:rsidR="00643068" w:rsidRDefault="006430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D" w14:textId="77777777" w:rsidR="00643068" w:rsidRPr="009604F6" w:rsidRDefault="00643068" w:rsidP="00047D02">
    <w:pPr>
      <w:pStyle w:val="Piedepgina"/>
      <w:tabs>
        <w:tab w:val="clear" w:pos="4419"/>
        <w:tab w:val="left" w:pos="1276"/>
        <w:tab w:val="left" w:pos="1843"/>
        <w:tab w:val="left" w:pos="4440"/>
      </w:tabs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80" w14:textId="77777777" w:rsidR="00643068" w:rsidRDefault="00643068" w:rsidP="00122CF5">
    <w:pPr>
      <w:pStyle w:val="Piedepgina"/>
      <w:jc w:val="right"/>
      <w:rPr>
        <w:sz w:val="16"/>
      </w:rPr>
    </w:pPr>
  </w:p>
  <w:p w14:paraId="6D7C1681" w14:textId="77777777" w:rsidR="00643068" w:rsidRDefault="00202BF5" w:rsidP="00122CF5">
    <w:pPr>
      <w:pStyle w:val="Piedepgina"/>
      <w:jc w:val="right"/>
      <w:rPr>
        <w:sz w:val="16"/>
      </w:rPr>
    </w:pPr>
    <w:sdt>
      <w:sdtPr>
        <w:rPr>
          <w:sz w:val="18"/>
          <w:szCs w:val="18"/>
        </w:rPr>
        <w:id w:val="-1586606446"/>
        <w:docPartObj>
          <w:docPartGallery w:val="Page Numbers (Bottom of Page)"/>
          <w:docPartUnique/>
        </w:docPartObj>
      </w:sdtPr>
      <w:sdtEndPr/>
      <w:sdtContent>
        <w:r w:rsidR="00643068" w:rsidRPr="00BF682C">
          <w:rPr>
            <w:sz w:val="18"/>
            <w:szCs w:val="18"/>
          </w:rPr>
          <w:fldChar w:fldCharType="begin"/>
        </w:r>
        <w:r w:rsidR="00643068" w:rsidRPr="00BF682C">
          <w:rPr>
            <w:sz w:val="18"/>
            <w:szCs w:val="18"/>
          </w:rPr>
          <w:instrText>PAGE   \* MERGEFORMAT</w:instrText>
        </w:r>
        <w:r w:rsidR="00643068" w:rsidRPr="00BF682C">
          <w:rPr>
            <w:sz w:val="18"/>
            <w:szCs w:val="18"/>
          </w:rPr>
          <w:fldChar w:fldCharType="separate"/>
        </w:r>
        <w:r w:rsidR="006D4461" w:rsidRPr="006D4461">
          <w:rPr>
            <w:noProof/>
            <w:sz w:val="18"/>
            <w:szCs w:val="18"/>
            <w:lang w:val="es-ES"/>
          </w:rPr>
          <w:t>13</w:t>
        </w:r>
        <w:r w:rsidR="00643068" w:rsidRPr="00BF682C">
          <w:rPr>
            <w:sz w:val="18"/>
            <w:szCs w:val="18"/>
          </w:rPr>
          <w:fldChar w:fldCharType="end"/>
        </w:r>
      </w:sdtContent>
    </w:sdt>
    <w:r w:rsidR="00643068" w:rsidRPr="00122CF5">
      <w:rPr>
        <w:sz w:val="16"/>
      </w:rPr>
      <w:t xml:space="preserve"> </w:t>
    </w:r>
  </w:p>
  <w:p w14:paraId="6D7C1682" w14:textId="77777777" w:rsidR="00643068" w:rsidRPr="00122CF5" w:rsidRDefault="00643068" w:rsidP="00122CF5">
    <w:pPr>
      <w:pStyle w:val="Piedepgina"/>
      <w:jc w:val="center"/>
      <w:rPr>
        <w:sz w:val="16"/>
      </w:rPr>
    </w:pPr>
    <w:r w:rsidRPr="00122CF5">
      <w:rPr>
        <w:sz w:val="16"/>
      </w:rPr>
      <w:t>Superintendencia del Medio Ambiente – Gobierno de Chile</w:t>
    </w:r>
  </w:p>
  <w:p w14:paraId="6D7C1683" w14:textId="77777777" w:rsidR="00643068" w:rsidRPr="00122CF5" w:rsidRDefault="00643068" w:rsidP="00122CF5">
    <w:pPr>
      <w:pStyle w:val="Piedepgina"/>
      <w:jc w:val="center"/>
      <w:rPr>
        <w:sz w:val="16"/>
      </w:rPr>
    </w:pPr>
    <w:r w:rsidRPr="00122CF5">
      <w:rPr>
        <w:sz w:val="16"/>
      </w:rPr>
      <w:t xml:space="preserve">Miraflores 178, pisos 3 y 7, Santiago / </w:t>
    </w:r>
    <w:hyperlink r:id="rId1" w:history="1">
      <w:r w:rsidRPr="00122CF5">
        <w:rPr>
          <w:rStyle w:val="Hipervnculo"/>
          <w:sz w:val="16"/>
        </w:rPr>
        <w:t>www.sma.gob.cl</w:t>
      </w:r>
    </w:hyperlink>
  </w:p>
  <w:p w14:paraId="6D7C1684" w14:textId="77777777" w:rsidR="00643068" w:rsidRDefault="0064306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643068" w:rsidRPr="0091154E" w14:paraId="6D7C1689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6D7C1686" w14:textId="77777777" w:rsidR="00643068" w:rsidRPr="0091154E" w:rsidRDefault="0064306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6D7C1687" w14:textId="77777777" w:rsidR="00643068" w:rsidRPr="0091154E" w:rsidRDefault="0064306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6D7C1688" w14:textId="77777777" w:rsidR="00643068" w:rsidRPr="0091154E" w:rsidRDefault="0064306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643068" w:rsidRPr="0091154E" w14:paraId="6D7C168D" w14:textId="77777777" w:rsidTr="00AC4B53">
      <w:trPr>
        <w:trHeight w:val="300"/>
      </w:trPr>
      <w:tc>
        <w:tcPr>
          <w:tcW w:w="5835" w:type="dxa"/>
        </w:tcPr>
        <w:p w14:paraId="6D7C168A" w14:textId="77777777" w:rsidR="00643068" w:rsidRDefault="0064306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6D7C168B" w14:textId="77777777" w:rsidR="00643068" w:rsidRPr="0091154E" w:rsidRDefault="0064306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6D7C168C" w14:textId="77777777" w:rsidR="00643068" w:rsidRPr="001D4892" w:rsidRDefault="00643068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6D7C168E" w14:textId="77777777" w:rsidR="00643068" w:rsidRDefault="0064306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6D7C1691" wp14:editId="6D7C1692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991C2" w14:textId="77777777" w:rsidR="00202BF5" w:rsidRDefault="00202BF5" w:rsidP="00870FF2">
      <w:r>
        <w:separator/>
      </w:r>
    </w:p>
    <w:p w14:paraId="14A980D1" w14:textId="77777777" w:rsidR="00202BF5" w:rsidRDefault="00202BF5" w:rsidP="00870FF2"/>
  </w:footnote>
  <w:footnote w:type="continuationSeparator" w:id="0">
    <w:p w14:paraId="61AC7839" w14:textId="77777777" w:rsidR="00202BF5" w:rsidRDefault="00202BF5" w:rsidP="00870FF2">
      <w:r>
        <w:continuationSeparator/>
      </w:r>
    </w:p>
    <w:p w14:paraId="308D0FE1" w14:textId="77777777" w:rsidR="00202BF5" w:rsidRDefault="00202BF5" w:rsidP="00870FF2"/>
  </w:footnote>
  <w:footnote w:type="continuationNotice" w:id="1">
    <w:p w14:paraId="5664EA96" w14:textId="77777777" w:rsidR="00202BF5" w:rsidRDefault="00202B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E" w14:textId="77777777" w:rsidR="00643068" w:rsidRDefault="006430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F" w14:textId="77777777" w:rsidR="00643068" w:rsidRDefault="006430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85" w14:textId="77777777" w:rsidR="00643068" w:rsidRDefault="0064306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6D7C168F" wp14:editId="6D7C1690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60"/>
        </w:tabs>
        <w:ind w:left="460" w:hanging="46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52A40FE"/>
    <w:multiLevelType w:val="hybridMultilevel"/>
    <w:tmpl w:val="4B380092"/>
    <w:lvl w:ilvl="0" w:tplc="D4FC5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7D11"/>
    <w:multiLevelType w:val="hybridMultilevel"/>
    <w:tmpl w:val="7E724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E590BDB"/>
    <w:multiLevelType w:val="hybridMultilevel"/>
    <w:tmpl w:val="55343C0C"/>
    <w:lvl w:ilvl="0" w:tplc="403A611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B6110"/>
    <w:multiLevelType w:val="hybridMultilevel"/>
    <w:tmpl w:val="FA54285C"/>
    <w:lvl w:ilvl="0" w:tplc="A70A961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2CA5317"/>
    <w:multiLevelType w:val="hybridMultilevel"/>
    <w:tmpl w:val="7B56F26C"/>
    <w:lvl w:ilvl="0" w:tplc="A70A961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85E0E"/>
    <w:multiLevelType w:val="multilevel"/>
    <w:tmpl w:val="2E249B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2356A7B"/>
    <w:multiLevelType w:val="hybridMultilevel"/>
    <w:tmpl w:val="E6501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01D1"/>
    <w:multiLevelType w:val="hybridMultilevel"/>
    <w:tmpl w:val="E7FA0C9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40AF7"/>
    <w:multiLevelType w:val="hybridMultilevel"/>
    <w:tmpl w:val="572813B2"/>
    <w:lvl w:ilvl="0" w:tplc="2E76D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94EE9"/>
    <w:multiLevelType w:val="hybridMultilevel"/>
    <w:tmpl w:val="931AC1D4"/>
    <w:lvl w:ilvl="0" w:tplc="617C2D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26739"/>
    <w:multiLevelType w:val="hybridMultilevel"/>
    <w:tmpl w:val="66AEBB98"/>
    <w:lvl w:ilvl="0" w:tplc="779277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80DF2"/>
    <w:multiLevelType w:val="hybridMultilevel"/>
    <w:tmpl w:val="435EF118"/>
    <w:lvl w:ilvl="0" w:tplc="A70A961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2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3">
    <w:nsid w:val="711C1181"/>
    <w:multiLevelType w:val="hybridMultilevel"/>
    <w:tmpl w:val="D3423D5E"/>
    <w:lvl w:ilvl="0" w:tplc="B802CA5C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E05EA"/>
    <w:multiLevelType w:val="hybridMultilevel"/>
    <w:tmpl w:val="464C6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D35102"/>
    <w:multiLevelType w:val="hybridMultilevel"/>
    <w:tmpl w:val="9080FB6A"/>
    <w:lvl w:ilvl="0" w:tplc="4E0A4B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7"/>
  </w:num>
  <w:num w:numId="4">
    <w:abstractNumId w:val="15"/>
  </w:num>
  <w:num w:numId="5">
    <w:abstractNumId w:val="23"/>
  </w:num>
  <w:num w:numId="6">
    <w:abstractNumId w:val="29"/>
  </w:num>
  <w:num w:numId="7">
    <w:abstractNumId w:val="21"/>
  </w:num>
  <w:num w:numId="8">
    <w:abstractNumId w:val="8"/>
  </w:num>
  <w:num w:numId="9">
    <w:abstractNumId w:val="4"/>
  </w:num>
  <w:num w:numId="10">
    <w:abstractNumId w:val="19"/>
  </w:num>
  <w:num w:numId="11">
    <w:abstractNumId w:val="2"/>
  </w:num>
  <w:num w:numId="12">
    <w:abstractNumId w:val="34"/>
  </w:num>
  <w:num w:numId="13">
    <w:abstractNumId w:val="5"/>
  </w:num>
  <w:num w:numId="14">
    <w:abstractNumId w:val="28"/>
  </w:num>
  <w:num w:numId="15">
    <w:abstractNumId w:val="20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11"/>
  </w:num>
  <w:num w:numId="24">
    <w:abstractNumId w:val="32"/>
  </w:num>
  <w:num w:numId="25">
    <w:abstractNumId w:val="32"/>
  </w:num>
  <w:num w:numId="26">
    <w:abstractNumId w:val="27"/>
  </w:num>
  <w:num w:numId="27">
    <w:abstractNumId w:val="32"/>
  </w:num>
  <w:num w:numId="28">
    <w:abstractNumId w:val="7"/>
  </w:num>
  <w:num w:numId="29">
    <w:abstractNumId w:val="7"/>
  </w:num>
  <w:num w:numId="30">
    <w:abstractNumId w:val="25"/>
  </w:num>
  <w:num w:numId="31">
    <w:abstractNumId w:val="14"/>
  </w:num>
  <w:num w:numId="32">
    <w:abstractNumId w:val="33"/>
  </w:num>
  <w:num w:numId="33">
    <w:abstractNumId w:val="18"/>
  </w:num>
  <w:num w:numId="34">
    <w:abstractNumId w:val="6"/>
  </w:num>
  <w:num w:numId="35">
    <w:abstractNumId w:val="26"/>
  </w:num>
  <w:num w:numId="36">
    <w:abstractNumId w:val="1"/>
  </w:num>
  <w:num w:numId="37">
    <w:abstractNumId w:val="35"/>
  </w:num>
  <w:num w:numId="3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9">
    <w:abstractNumId w:val="17"/>
  </w:num>
  <w:num w:numId="40">
    <w:abstractNumId w:val="32"/>
  </w:num>
  <w:num w:numId="41">
    <w:abstractNumId w:val="32"/>
  </w:num>
  <w:num w:numId="42">
    <w:abstractNumId w:val="22"/>
  </w:num>
  <w:num w:numId="43">
    <w:abstractNumId w:val="36"/>
  </w:num>
  <w:num w:numId="4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3CB3"/>
    <w:rsid w:val="000040F8"/>
    <w:rsid w:val="00004ED2"/>
    <w:rsid w:val="0000504B"/>
    <w:rsid w:val="000050B6"/>
    <w:rsid w:val="00005F22"/>
    <w:rsid w:val="000063B5"/>
    <w:rsid w:val="0000671C"/>
    <w:rsid w:val="000072AF"/>
    <w:rsid w:val="00007F36"/>
    <w:rsid w:val="00010951"/>
    <w:rsid w:val="00011B43"/>
    <w:rsid w:val="00012236"/>
    <w:rsid w:val="0001223F"/>
    <w:rsid w:val="00012256"/>
    <w:rsid w:val="00012AA2"/>
    <w:rsid w:val="000143C8"/>
    <w:rsid w:val="00014F83"/>
    <w:rsid w:val="0001519A"/>
    <w:rsid w:val="000151C7"/>
    <w:rsid w:val="000160BB"/>
    <w:rsid w:val="00016CDA"/>
    <w:rsid w:val="00017147"/>
    <w:rsid w:val="0001781A"/>
    <w:rsid w:val="000179CE"/>
    <w:rsid w:val="00017DDF"/>
    <w:rsid w:val="0002008E"/>
    <w:rsid w:val="0002019C"/>
    <w:rsid w:val="000201D0"/>
    <w:rsid w:val="000201ED"/>
    <w:rsid w:val="00020550"/>
    <w:rsid w:val="000209B6"/>
    <w:rsid w:val="0002103A"/>
    <w:rsid w:val="00021B10"/>
    <w:rsid w:val="000221FE"/>
    <w:rsid w:val="00022D91"/>
    <w:rsid w:val="00024487"/>
    <w:rsid w:val="00024A72"/>
    <w:rsid w:val="00024E10"/>
    <w:rsid w:val="00024ECF"/>
    <w:rsid w:val="00025339"/>
    <w:rsid w:val="000254B9"/>
    <w:rsid w:val="0002567A"/>
    <w:rsid w:val="000257E2"/>
    <w:rsid w:val="000258C3"/>
    <w:rsid w:val="00025B2E"/>
    <w:rsid w:val="00025CB5"/>
    <w:rsid w:val="00025D19"/>
    <w:rsid w:val="00025ED3"/>
    <w:rsid w:val="000261BD"/>
    <w:rsid w:val="00026589"/>
    <w:rsid w:val="00026898"/>
    <w:rsid w:val="00026918"/>
    <w:rsid w:val="00026A7A"/>
    <w:rsid w:val="0003074D"/>
    <w:rsid w:val="00030FFA"/>
    <w:rsid w:val="000314CF"/>
    <w:rsid w:val="00031D84"/>
    <w:rsid w:val="000327D5"/>
    <w:rsid w:val="000328FD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320"/>
    <w:rsid w:val="0003764F"/>
    <w:rsid w:val="000378D0"/>
    <w:rsid w:val="00037F70"/>
    <w:rsid w:val="0004095D"/>
    <w:rsid w:val="00040F4E"/>
    <w:rsid w:val="00041F23"/>
    <w:rsid w:val="00042CA6"/>
    <w:rsid w:val="00043207"/>
    <w:rsid w:val="00043318"/>
    <w:rsid w:val="00043989"/>
    <w:rsid w:val="00043B71"/>
    <w:rsid w:val="00044B58"/>
    <w:rsid w:val="00044ED6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3249"/>
    <w:rsid w:val="000532FE"/>
    <w:rsid w:val="000534A8"/>
    <w:rsid w:val="00053F1E"/>
    <w:rsid w:val="0005403F"/>
    <w:rsid w:val="000542ED"/>
    <w:rsid w:val="00054867"/>
    <w:rsid w:val="00055B86"/>
    <w:rsid w:val="00055CA3"/>
    <w:rsid w:val="00055E3E"/>
    <w:rsid w:val="00055E6D"/>
    <w:rsid w:val="00056C3B"/>
    <w:rsid w:val="00056C5D"/>
    <w:rsid w:val="00056CEE"/>
    <w:rsid w:val="00056D41"/>
    <w:rsid w:val="00056D80"/>
    <w:rsid w:val="000570D6"/>
    <w:rsid w:val="00057369"/>
    <w:rsid w:val="00057573"/>
    <w:rsid w:val="00057963"/>
    <w:rsid w:val="00060CEE"/>
    <w:rsid w:val="000613BF"/>
    <w:rsid w:val="000624CE"/>
    <w:rsid w:val="0006342A"/>
    <w:rsid w:val="00063808"/>
    <w:rsid w:val="000644EA"/>
    <w:rsid w:val="00064B85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3C5"/>
    <w:rsid w:val="0007145D"/>
    <w:rsid w:val="000714F1"/>
    <w:rsid w:val="00071ABB"/>
    <w:rsid w:val="0007229B"/>
    <w:rsid w:val="000730EC"/>
    <w:rsid w:val="000743BB"/>
    <w:rsid w:val="000743D2"/>
    <w:rsid w:val="000745F3"/>
    <w:rsid w:val="0007466F"/>
    <w:rsid w:val="000747FC"/>
    <w:rsid w:val="000759F3"/>
    <w:rsid w:val="00077C86"/>
    <w:rsid w:val="00082230"/>
    <w:rsid w:val="0008249D"/>
    <w:rsid w:val="00082C6F"/>
    <w:rsid w:val="000830DD"/>
    <w:rsid w:val="00083A21"/>
    <w:rsid w:val="00083FDC"/>
    <w:rsid w:val="00084320"/>
    <w:rsid w:val="00084454"/>
    <w:rsid w:val="00084F8C"/>
    <w:rsid w:val="00085A58"/>
    <w:rsid w:val="00085CB7"/>
    <w:rsid w:val="00087118"/>
    <w:rsid w:val="00087258"/>
    <w:rsid w:val="00087492"/>
    <w:rsid w:val="0009009D"/>
    <w:rsid w:val="000900AD"/>
    <w:rsid w:val="00091159"/>
    <w:rsid w:val="0009144C"/>
    <w:rsid w:val="000914A4"/>
    <w:rsid w:val="00091C81"/>
    <w:rsid w:val="00091D16"/>
    <w:rsid w:val="000927D0"/>
    <w:rsid w:val="00092FAB"/>
    <w:rsid w:val="0009302D"/>
    <w:rsid w:val="000932E2"/>
    <w:rsid w:val="000934BD"/>
    <w:rsid w:val="00093700"/>
    <w:rsid w:val="00093C0C"/>
    <w:rsid w:val="00094214"/>
    <w:rsid w:val="00094756"/>
    <w:rsid w:val="00094E56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8E"/>
    <w:rsid w:val="000A38C4"/>
    <w:rsid w:val="000A3A2D"/>
    <w:rsid w:val="000A3B90"/>
    <w:rsid w:val="000A46D4"/>
    <w:rsid w:val="000A48D7"/>
    <w:rsid w:val="000A48FF"/>
    <w:rsid w:val="000A49C4"/>
    <w:rsid w:val="000A4D15"/>
    <w:rsid w:val="000A51A6"/>
    <w:rsid w:val="000A6543"/>
    <w:rsid w:val="000A6BEE"/>
    <w:rsid w:val="000A7307"/>
    <w:rsid w:val="000B026E"/>
    <w:rsid w:val="000B12C1"/>
    <w:rsid w:val="000B170A"/>
    <w:rsid w:val="000B3038"/>
    <w:rsid w:val="000B32AE"/>
    <w:rsid w:val="000B34B2"/>
    <w:rsid w:val="000B3D0B"/>
    <w:rsid w:val="000B41A3"/>
    <w:rsid w:val="000B4441"/>
    <w:rsid w:val="000B4852"/>
    <w:rsid w:val="000B4870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52E"/>
    <w:rsid w:val="000C0BDF"/>
    <w:rsid w:val="000C0E52"/>
    <w:rsid w:val="000C128D"/>
    <w:rsid w:val="000C2811"/>
    <w:rsid w:val="000C2864"/>
    <w:rsid w:val="000C2DC2"/>
    <w:rsid w:val="000C30CD"/>
    <w:rsid w:val="000C30E1"/>
    <w:rsid w:val="000C5064"/>
    <w:rsid w:val="000C63A4"/>
    <w:rsid w:val="000C6E84"/>
    <w:rsid w:val="000C76C0"/>
    <w:rsid w:val="000D03DA"/>
    <w:rsid w:val="000D1CFD"/>
    <w:rsid w:val="000D259C"/>
    <w:rsid w:val="000D28B3"/>
    <w:rsid w:val="000D36EB"/>
    <w:rsid w:val="000D3D2A"/>
    <w:rsid w:val="000D3FA5"/>
    <w:rsid w:val="000D4297"/>
    <w:rsid w:val="000D5DA4"/>
    <w:rsid w:val="000D6468"/>
    <w:rsid w:val="000D68A5"/>
    <w:rsid w:val="000D7453"/>
    <w:rsid w:val="000E0ADA"/>
    <w:rsid w:val="000E0AF3"/>
    <w:rsid w:val="000E1B86"/>
    <w:rsid w:val="000E1E7C"/>
    <w:rsid w:val="000E1F39"/>
    <w:rsid w:val="000E5424"/>
    <w:rsid w:val="000E6410"/>
    <w:rsid w:val="000E6A9A"/>
    <w:rsid w:val="000E7F35"/>
    <w:rsid w:val="000E7F5E"/>
    <w:rsid w:val="000E7F69"/>
    <w:rsid w:val="000F0389"/>
    <w:rsid w:val="000F04B7"/>
    <w:rsid w:val="000F2342"/>
    <w:rsid w:val="000F2726"/>
    <w:rsid w:val="000F2852"/>
    <w:rsid w:val="000F2C53"/>
    <w:rsid w:val="000F319E"/>
    <w:rsid w:val="000F4D2F"/>
    <w:rsid w:val="000F5335"/>
    <w:rsid w:val="000F57A1"/>
    <w:rsid w:val="000F59DD"/>
    <w:rsid w:val="000F6252"/>
    <w:rsid w:val="000F65C6"/>
    <w:rsid w:val="000F6B45"/>
    <w:rsid w:val="000F75A2"/>
    <w:rsid w:val="000F7CAB"/>
    <w:rsid w:val="00100AA4"/>
    <w:rsid w:val="00101E3C"/>
    <w:rsid w:val="0010359D"/>
    <w:rsid w:val="0010361C"/>
    <w:rsid w:val="00103B5C"/>
    <w:rsid w:val="00104E0B"/>
    <w:rsid w:val="001051A0"/>
    <w:rsid w:val="00105331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254"/>
    <w:rsid w:val="001124E7"/>
    <w:rsid w:val="001125E2"/>
    <w:rsid w:val="0011260A"/>
    <w:rsid w:val="001128DC"/>
    <w:rsid w:val="00112F3E"/>
    <w:rsid w:val="00112F5A"/>
    <w:rsid w:val="00113A29"/>
    <w:rsid w:val="0011426A"/>
    <w:rsid w:val="00114BBF"/>
    <w:rsid w:val="00114F6F"/>
    <w:rsid w:val="001157D9"/>
    <w:rsid w:val="00115F4C"/>
    <w:rsid w:val="0011734A"/>
    <w:rsid w:val="00117562"/>
    <w:rsid w:val="00117CCF"/>
    <w:rsid w:val="001204E3"/>
    <w:rsid w:val="001213FE"/>
    <w:rsid w:val="00121D81"/>
    <w:rsid w:val="00122CF5"/>
    <w:rsid w:val="001232AC"/>
    <w:rsid w:val="00124E81"/>
    <w:rsid w:val="001258E8"/>
    <w:rsid w:val="00125EBB"/>
    <w:rsid w:val="001262E8"/>
    <w:rsid w:val="00127099"/>
    <w:rsid w:val="001270EC"/>
    <w:rsid w:val="001271F2"/>
    <w:rsid w:val="00127654"/>
    <w:rsid w:val="00127992"/>
    <w:rsid w:val="001308C7"/>
    <w:rsid w:val="001316E0"/>
    <w:rsid w:val="00131797"/>
    <w:rsid w:val="00131BE3"/>
    <w:rsid w:val="00133222"/>
    <w:rsid w:val="001335CA"/>
    <w:rsid w:val="00133CE5"/>
    <w:rsid w:val="00133F13"/>
    <w:rsid w:val="0013411C"/>
    <w:rsid w:val="00135416"/>
    <w:rsid w:val="0013592F"/>
    <w:rsid w:val="00135B74"/>
    <w:rsid w:val="00135DF0"/>
    <w:rsid w:val="00135FD8"/>
    <w:rsid w:val="0013618A"/>
    <w:rsid w:val="00136697"/>
    <w:rsid w:val="001369AA"/>
    <w:rsid w:val="00137574"/>
    <w:rsid w:val="00137C2A"/>
    <w:rsid w:val="00140182"/>
    <w:rsid w:val="00140395"/>
    <w:rsid w:val="001403B8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D2D"/>
    <w:rsid w:val="001462E0"/>
    <w:rsid w:val="0014637F"/>
    <w:rsid w:val="001474BA"/>
    <w:rsid w:val="0015012C"/>
    <w:rsid w:val="0015107A"/>
    <w:rsid w:val="001516D4"/>
    <w:rsid w:val="00151DA1"/>
    <w:rsid w:val="001521E1"/>
    <w:rsid w:val="0015255A"/>
    <w:rsid w:val="00152606"/>
    <w:rsid w:val="001528A4"/>
    <w:rsid w:val="00152BEC"/>
    <w:rsid w:val="00153445"/>
    <w:rsid w:val="0015374D"/>
    <w:rsid w:val="0015472E"/>
    <w:rsid w:val="00154906"/>
    <w:rsid w:val="00154C87"/>
    <w:rsid w:val="001559CC"/>
    <w:rsid w:val="00155D02"/>
    <w:rsid w:val="00156288"/>
    <w:rsid w:val="0015698E"/>
    <w:rsid w:val="001573EA"/>
    <w:rsid w:val="00157FB2"/>
    <w:rsid w:val="001600A8"/>
    <w:rsid w:val="001601E6"/>
    <w:rsid w:val="001602B6"/>
    <w:rsid w:val="00160A98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3F00"/>
    <w:rsid w:val="00165FB0"/>
    <w:rsid w:val="00167133"/>
    <w:rsid w:val="001672BB"/>
    <w:rsid w:val="00167879"/>
    <w:rsid w:val="001678BF"/>
    <w:rsid w:val="00167E10"/>
    <w:rsid w:val="00167E77"/>
    <w:rsid w:val="00170869"/>
    <w:rsid w:val="00170EC8"/>
    <w:rsid w:val="00170FB4"/>
    <w:rsid w:val="0017134A"/>
    <w:rsid w:val="001721D3"/>
    <w:rsid w:val="00172324"/>
    <w:rsid w:val="00172328"/>
    <w:rsid w:val="001727B0"/>
    <w:rsid w:val="0017295D"/>
    <w:rsid w:val="00172D8C"/>
    <w:rsid w:val="0017318F"/>
    <w:rsid w:val="00173317"/>
    <w:rsid w:val="001738C0"/>
    <w:rsid w:val="001745DB"/>
    <w:rsid w:val="001749EF"/>
    <w:rsid w:val="00174D14"/>
    <w:rsid w:val="00174FA7"/>
    <w:rsid w:val="0017542F"/>
    <w:rsid w:val="001762A9"/>
    <w:rsid w:val="0017631E"/>
    <w:rsid w:val="001764DE"/>
    <w:rsid w:val="00177205"/>
    <w:rsid w:val="0017730A"/>
    <w:rsid w:val="00177536"/>
    <w:rsid w:val="00180229"/>
    <w:rsid w:val="0018023D"/>
    <w:rsid w:val="00180690"/>
    <w:rsid w:val="001806E7"/>
    <w:rsid w:val="001813B6"/>
    <w:rsid w:val="001817BA"/>
    <w:rsid w:val="00186447"/>
    <w:rsid w:val="001879F6"/>
    <w:rsid w:val="00187AF3"/>
    <w:rsid w:val="001905F9"/>
    <w:rsid w:val="00190DEF"/>
    <w:rsid w:val="00191BC7"/>
    <w:rsid w:val="00191BCC"/>
    <w:rsid w:val="0019204B"/>
    <w:rsid w:val="00193576"/>
    <w:rsid w:val="00193926"/>
    <w:rsid w:val="001939D8"/>
    <w:rsid w:val="001941E2"/>
    <w:rsid w:val="0019441D"/>
    <w:rsid w:val="001950C5"/>
    <w:rsid w:val="001955C8"/>
    <w:rsid w:val="001958DF"/>
    <w:rsid w:val="0019673D"/>
    <w:rsid w:val="001967A4"/>
    <w:rsid w:val="00196DD8"/>
    <w:rsid w:val="00197322"/>
    <w:rsid w:val="001975C2"/>
    <w:rsid w:val="00197647"/>
    <w:rsid w:val="00197E1E"/>
    <w:rsid w:val="001A0095"/>
    <w:rsid w:val="001A0631"/>
    <w:rsid w:val="001A12EF"/>
    <w:rsid w:val="001A13BC"/>
    <w:rsid w:val="001A1E8F"/>
    <w:rsid w:val="001A2549"/>
    <w:rsid w:val="001A25B4"/>
    <w:rsid w:val="001A28D4"/>
    <w:rsid w:val="001A2A49"/>
    <w:rsid w:val="001A2C05"/>
    <w:rsid w:val="001A30A8"/>
    <w:rsid w:val="001A3AA6"/>
    <w:rsid w:val="001A47BC"/>
    <w:rsid w:val="001A58D0"/>
    <w:rsid w:val="001A6BEC"/>
    <w:rsid w:val="001A7CF0"/>
    <w:rsid w:val="001B02FE"/>
    <w:rsid w:val="001B0FBD"/>
    <w:rsid w:val="001B1201"/>
    <w:rsid w:val="001B1515"/>
    <w:rsid w:val="001B1CC1"/>
    <w:rsid w:val="001B287D"/>
    <w:rsid w:val="001B2C5E"/>
    <w:rsid w:val="001B34A7"/>
    <w:rsid w:val="001B35C5"/>
    <w:rsid w:val="001B3D23"/>
    <w:rsid w:val="001B5ADA"/>
    <w:rsid w:val="001B5C83"/>
    <w:rsid w:val="001B5E27"/>
    <w:rsid w:val="001B5EEA"/>
    <w:rsid w:val="001B6DF3"/>
    <w:rsid w:val="001B7D11"/>
    <w:rsid w:val="001C0959"/>
    <w:rsid w:val="001C0C19"/>
    <w:rsid w:val="001C1F31"/>
    <w:rsid w:val="001C21BE"/>
    <w:rsid w:val="001C21EB"/>
    <w:rsid w:val="001C3AF7"/>
    <w:rsid w:val="001C4159"/>
    <w:rsid w:val="001C450E"/>
    <w:rsid w:val="001C4BCF"/>
    <w:rsid w:val="001C55A8"/>
    <w:rsid w:val="001C62A1"/>
    <w:rsid w:val="001C73A6"/>
    <w:rsid w:val="001C7579"/>
    <w:rsid w:val="001C7ADB"/>
    <w:rsid w:val="001C7B78"/>
    <w:rsid w:val="001D0A91"/>
    <w:rsid w:val="001D0CA2"/>
    <w:rsid w:val="001D0E57"/>
    <w:rsid w:val="001D172A"/>
    <w:rsid w:val="001D188D"/>
    <w:rsid w:val="001D3055"/>
    <w:rsid w:val="001D4892"/>
    <w:rsid w:val="001D51AF"/>
    <w:rsid w:val="001D535C"/>
    <w:rsid w:val="001D5ED2"/>
    <w:rsid w:val="001D628F"/>
    <w:rsid w:val="001D671B"/>
    <w:rsid w:val="001D671E"/>
    <w:rsid w:val="001D7091"/>
    <w:rsid w:val="001D778B"/>
    <w:rsid w:val="001D7DC5"/>
    <w:rsid w:val="001E0B56"/>
    <w:rsid w:val="001E0C76"/>
    <w:rsid w:val="001E1A4D"/>
    <w:rsid w:val="001E1D54"/>
    <w:rsid w:val="001E1FBC"/>
    <w:rsid w:val="001E2073"/>
    <w:rsid w:val="001E23C1"/>
    <w:rsid w:val="001E296D"/>
    <w:rsid w:val="001E29B7"/>
    <w:rsid w:val="001E33B9"/>
    <w:rsid w:val="001E38A5"/>
    <w:rsid w:val="001E3AD2"/>
    <w:rsid w:val="001E3D27"/>
    <w:rsid w:val="001E3DCA"/>
    <w:rsid w:val="001E3E14"/>
    <w:rsid w:val="001E3E66"/>
    <w:rsid w:val="001E42ED"/>
    <w:rsid w:val="001E4527"/>
    <w:rsid w:val="001E5EE5"/>
    <w:rsid w:val="001E7C4F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D9D"/>
    <w:rsid w:val="001F510B"/>
    <w:rsid w:val="001F5C4D"/>
    <w:rsid w:val="001F61FF"/>
    <w:rsid w:val="001F693A"/>
    <w:rsid w:val="001F6F6B"/>
    <w:rsid w:val="001F7283"/>
    <w:rsid w:val="001F7385"/>
    <w:rsid w:val="001F7D0D"/>
    <w:rsid w:val="00200BED"/>
    <w:rsid w:val="00200ED0"/>
    <w:rsid w:val="00201037"/>
    <w:rsid w:val="00201F5E"/>
    <w:rsid w:val="002023A9"/>
    <w:rsid w:val="00202A97"/>
    <w:rsid w:val="00202BF5"/>
    <w:rsid w:val="00202C10"/>
    <w:rsid w:val="00202E2A"/>
    <w:rsid w:val="002035DB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1207"/>
    <w:rsid w:val="00211C6C"/>
    <w:rsid w:val="00213626"/>
    <w:rsid w:val="00213CD3"/>
    <w:rsid w:val="002149FF"/>
    <w:rsid w:val="00215AFD"/>
    <w:rsid w:val="00216F4B"/>
    <w:rsid w:val="0021714C"/>
    <w:rsid w:val="00217795"/>
    <w:rsid w:val="0021782B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AE4"/>
    <w:rsid w:val="00223350"/>
    <w:rsid w:val="00223908"/>
    <w:rsid w:val="002239B3"/>
    <w:rsid w:val="00223D5D"/>
    <w:rsid w:val="00224479"/>
    <w:rsid w:val="00225139"/>
    <w:rsid w:val="00225251"/>
    <w:rsid w:val="002256DA"/>
    <w:rsid w:val="002268F5"/>
    <w:rsid w:val="00226F91"/>
    <w:rsid w:val="002273C4"/>
    <w:rsid w:val="00230483"/>
    <w:rsid w:val="00230753"/>
    <w:rsid w:val="00231280"/>
    <w:rsid w:val="00231629"/>
    <w:rsid w:val="00231679"/>
    <w:rsid w:val="00231C6D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6EB"/>
    <w:rsid w:val="00235DC7"/>
    <w:rsid w:val="0023602F"/>
    <w:rsid w:val="00236329"/>
    <w:rsid w:val="00236583"/>
    <w:rsid w:val="002366E9"/>
    <w:rsid w:val="0024030F"/>
    <w:rsid w:val="002403C0"/>
    <w:rsid w:val="00241267"/>
    <w:rsid w:val="0024310D"/>
    <w:rsid w:val="002437CC"/>
    <w:rsid w:val="00243C16"/>
    <w:rsid w:val="00243D42"/>
    <w:rsid w:val="0024415A"/>
    <w:rsid w:val="00244845"/>
    <w:rsid w:val="00244B8C"/>
    <w:rsid w:val="002452F2"/>
    <w:rsid w:val="00245323"/>
    <w:rsid w:val="00245881"/>
    <w:rsid w:val="00245C77"/>
    <w:rsid w:val="0024620A"/>
    <w:rsid w:val="00247085"/>
    <w:rsid w:val="0024722E"/>
    <w:rsid w:val="002478B8"/>
    <w:rsid w:val="00250104"/>
    <w:rsid w:val="002508D1"/>
    <w:rsid w:val="00250E09"/>
    <w:rsid w:val="00250F03"/>
    <w:rsid w:val="002511A9"/>
    <w:rsid w:val="002513B2"/>
    <w:rsid w:val="00252113"/>
    <w:rsid w:val="00252681"/>
    <w:rsid w:val="002526E3"/>
    <w:rsid w:val="00252A13"/>
    <w:rsid w:val="00252F55"/>
    <w:rsid w:val="00253ECA"/>
    <w:rsid w:val="00255D3F"/>
    <w:rsid w:val="0025629B"/>
    <w:rsid w:val="0025679A"/>
    <w:rsid w:val="00256CEC"/>
    <w:rsid w:val="00261CB0"/>
    <w:rsid w:val="0026265A"/>
    <w:rsid w:val="00262705"/>
    <w:rsid w:val="0026277F"/>
    <w:rsid w:val="002628E3"/>
    <w:rsid w:val="00264493"/>
    <w:rsid w:val="00265340"/>
    <w:rsid w:val="002667BF"/>
    <w:rsid w:val="002706FF"/>
    <w:rsid w:val="002715DD"/>
    <w:rsid w:val="00272050"/>
    <w:rsid w:val="0027296E"/>
    <w:rsid w:val="00272CB6"/>
    <w:rsid w:val="0027328A"/>
    <w:rsid w:val="00273BCC"/>
    <w:rsid w:val="00273C09"/>
    <w:rsid w:val="00273FC0"/>
    <w:rsid w:val="00274084"/>
    <w:rsid w:val="00274331"/>
    <w:rsid w:val="00274A32"/>
    <w:rsid w:val="00274BC0"/>
    <w:rsid w:val="00275382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BC8"/>
    <w:rsid w:val="0028118B"/>
    <w:rsid w:val="00281A2A"/>
    <w:rsid w:val="002823AB"/>
    <w:rsid w:val="0028256B"/>
    <w:rsid w:val="00282614"/>
    <w:rsid w:val="002828AC"/>
    <w:rsid w:val="00282A96"/>
    <w:rsid w:val="00282D18"/>
    <w:rsid w:val="00283370"/>
    <w:rsid w:val="002840A6"/>
    <w:rsid w:val="00284A7E"/>
    <w:rsid w:val="00284B2B"/>
    <w:rsid w:val="00286243"/>
    <w:rsid w:val="00286E65"/>
    <w:rsid w:val="0029023F"/>
    <w:rsid w:val="00290C4F"/>
    <w:rsid w:val="002910A0"/>
    <w:rsid w:val="002912E5"/>
    <w:rsid w:val="00291C23"/>
    <w:rsid w:val="00291E94"/>
    <w:rsid w:val="002929C4"/>
    <w:rsid w:val="00293341"/>
    <w:rsid w:val="0029336A"/>
    <w:rsid w:val="002941AB"/>
    <w:rsid w:val="00294241"/>
    <w:rsid w:val="0029468E"/>
    <w:rsid w:val="002962EE"/>
    <w:rsid w:val="0029686A"/>
    <w:rsid w:val="00296EB1"/>
    <w:rsid w:val="002A08E2"/>
    <w:rsid w:val="002A145D"/>
    <w:rsid w:val="002A17DE"/>
    <w:rsid w:val="002A1B91"/>
    <w:rsid w:val="002A2278"/>
    <w:rsid w:val="002A234E"/>
    <w:rsid w:val="002A2E40"/>
    <w:rsid w:val="002A35CA"/>
    <w:rsid w:val="002A3F87"/>
    <w:rsid w:val="002A4599"/>
    <w:rsid w:val="002A491E"/>
    <w:rsid w:val="002A577C"/>
    <w:rsid w:val="002A67BD"/>
    <w:rsid w:val="002A7530"/>
    <w:rsid w:val="002A767C"/>
    <w:rsid w:val="002A7BB9"/>
    <w:rsid w:val="002A7F02"/>
    <w:rsid w:val="002B00D9"/>
    <w:rsid w:val="002B0541"/>
    <w:rsid w:val="002B0A57"/>
    <w:rsid w:val="002B116F"/>
    <w:rsid w:val="002B15D6"/>
    <w:rsid w:val="002B1700"/>
    <w:rsid w:val="002B1940"/>
    <w:rsid w:val="002B1ACE"/>
    <w:rsid w:val="002B237A"/>
    <w:rsid w:val="002B37C0"/>
    <w:rsid w:val="002B3D9E"/>
    <w:rsid w:val="002B43F8"/>
    <w:rsid w:val="002B4918"/>
    <w:rsid w:val="002B4962"/>
    <w:rsid w:val="002B6CF4"/>
    <w:rsid w:val="002B71D2"/>
    <w:rsid w:val="002B745D"/>
    <w:rsid w:val="002B7789"/>
    <w:rsid w:val="002B78CB"/>
    <w:rsid w:val="002C0623"/>
    <w:rsid w:val="002C12FB"/>
    <w:rsid w:val="002C149B"/>
    <w:rsid w:val="002C26EF"/>
    <w:rsid w:val="002C2838"/>
    <w:rsid w:val="002C2A84"/>
    <w:rsid w:val="002C2BDB"/>
    <w:rsid w:val="002C2E68"/>
    <w:rsid w:val="002C3114"/>
    <w:rsid w:val="002C3879"/>
    <w:rsid w:val="002C3BA1"/>
    <w:rsid w:val="002C3FE4"/>
    <w:rsid w:val="002C4BE0"/>
    <w:rsid w:val="002C4F99"/>
    <w:rsid w:val="002C5BB7"/>
    <w:rsid w:val="002C6FE7"/>
    <w:rsid w:val="002D0101"/>
    <w:rsid w:val="002D07AB"/>
    <w:rsid w:val="002D0947"/>
    <w:rsid w:val="002D0C3F"/>
    <w:rsid w:val="002D0CB7"/>
    <w:rsid w:val="002D0E1F"/>
    <w:rsid w:val="002D0E74"/>
    <w:rsid w:val="002D1D1D"/>
    <w:rsid w:val="002D226C"/>
    <w:rsid w:val="002D3466"/>
    <w:rsid w:val="002D3B7A"/>
    <w:rsid w:val="002D3C2D"/>
    <w:rsid w:val="002D40E6"/>
    <w:rsid w:val="002D4814"/>
    <w:rsid w:val="002D5305"/>
    <w:rsid w:val="002D5999"/>
    <w:rsid w:val="002D609C"/>
    <w:rsid w:val="002D6AB0"/>
    <w:rsid w:val="002D781C"/>
    <w:rsid w:val="002D7A24"/>
    <w:rsid w:val="002E0155"/>
    <w:rsid w:val="002E040C"/>
    <w:rsid w:val="002E1A50"/>
    <w:rsid w:val="002E2EEF"/>
    <w:rsid w:val="002E2F90"/>
    <w:rsid w:val="002E356D"/>
    <w:rsid w:val="002E38AF"/>
    <w:rsid w:val="002E4CAB"/>
    <w:rsid w:val="002E516D"/>
    <w:rsid w:val="002E5202"/>
    <w:rsid w:val="002E56AC"/>
    <w:rsid w:val="002E5CB7"/>
    <w:rsid w:val="002E606C"/>
    <w:rsid w:val="002E6CF9"/>
    <w:rsid w:val="002E706C"/>
    <w:rsid w:val="002E7609"/>
    <w:rsid w:val="002F10EE"/>
    <w:rsid w:val="002F265D"/>
    <w:rsid w:val="002F275D"/>
    <w:rsid w:val="002F3175"/>
    <w:rsid w:val="002F443E"/>
    <w:rsid w:val="002F4826"/>
    <w:rsid w:val="002F5007"/>
    <w:rsid w:val="002F53E8"/>
    <w:rsid w:val="002F5A3E"/>
    <w:rsid w:val="002F5D58"/>
    <w:rsid w:val="002F763A"/>
    <w:rsid w:val="002F7ACD"/>
    <w:rsid w:val="003001F1"/>
    <w:rsid w:val="003015AF"/>
    <w:rsid w:val="00301A56"/>
    <w:rsid w:val="00301DCD"/>
    <w:rsid w:val="00302A6A"/>
    <w:rsid w:val="00302F9D"/>
    <w:rsid w:val="00303666"/>
    <w:rsid w:val="00303A70"/>
    <w:rsid w:val="00304586"/>
    <w:rsid w:val="00304EE3"/>
    <w:rsid w:val="00305BFA"/>
    <w:rsid w:val="0030651D"/>
    <w:rsid w:val="003078D8"/>
    <w:rsid w:val="00307D1A"/>
    <w:rsid w:val="00307EE5"/>
    <w:rsid w:val="003110B0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4DF0"/>
    <w:rsid w:val="003154A4"/>
    <w:rsid w:val="00315FA3"/>
    <w:rsid w:val="00316D2F"/>
    <w:rsid w:val="0031764D"/>
    <w:rsid w:val="00320050"/>
    <w:rsid w:val="0032011E"/>
    <w:rsid w:val="0032266F"/>
    <w:rsid w:val="00322B23"/>
    <w:rsid w:val="00323004"/>
    <w:rsid w:val="003230C2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FEB"/>
    <w:rsid w:val="00334D6D"/>
    <w:rsid w:val="003354B6"/>
    <w:rsid w:val="0033586E"/>
    <w:rsid w:val="00337AC4"/>
    <w:rsid w:val="003403DE"/>
    <w:rsid w:val="0034110B"/>
    <w:rsid w:val="0034154F"/>
    <w:rsid w:val="00341A61"/>
    <w:rsid w:val="00341ACD"/>
    <w:rsid w:val="00341B09"/>
    <w:rsid w:val="00341B18"/>
    <w:rsid w:val="00342935"/>
    <w:rsid w:val="00342AED"/>
    <w:rsid w:val="00343084"/>
    <w:rsid w:val="003440E5"/>
    <w:rsid w:val="00344E83"/>
    <w:rsid w:val="00344FD0"/>
    <w:rsid w:val="00345680"/>
    <w:rsid w:val="0034592D"/>
    <w:rsid w:val="00346052"/>
    <w:rsid w:val="003469F6"/>
    <w:rsid w:val="00347149"/>
    <w:rsid w:val="00347791"/>
    <w:rsid w:val="00347F02"/>
    <w:rsid w:val="0035002F"/>
    <w:rsid w:val="003506F5"/>
    <w:rsid w:val="00351499"/>
    <w:rsid w:val="0035160C"/>
    <w:rsid w:val="00351768"/>
    <w:rsid w:val="00351985"/>
    <w:rsid w:val="00351CCF"/>
    <w:rsid w:val="00352700"/>
    <w:rsid w:val="003528FA"/>
    <w:rsid w:val="00353D48"/>
    <w:rsid w:val="00353F4B"/>
    <w:rsid w:val="00356249"/>
    <w:rsid w:val="0035639C"/>
    <w:rsid w:val="003564D0"/>
    <w:rsid w:val="00356891"/>
    <w:rsid w:val="00356F1D"/>
    <w:rsid w:val="00357B3F"/>
    <w:rsid w:val="00357B46"/>
    <w:rsid w:val="003618B3"/>
    <w:rsid w:val="0036257B"/>
    <w:rsid w:val="003629DA"/>
    <w:rsid w:val="003639D0"/>
    <w:rsid w:val="003653EF"/>
    <w:rsid w:val="00365600"/>
    <w:rsid w:val="00365780"/>
    <w:rsid w:val="00365929"/>
    <w:rsid w:val="00365B6D"/>
    <w:rsid w:val="00365E48"/>
    <w:rsid w:val="00365F91"/>
    <w:rsid w:val="00366B35"/>
    <w:rsid w:val="00366EE7"/>
    <w:rsid w:val="00367AAC"/>
    <w:rsid w:val="00367DF2"/>
    <w:rsid w:val="00370E02"/>
    <w:rsid w:val="0037139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2CA0"/>
    <w:rsid w:val="00382E82"/>
    <w:rsid w:val="00382FD5"/>
    <w:rsid w:val="0038320F"/>
    <w:rsid w:val="00383341"/>
    <w:rsid w:val="0038378C"/>
    <w:rsid w:val="00384E8E"/>
    <w:rsid w:val="0038543D"/>
    <w:rsid w:val="00385986"/>
    <w:rsid w:val="00386180"/>
    <w:rsid w:val="0038636B"/>
    <w:rsid w:val="00390552"/>
    <w:rsid w:val="003911EC"/>
    <w:rsid w:val="00391226"/>
    <w:rsid w:val="003914B1"/>
    <w:rsid w:val="00392405"/>
    <w:rsid w:val="003924A1"/>
    <w:rsid w:val="00392C50"/>
    <w:rsid w:val="00393D6E"/>
    <w:rsid w:val="003944E1"/>
    <w:rsid w:val="003945FE"/>
    <w:rsid w:val="00394BD6"/>
    <w:rsid w:val="003952C3"/>
    <w:rsid w:val="00395799"/>
    <w:rsid w:val="00396086"/>
    <w:rsid w:val="003968F2"/>
    <w:rsid w:val="00396E5D"/>
    <w:rsid w:val="003A01FD"/>
    <w:rsid w:val="003A0DCD"/>
    <w:rsid w:val="003A14ED"/>
    <w:rsid w:val="003A15A0"/>
    <w:rsid w:val="003A1BED"/>
    <w:rsid w:val="003A231D"/>
    <w:rsid w:val="003A29C8"/>
    <w:rsid w:val="003A2BD3"/>
    <w:rsid w:val="003A3080"/>
    <w:rsid w:val="003A3B4F"/>
    <w:rsid w:val="003A3FC9"/>
    <w:rsid w:val="003A50CF"/>
    <w:rsid w:val="003A5104"/>
    <w:rsid w:val="003A526C"/>
    <w:rsid w:val="003A58F0"/>
    <w:rsid w:val="003A6197"/>
    <w:rsid w:val="003A6249"/>
    <w:rsid w:val="003A6593"/>
    <w:rsid w:val="003A68E5"/>
    <w:rsid w:val="003A6D7E"/>
    <w:rsid w:val="003A6E90"/>
    <w:rsid w:val="003A7450"/>
    <w:rsid w:val="003A7CCC"/>
    <w:rsid w:val="003B175D"/>
    <w:rsid w:val="003B29CA"/>
    <w:rsid w:val="003B2F78"/>
    <w:rsid w:val="003B306C"/>
    <w:rsid w:val="003B4023"/>
    <w:rsid w:val="003B4468"/>
    <w:rsid w:val="003B471E"/>
    <w:rsid w:val="003B4BC9"/>
    <w:rsid w:val="003B4C6E"/>
    <w:rsid w:val="003B5469"/>
    <w:rsid w:val="003B5B6E"/>
    <w:rsid w:val="003B616A"/>
    <w:rsid w:val="003B631A"/>
    <w:rsid w:val="003B7403"/>
    <w:rsid w:val="003B7E73"/>
    <w:rsid w:val="003C0D59"/>
    <w:rsid w:val="003C115D"/>
    <w:rsid w:val="003C1524"/>
    <w:rsid w:val="003C2165"/>
    <w:rsid w:val="003C3727"/>
    <w:rsid w:val="003C4EED"/>
    <w:rsid w:val="003C5651"/>
    <w:rsid w:val="003C5CBD"/>
    <w:rsid w:val="003C72DE"/>
    <w:rsid w:val="003C73D6"/>
    <w:rsid w:val="003C7CE4"/>
    <w:rsid w:val="003C7FBD"/>
    <w:rsid w:val="003D0187"/>
    <w:rsid w:val="003D12AB"/>
    <w:rsid w:val="003D157A"/>
    <w:rsid w:val="003D158C"/>
    <w:rsid w:val="003D16AF"/>
    <w:rsid w:val="003D24B7"/>
    <w:rsid w:val="003D2518"/>
    <w:rsid w:val="003D28C1"/>
    <w:rsid w:val="003D2C08"/>
    <w:rsid w:val="003D448D"/>
    <w:rsid w:val="003D44DA"/>
    <w:rsid w:val="003D45C0"/>
    <w:rsid w:val="003D46A9"/>
    <w:rsid w:val="003D4D60"/>
    <w:rsid w:val="003D4DB3"/>
    <w:rsid w:val="003D64E2"/>
    <w:rsid w:val="003D6833"/>
    <w:rsid w:val="003D69F3"/>
    <w:rsid w:val="003D70F8"/>
    <w:rsid w:val="003D75A1"/>
    <w:rsid w:val="003D7DD6"/>
    <w:rsid w:val="003E087A"/>
    <w:rsid w:val="003E0FCC"/>
    <w:rsid w:val="003E159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9CD"/>
    <w:rsid w:val="003F189E"/>
    <w:rsid w:val="003F1946"/>
    <w:rsid w:val="003F2503"/>
    <w:rsid w:val="003F29F5"/>
    <w:rsid w:val="003F2A1E"/>
    <w:rsid w:val="003F2E83"/>
    <w:rsid w:val="003F3144"/>
    <w:rsid w:val="003F3278"/>
    <w:rsid w:val="003F348F"/>
    <w:rsid w:val="003F3F12"/>
    <w:rsid w:val="003F423B"/>
    <w:rsid w:val="003F42D1"/>
    <w:rsid w:val="003F45CD"/>
    <w:rsid w:val="003F49BA"/>
    <w:rsid w:val="003F4A65"/>
    <w:rsid w:val="003F54B2"/>
    <w:rsid w:val="003F5557"/>
    <w:rsid w:val="003F6A79"/>
    <w:rsid w:val="003F6D76"/>
    <w:rsid w:val="003F74E0"/>
    <w:rsid w:val="004013DF"/>
    <w:rsid w:val="004013FD"/>
    <w:rsid w:val="0040162E"/>
    <w:rsid w:val="00401FDD"/>
    <w:rsid w:val="00402F58"/>
    <w:rsid w:val="00403251"/>
    <w:rsid w:val="0040340B"/>
    <w:rsid w:val="0040396F"/>
    <w:rsid w:val="004042D4"/>
    <w:rsid w:val="00404685"/>
    <w:rsid w:val="004046E4"/>
    <w:rsid w:val="0040501E"/>
    <w:rsid w:val="00405128"/>
    <w:rsid w:val="004055ED"/>
    <w:rsid w:val="00405AAF"/>
    <w:rsid w:val="00405BF1"/>
    <w:rsid w:val="00406C7D"/>
    <w:rsid w:val="00407410"/>
    <w:rsid w:val="00410B2C"/>
    <w:rsid w:val="00410DC7"/>
    <w:rsid w:val="00411876"/>
    <w:rsid w:val="00412AF1"/>
    <w:rsid w:val="00412B9A"/>
    <w:rsid w:val="00412D7E"/>
    <w:rsid w:val="0041324E"/>
    <w:rsid w:val="004134BB"/>
    <w:rsid w:val="00413732"/>
    <w:rsid w:val="00413B3A"/>
    <w:rsid w:val="00413B60"/>
    <w:rsid w:val="004142EF"/>
    <w:rsid w:val="004144D0"/>
    <w:rsid w:val="00416931"/>
    <w:rsid w:val="004177C4"/>
    <w:rsid w:val="00420410"/>
    <w:rsid w:val="004210EA"/>
    <w:rsid w:val="00421FA9"/>
    <w:rsid w:val="004227AB"/>
    <w:rsid w:val="00423439"/>
    <w:rsid w:val="0042374D"/>
    <w:rsid w:val="00423A56"/>
    <w:rsid w:val="00423AEA"/>
    <w:rsid w:val="0042459C"/>
    <w:rsid w:val="00424D9F"/>
    <w:rsid w:val="00425361"/>
    <w:rsid w:val="004258D1"/>
    <w:rsid w:val="00426688"/>
    <w:rsid w:val="0042727C"/>
    <w:rsid w:val="00430271"/>
    <w:rsid w:val="00430B42"/>
    <w:rsid w:val="00431E10"/>
    <w:rsid w:val="0043208F"/>
    <w:rsid w:val="004322D7"/>
    <w:rsid w:val="00432A00"/>
    <w:rsid w:val="0043425B"/>
    <w:rsid w:val="004343C5"/>
    <w:rsid w:val="00434883"/>
    <w:rsid w:val="004349E8"/>
    <w:rsid w:val="00435985"/>
    <w:rsid w:val="00435C52"/>
    <w:rsid w:val="0043697C"/>
    <w:rsid w:val="00437774"/>
    <w:rsid w:val="00437A64"/>
    <w:rsid w:val="004404C2"/>
    <w:rsid w:val="00442855"/>
    <w:rsid w:val="00442A37"/>
    <w:rsid w:val="004431C8"/>
    <w:rsid w:val="0044332D"/>
    <w:rsid w:val="004434AE"/>
    <w:rsid w:val="00443E10"/>
    <w:rsid w:val="0044417B"/>
    <w:rsid w:val="00444804"/>
    <w:rsid w:val="004448F3"/>
    <w:rsid w:val="00444948"/>
    <w:rsid w:val="00444A99"/>
    <w:rsid w:val="00444E20"/>
    <w:rsid w:val="004451A0"/>
    <w:rsid w:val="00445553"/>
    <w:rsid w:val="00446035"/>
    <w:rsid w:val="00446604"/>
    <w:rsid w:val="00446AB4"/>
    <w:rsid w:val="00446BB4"/>
    <w:rsid w:val="00447732"/>
    <w:rsid w:val="0045012A"/>
    <w:rsid w:val="00450171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EC8"/>
    <w:rsid w:val="00457160"/>
    <w:rsid w:val="004573D4"/>
    <w:rsid w:val="00461B5E"/>
    <w:rsid w:val="00461F78"/>
    <w:rsid w:val="00462BB1"/>
    <w:rsid w:val="004638B4"/>
    <w:rsid w:val="00463F12"/>
    <w:rsid w:val="00463F62"/>
    <w:rsid w:val="0046466C"/>
    <w:rsid w:val="004652F0"/>
    <w:rsid w:val="00465376"/>
    <w:rsid w:val="0046541D"/>
    <w:rsid w:val="0046597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4B3"/>
    <w:rsid w:val="00475A32"/>
    <w:rsid w:val="00475C50"/>
    <w:rsid w:val="0047624D"/>
    <w:rsid w:val="00476725"/>
    <w:rsid w:val="004772E3"/>
    <w:rsid w:val="0047735F"/>
    <w:rsid w:val="0048056A"/>
    <w:rsid w:val="00480C33"/>
    <w:rsid w:val="00480EF6"/>
    <w:rsid w:val="004815B9"/>
    <w:rsid w:val="00481E41"/>
    <w:rsid w:val="0048245E"/>
    <w:rsid w:val="00482C11"/>
    <w:rsid w:val="00482CB5"/>
    <w:rsid w:val="00483B2C"/>
    <w:rsid w:val="00484118"/>
    <w:rsid w:val="00484133"/>
    <w:rsid w:val="00484D8A"/>
    <w:rsid w:val="00485A37"/>
    <w:rsid w:val="00486F67"/>
    <w:rsid w:val="0048757C"/>
    <w:rsid w:val="00487ACA"/>
    <w:rsid w:val="00487D2A"/>
    <w:rsid w:val="00487FF4"/>
    <w:rsid w:val="00490BD2"/>
    <w:rsid w:val="00490E8A"/>
    <w:rsid w:val="004912D8"/>
    <w:rsid w:val="00491F18"/>
    <w:rsid w:val="00492C7D"/>
    <w:rsid w:val="00492D68"/>
    <w:rsid w:val="00494054"/>
    <w:rsid w:val="00494DC4"/>
    <w:rsid w:val="00494E75"/>
    <w:rsid w:val="00495168"/>
    <w:rsid w:val="0049548E"/>
    <w:rsid w:val="00495F0A"/>
    <w:rsid w:val="00496318"/>
    <w:rsid w:val="00496598"/>
    <w:rsid w:val="00497242"/>
    <w:rsid w:val="0049726D"/>
    <w:rsid w:val="00497A57"/>
    <w:rsid w:val="00497ACB"/>
    <w:rsid w:val="004A034C"/>
    <w:rsid w:val="004A0B4B"/>
    <w:rsid w:val="004A0BCE"/>
    <w:rsid w:val="004A0F90"/>
    <w:rsid w:val="004A17B4"/>
    <w:rsid w:val="004A18FC"/>
    <w:rsid w:val="004A2EA2"/>
    <w:rsid w:val="004A32B2"/>
    <w:rsid w:val="004A33DC"/>
    <w:rsid w:val="004A3B87"/>
    <w:rsid w:val="004A3E38"/>
    <w:rsid w:val="004A40E3"/>
    <w:rsid w:val="004A462A"/>
    <w:rsid w:val="004A5314"/>
    <w:rsid w:val="004A5BBD"/>
    <w:rsid w:val="004A6188"/>
    <w:rsid w:val="004A636C"/>
    <w:rsid w:val="004A6995"/>
    <w:rsid w:val="004A6C30"/>
    <w:rsid w:val="004A6FAF"/>
    <w:rsid w:val="004A7056"/>
    <w:rsid w:val="004A7F3C"/>
    <w:rsid w:val="004B01A8"/>
    <w:rsid w:val="004B02C4"/>
    <w:rsid w:val="004B0636"/>
    <w:rsid w:val="004B095C"/>
    <w:rsid w:val="004B14A5"/>
    <w:rsid w:val="004B1647"/>
    <w:rsid w:val="004B165F"/>
    <w:rsid w:val="004B19B2"/>
    <w:rsid w:val="004B19F7"/>
    <w:rsid w:val="004B1B78"/>
    <w:rsid w:val="004B1F2E"/>
    <w:rsid w:val="004B295D"/>
    <w:rsid w:val="004B2F88"/>
    <w:rsid w:val="004B35AA"/>
    <w:rsid w:val="004B3828"/>
    <w:rsid w:val="004B3990"/>
    <w:rsid w:val="004B429B"/>
    <w:rsid w:val="004B444D"/>
    <w:rsid w:val="004B4B9A"/>
    <w:rsid w:val="004B5875"/>
    <w:rsid w:val="004B61BE"/>
    <w:rsid w:val="004B74DA"/>
    <w:rsid w:val="004B7FE4"/>
    <w:rsid w:val="004C034A"/>
    <w:rsid w:val="004C04BE"/>
    <w:rsid w:val="004C0505"/>
    <w:rsid w:val="004C0B67"/>
    <w:rsid w:val="004C0C1E"/>
    <w:rsid w:val="004C0EFF"/>
    <w:rsid w:val="004C10ED"/>
    <w:rsid w:val="004C1469"/>
    <w:rsid w:val="004C19B4"/>
    <w:rsid w:val="004C3272"/>
    <w:rsid w:val="004C3542"/>
    <w:rsid w:val="004C3FC4"/>
    <w:rsid w:val="004C4105"/>
    <w:rsid w:val="004C4432"/>
    <w:rsid w:val="004C477B"/>
    <w:rsid w:val="004C4C3D"/>
    <w:rsid w:val="004C4F88"/>
    <w:rsid w:val="004C5519"/>
    <w:rsid w:val="004C643F"/>
    <w:rsid w:val="004C6F17"/>
    <w:rsid w:val="004C743C"/>
    <w:rsid w:val="004C7C79"/>
    <w:rsid w:val="004C7CCD"/>
    <w:rsid w:val="004C7DBC"/>
    <w:rsid w:val="004D174E"/>
    <w:rsid w:val="004D1812"/>
    <w:rsid w:val="004D1C20"/>
    <w:rsid w:val="004D2283"/>
    <w:rsid w:val="004D3E8B"/>
    <w:rsid w:val="004D4DFD"/>
    <w:rsid w:val="004D51BF"/>
    <w:rsid w:val="004D5847"/>
    <w:rsid w:val="004D5D71"/>
    <w:rsid w:val="004D62E2"/>
    <w:rsid w:val="004D6675"/>
    <w:rsid w:val="004D7210"/>
    <w:rsid w:val="004D7305"/>
    <w:rsid w:val="004D7910"/>
    <w:rsid w:val="004D7CEC"/>
    <w:rsid w:val="004E10D5"/>
    <w:rsid w:val="004E11BB"/>
    <w:rsid w:val="004E29D0"/>
    <w:rsid w:val="004E2A8C"/>
    <w:rsid w:val="004E2DB6"/>
    <w:rsid w:val="004E2E7C"/>
    <w:rsid w:val="004E301A"/>
    <w:rsid w:val="004E370B"/>
    <w:rsid w:val="004E3F33"/>
    <w:rsid w:val="004E436E"/>
    <w:rsid w:val="004E461D"/>
    <w:rsid w:val="004E4851"/>
    <w:rsid w:val="004E495F"/>
    <w:rsid w:val="004E4E18"/>
    <w:rsid w:val="004E557F"/>
    <w:rsid w:val="004E59A5"/>
    <w:rsid w:val="004E60E5"/>
    <w:rsid w:val="004E659A"/>
    <w:rsid w:val="004E74FC"/>
    <w:rsid w:val="004E76FE"/>
    <w:rsid w:val="004E7807"/>
    <w:rsid w:val="004F074C"/>
    <w:rsid w:val="004F0FF5"/>
    <w:rsid w:val="004F1096"/>
    <w:rsid w:val="004F129C"/>
    <w:rsid w:val="004F1334"/>
    <w:rsid w:val="004F1CD6"/>
    <w:rsid w:val="004F223A"/>
    <w:rsid w:val="004F2274"/>
    <w:rsid w:val="004F284D"/>
    <w:rsid w:val="004F3438"/>
    <w:rsid w:val="004F3875"/>
    <w:rsid w:val="004F3C95"/>
    <w:rsid w:val="004F3E7E"/>
    <w:rsid w:val="004F4319"/>
    <w:rsid w:val="004F59E0"/>
    <w:rsid w:val="004F6C01"/>
    <w:rsid w:val="004F750E"/>
    <w:rsid w:val="004F7C4E"/>
    <w:rsid w:val="004F7F2A"/>
    <w:rsid w:val="00500749"/>
    <w:rsid w:val="005007A3"/>
    <w:rsid w:val="00500B7B"/>
    <w:rsid w:val="0050190B"/>
    <w:rsid w:val="00501A82"/>
    <w:rsid w:val="00503112"/>
    <w:rsid w:val="0050358A"/>
    <w:rsid w:val="005036EC"/>
    <w:rsid w:val="00504186"/>
    <w:rsid w:val="0050517A"/>
    <w:rsid w:val="00505346"/>
    <w:rsid w:val="005056B7"/>
    <w:rsid w:val="00505AC1"/>
    <w:rsid w:val="005067AE"/>
    <w:rsid w:val="00506F88"/>
    <w:rsid w:val="00507892"/>
    <w:rsid w:val="00510002"/>
    <w:rsid w:val="00510199"/>
    <w:rsid w:val="005103D3"/>
    <w:rsid w:val="00511A96"/>
    <w:rsid w:val="00511AE3"/>
    <w:rsid w:val="00511B92"/>
    <w:rsid w:val="00512419"/>
    <w:rsid w:val="00512A7D"/>
    <w:rsid w:val="00512B2D"/>
    <w:rsid w:val="00513796"/>
    <w:rsid w:val="00513B7E"/>
    <w:rsid w:val="005140CE"/>
    <w:rsid w:val="00515A65"/>
    <w:rsid w:val="00516E42"/>
    <w:rsid w:val="00517B76"/>
    <w:rsid w:val="00520129"/>
    <w:rsid w:val="005212B3"/>
    <w:rsid w:val="00521ABB"/>
    <w:rsid w:val="00522CBC"/>
    <w:rsid w:val="00522EB1"/>
    <w:rsid w:val="0052391A"/>
    <w:rsid w:val="00524FD1"/>
    <w:rsid w:val="005251C7"/>
    <w:rsid w:val="00525828"/>
    <w:rsid w:val="00525CD9"/>
    <w:rsid w:val="00525FA6"/>
    <w:rsid w:val="0052658E"/>
    <w:rsid w:val="00526B89"/>
    <w:rsid w:val="00527851"/>
    <w:rsid w:val="005279FE"/>
    <w:rsid w:val="00527D35"/>
    <w:rsid w:val="005307BE"/>
    <w:rsid w:val="005307F6"/>
    <w:rsid w:val="0053146A"/>
    <w:rsid w:val="00531649"/>
    <w:rsid w:val="005319B2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0E14"/>
    <w:rsid w:val="005413BA"/>
    <w:rsid w:val="00542757"/>
    <w:rsid w:val="00544322"/>
    <w:rsid w:val="00544FD0"/>
    <w:rsid w:val="005456D6"/>
    <w:rsid w:val="00545BA6"/>
    <w:rsid w:val="005461B1"/>
    <w:rsid w:val="00546229"/>
    <w:rsid w:val="00546E2F"/>
    <w:rsid w:val="00546E8E"/>
    <w:rsid w:val="0054784C"/>
    <w:rsid w:val="00550FBD"/>
    <w:rsid w:val="00551662"/>
    <w:rsid w:val="00551920"/>
    <w:rsid w:val="00551E33"/>
    <w:rsid w:val="00553469"/>
    <w:rsid w:val="00553D2C"/>
    <w:rsid w:val="00553E0A"/>
    <w:rsid w:val="005556B5"/>
    <w:rsid w:val="00555A86"/>
    <w:rsid w:val="0055671D"/>
    <w:rsid w:val="00556C53"/>
    <w:rsid w:val="0055760F"/>
    <w:rsid w:val="00557CFA"/>
    <w:rsid w:val="00557D0B"/>
    <w:rsid w:val="005604C8"/>
    <w:rsid w:val="005617F0"/>
    <w:rsid w:val="00561FE6"/>
    <w:rsid w:val="0056252B"/>
    <w:rsid w:val="00562576"/>
    <w:rsid w:val="00562E33"/>
    <w:rsid w:val="00562E4E"/>
    <w:rsid w:val="00564654"/>
    <w:rsid w:val="00564955"/>
    <w:rsid w:val="0056524C"/>
    <w:rsid w:val="00565582"/>
    <w:rsid w:val="00566134"/>
    <w:rsid w:val="00566C0D"/>
    <w:rsid w:val="0056791E"/>
    <w:rsid w:val="00567964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1AF1"/>
    <w:rsid w:val="0057213C"/>
    <w:rsid w:val="005730AA"/>
    <w:rsid w:val="00573427"/>
    <w:rsid w:val="00574144"/>
    <w:rsid w:val="0057436B"/>
    <w:rsid w:val="005745FB"/>
    <w:rsid w:val="00574B15"/>
    <w:rsid w:val="00575467"/>
    <w:rsid w:val="00575FC9"/>
    <w:rsid w:val="00576283"/>
    <w:rsid w:val="00576B3F"/>
    <w:rsid w:val="00576D82"/>
    <w:rsid w:val="00576ED0"/>
    <w:rsid w:val="005774DD"/>
    <w:rsid w:val="00577AFB"/>
    <w:rsid w:val="00577B08"/>
    <w:rsid w:val="00577F1B"/>
    <w:rsid w:val="005801BE"/>
    <w:rsid w:val="005804AE"/>
    <w:rsid w:val="00580798"/>
    <w:rsid w:val="00580A96"/>
    <w:rsid w:val="00580CC8"/>
    <w:rsid w:val="0058124E"/>
    <w:rsid w:val="00581445"/>
    <w:rsid w:val="00581459"/>
    <w:rsid w:val="005814A8"/>
    <w:rsid w:val="0058172C"/>
    <w:rsid w:val="00581D0A"/>
    <w:rsid w:val="005824AB"/>
    <w:rsid w:val="005824BE"/>
    <w:rsid w:val="00582DBD"/>
    <w:rsid w:val="00583124"/>
    <w:rsid w:val="00583345"/>
    <w:rsid w:val="0058386E"/>
    <w:rsid w:val="005838CB"/>
    <w:rsid w:val="00583A3A"/>
    <w:rsid w:val="00583C26"/>
    <w:rsid w:val="00585031"/>
    <w:rsid w:val="00585F85"/>
    <w:rsid w:val="005860BB"/>
    <w:rsid w:val="005861F3"/>
    <w:rsid w:val="005902C5"/>
    <w:rsid w:val="00590501"/>
    <w:rsid w:val="00590B9E"/>
    <w:rsid w:val="0059159E"/>
    <w:rsid w:val="0059185C"/>
    <w:rsid w:val="005920F3"/>
    <w:rsid w:val="005932E9"/>
    <w:rsid w:val="005941AE"/>
    <w:rsid w:val="005958F6"/>
    <w:rsid w:val="00595C0A"/>
    <w:rsid w:val="00595D02"/>
    <w:rsid w:val="00595FAB"/>
    <w:rsid w:val="00596346"/>
    <w:rsid w:val="00597CA6"/>
    <w:rsid w:val="005A00CD"/>
    <w:rsid w:val="005A046E"/>
    <w:rsid w:val="005A0710"/>
    <w:rsid w:val="005A0753"/>
    <w:rsid w:val="005A11FE"/>
    <w:rsid w:val="005A19DF"/>
    <w:rsid w:val="005A2089"/>
    <w:rsid w:val="005A3194"/>
    <w:rsid w:val="005A40DB"/>
    <w:rsid w:val="005A4A73"/>
    <w:rsid w:val="005A5169"/>
    <w:rsid w:val="005A52BB"/>
    <w:rsid w:val="005A5909"/>
    <w:rsid w:val="005A5D8E"/>
    <w:rsid w:val="005A66FB"/>
    <w:rsid w:val="005A6BE1"/>
    <w:rsid w:val="005A707B"/>
    <w:rsid w:val="005A7B47"/>
    <w:rsid w:val="005B0208"/>
    <w:rsid w:val="005B070B"/>
    <w:rsid w:val="005B0A3E"/>
    <w:rsid w:val="005B1122"/>
    <w:rsid w:val="005B1C25"/>
    <w:rsid w:val="005B2AD8"/>
    <w:rsid w:val="005B2E05"/>
    <w:rsid w:val="005B309A"/>
    <w:rsid w:val="005B3D61"/>
    <w:rsid w:val="005B5515"/>
    <w:rsid w:val="005B5675"/>
    <w:rsid w:val="005B6CC1"/>
    <w:rsid w:val="005B72EA"/>
    <w:rsid w:val="005B73BA"/>
    <w:rsid w:val="005B76B0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528A"/>
    <w:rsid w:val="005C5A92"/>
    <w:rsid w:val="005C5CC5"/>
    <w:rsid w:val="005C71AA"/>
    <w:rsid w:val="005C7820"/>
    <w:rsid w:val="005C7B1F"/>
    <w:rsid w:val="005D0CA9"/>
    <w:rsid w:val="005D1342"/>
    <w:rsid w:val="005D13E6"/>
    <w:rsid w:val="005D157C"/>
    <w:rsid w:val="005D1E5D"/>
    <w:rsid w:val="005D24CA"/>
    <w:rsid w:val="005D2ED0"/>
    <w:rsid w:val="005D3061"/>
    <w:rsid w:val="005D34ED"/>
    <w:rsid w:val="005D3716"/>
    <w:rsid w:val="005D3D90"/>
    <w:rsid w:val="005D46C5"/>
    <w:rsid w:val="005D4D9F"/>
    <w:rsid w:val="005D6B2A"/>
    <w:rsid w:val="005D6F69"/>
    <w:rsid w:val="005D7289"/>
    <w:rsid w:val="005D74DB"/>
    <w:rsid w:val="005E01F5"/>
    <w:rsid w:val="005E13A2"/>
    <w:rsid w:val="005E1B47"/>
    <w:rsid w:val="005E3852"/>
    <w:rsid w:val="005E4E45"/>
    <w:rsid w:val="005E5F01"/>
    <w:rsid w:val="005E6261"/>
    <w:rsid w:val="005E652B"/>
    <w:rsid w:val="005E6B2C"/>
    <w:rsid w:val="005E795F"/>
    <w:rsid w:val="005F01DB"/>
    <w:rsid w:val="005F165A"/>
    <w:rsid w:val="005F1918"/>
    <w:rsid w:val="005F1D40"/>
    <w:rsid w:val="005F227D"/>
    <w:rsid w:val="005F2813"/>
    <w:rsid w:val="005F2F49"/>
    <w:rsid w:val="005F3632"/>
    <w:rsid w:val="005F365A"/>
    <w:rsid w:val="005F40CF"/>
    <w:rsid w:val="005F53D3"/>
    <w:rsid w:val="005F578F"/>
    <w:rsid w:val="005F5833"/>
    <w:rsid w:val="005F5BB2"/>
    <w:rsid w:val="005F6443"/>
    <w:rsid w:val="005F6D85"/>
    <w:rsid w:val="005F722C"/>
    <w:rsid w:val="005F7CE3"/>
    <w:rsid w:val="005F7DCF"/>
    <w:rsid w:val="006005C4"/>
    <w:rsid w:val="0060075E"/>
    <w:rsid w:val="00601817"/>
    <w:rsid w:val="00602141"/>
    <w:rsid w:val="00602407"/>
    <w:rsid w:val="00602618"/>
    <w:rsid w:val="0060261D"/>
    <w:rsid w:val="00602DDC"/>
    <w:rsid w:val="00602F5E"/>
    <w:rsid w:val="006030EE"/>
    <w:rsid w:val="006035C6"/>
    <w:rsid w:val="00603725"/>
    <w:rsid w:val="00604016"/>
    <w:rsid w:val="006044DA"/>
    <w:rsid w:val="00604B37"/>
    <w:rsid w:val="00604F35"/>
    <w:rsid w:val="00605777"/>
    <w:rsid w:val="0060607F"/>
    <w:rsid w:val="006065C7"/>
    <w:rsid w:val="00606C35"/>
    <w:rsid w:val="00606DE6"/>
    <w:rsid w:val="0060707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9BB"/>
    <w:rsid w:val="00612E3B"/>
    <w:rsid w:val="00612EF2"/>
    <w:rsid w:val="006145EF"/>
    <w:rsid w:val="006149D9"/>
    <w:rsid w:val="00614D47"/>
    <w:rsid w:val="006156B8"/>
    <w:rsid w:val="00615757"/>
    <w:rsid w:val="00616A6B"/>
    <w:rsid w:val="006173F1"/>
    <w:rsid w:val="0061757F"/>
    <w:rsid w:val="00620382"/>
    <w:rsid w:val="00620784"/>
    <w:rsid w:val="00620857"/>
    <w:rsid w:val="00620F53"/>
    <w:rsid w:val="00621046"/>
    <w:rsid w:val="0062270E"/>
    <w:rsid w:val="00622A41"/>
    <w:rsid w:val="00622DC1"/>
    <w:rsid w:val="006231A5"/>
    <w:rsid w:val="00623394"/>
    <w:rsid w:val="0062396C"/>
    <w:rsid w:val="00623CEA"/>
    <w:rsid w:val="00623F21"/>
    <w:rsid w:val="00624350"/>
    <w:rsid w:val="00624378"/>
    <w:rsid w:val="00624559"/>
    <w:rsid w:val="00624861"/>
    <w:rsid w:val="00624C7F"/>
    <w:rsid w:val="0062585B"/>
    <w:rsid w:val="00626046"/>
    <w:rsid w:val="00626AF7"/>
    <w:rsid w:val="006308E9"/>
    <w:rsid w:val="00630AA3"/>
    <w:rsid w:val="00631F67"/>
    <w:rsid w:val="0063226D"/>
    <w:rsid w:val="00632A84"/>
    <w:rsid w:val="00634683"/>
    <w:rsid w:val="00634CAA"/>
    <w:rsid w:val="006353C1"/>
    <w:rsid w:val="006354C9"/>
    <w:rsid w:val="00636010"/>
    <w:rsid w:val="00636E65"/>
    <w:rsid w:val="006401B3"/>
    <w:rsid w:val="006405F3"/>
    <w:rsid w:val="00641B98"/>
    <w:rsid w:val="00641DE9"/>
    <w:rsid w:val="00641FEE"/>
    <w:rsid w:val="006422A7"/>
    <w:rsid w:val="0064237F"/>
    <w:rsid w:val="00642529"/>
    <w:rsid w:val="00643068"/>
    <w:rsid w:val="00643104"/>
    <w:rsid w:val="0064325B"/>
    <w:rsid w:val="006432C0"/>
    <w:rsid w:val="0064367E"/>
    <w:rsid w:val="006446A9"/>
    <w:rsid w:val="00645169"/>
    <w:rsid w:val="006451DA"/>
    <w:rsid w:val="00645824"/>
    <w:rsid w:val="00646222"/>
    <w:rsid w:val="00646B58"/>
    <w:rsid w:val="00646CE9"/>
    <w:rsid w:val="00646DE4"/>
    <w:rsid w:val="00647699"/>
    <w:rsid w:val="00650B93"/>
    <w:rsid w:val="00651F96"/>
    <w:rsid w:val="0065208B"/>
    <w:rsid w:val="00652F31"/>
    <w:rsid w:val="0065307B"/>
    <w:rsid w:val="00653159"/>
    <w:rsid w:val="00653573"/>
    <w:rsid w:val="006537F5"/>
    <w:rsid w:val="00653DEA"/>
    <w:rsid w:val="006551B5"/>
    <w:rsid w:val="0065708E"/>
    <w:rsid w:val="00657169"/>
    <w:rsid w:val="006577B8"/>
    <w:rsid w:val="006578B4"/>
    <w:rsid w:val="00657D8F"/>
    <w:rsid w:val="00661200"/>
    <w:rsid w:val="00661312"/>
    <w:rsid w:val="0066138C"/>
    <w:rsid w:val="0066142F"/>
    <w:rsid w:val="006614F6"/>
    <w:rsid w:val="00661669"/>
    <w:rsid w:val="00662453"/>
    <w:rsid w:val="006631B7"/>
    <w:rsid w:val="006632E4"/>
    <w:rsid w:val="006641C8"/>
    <w:rsid w:val="006645BE"/>
    <w:rsid w:val="006647AC"/>
    <w:rsid w:val="0066481F"/>
    <w:rsid w:val="006655C3"/>
    <w:rsid w:val="00665ED5"/>
    <w:rsid w:val="006661D2"/>
    <w:rsid w:val="00666B2A"/>
    <w:rsid w:val="00666C0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245E"/>
    <w:rsid w:val="00672569"/>
    <w:rsid w:val="0067295E"/>
    <w:rsid w:val="006729AB"/>
    <w:rsid w:val="00673235"/>
    <w:rsid w:val="00674296"/>
    <w:rsid w:val="006745B4"/>
    <w:rsid w:val="00674B58"/>
    <w:rsid w:val="006756B6"/>
    <w:rsid w:val="0067617E"/>
    <w:rsid w:val="00676A0A"/>
    <w:rsid w:val="00677E91"/>
    <w:rsid w:val="00677FFE"/>
    <w:rsid w:val="0068114C"/>
    <w:rsid w:val="006815D7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5BD"/>
    <w:rsid w:val="00686824"/>
    <w:rsid w:val="006875CB"/>
    <w:rsid w:val="00690D39"/>
    <w:rsid w:val="00690EE4"/>
    <w:rsid w:val="00691394"/>
    <w:rsid w:val="00691859"/>
    <w:rsid w:val="00692C2B"/>
    <w:rsid w:val="006931B2"/>
    <w:rsid w:val="0069324F"/>
    <w:rsid w:val="006932A4"/>
    <w:rsid w:val="00693DC6"/>
    <w:rsid w:val="00693DED"/>
    <w:rsid w:val="0069426F"/>
    <w:rsid w:val="006946B5"/>
    <w:rsid w:val="00694EDA"/>
    <w:rsid w:val="00694F27"/>
    <w:rsid w:val="00695655"/>
    <w:rsid w:val="006957DD"/>
    <w:rsid w:val="00695DCE"/>
    <w:rsid w:val="00695F3F"/>
    <w:rsid w:val="00696759"/>
    <w:rsid w:val="00696921"/>
    <w:rsid w:val="00696EB7"/>
    <w:rsid w:val="00697171"/>
    <w:rsid w:val="006972EC"/>
    <w:rsid w:val="006976AB"/>
    <w:rsid w:val="00697B17"/>
    <w:rsid w:val="006A0C26"/>
    <w:rsid w:val="006A0D3B"/>
    <w:rsid w:val="006A1408"/>
    <w:rsid w:val="006A3D75"/>
    <w:rsid w:val="006A53BB"/>
    <w:rsid w:val="006A55E0"/>
    <w:rsid w:val="006A5D32"/>
    <w:rsid w:val="006A6500"/>
    <w:rsid w:val="006A7B3F"/>
    <w:rsid w:val="006A7E85"/>
    <w:rsid w:val="006A7FEB"/>
    <w:rsid w:val="006B17D4"/>
    <w:rsid w:val="006B1CFF"/>
    <w:rsid w:val="006B1EC2"/>
    <w:rsid w:val="006B2783"/>
    <w:rsid w:val="006B27B8"/>
    <w:rsid w:val="006B35F4"/>
    <w:rsid w:val="006B5494"/>
    <w:rsid w:val="006B56DA"/>
    <w:rsid w:val="006B692D"/>
    <w:rsid w:val="006B6AB0"/>
    <w:rsid w:val="006B6C7E"/>
    <w:rsid w:val="006B6D00"/>
    <w:rsid w:val="006B7352"/>
    <w:rsid w:val="006B7870"/>
    <w:rsid w:val="006B79F9"/>
    <w:rsid w:val="006B7A61"/>
    <w:rsid w:val="006C1A14"/>
    <w:rsid w:val="006C2C03"/>
    <w:rsid w:val="006C300B"/>
    <w:rsid w:val="006C3A04"/>
    <w:rsid w:val="006C48DD"/>
    <w:rsid w:val="006C4F34"/>
    <w:rsid w:val="006C50D0"/>
    <w:rsid w:val="006C5B13"/>
    <w:rsid w:val="006C5FB6"/>
    <w:rsid w:val="006C6129"/>
    <w:rsid w:val="006C63B8"/>
    <w:rsid w:val="006C733E"/>
    <w:rsid w:val="006C7F52"/>
    <w:rsid w:val="006D07A6"/>
    <w:rsid w:val="006D0D49"/>
    <w:rsid w:val="006D224E"/>
    <w:rsid w:val="006D25B8"/>
    <w:rsid w:val="006D294B"/>
    <w:rsid w:val="006D2E9C"/>
    <w:rsid w:val="006D3D70"/>
    <w:rsid w:val="006D4238"/>
    <w:rsid w:val="006D43DC"/>
    <w:rsid w:val="006D4461"/>
    <w:rsid w:val="006D5CC9"/>
    <w:rsid w:val="006D673F"/>
    <w:rsid w:val="006D6BD2"/>
    <w:rsid w:val="006D6FB3"/>
    <w:rsid w:val="006D7104"/>
    <w:rsid w:val="006E02D5"/>
    <w:rsid w:val="006E098B"/>
    <w:rsid w:val="006E145A"/>
    <w:rsid w:val="006E16B8"/>
    <w:rsid w:val="006E2AF7"/>
    <w:rsid w:val="006E2CDA"/>
    <w:rsid w:val="006E329B"/>
    <w:rsid w:val="006E35EA"/>
    <w:rsid w:val="006E43F3"/>
    <w:rsid w:val="006E4532"/>
    <w:rsid w:val="006E6B3C"/>
    <w:rsid w:val="006E7463"/>
    <w:rsid w:val="006E76D9"/>
    <w:rsid w:val="006E7714"/>
    <w:rsid w:val="006E7875"/>
    <w:rsid w:val="006F0067"/>
    <w:rsid w:val="006F0570"/>
    <w:rsid w:val="006F14CC"/>
    <w:rsid w:val="006F1956"/>
    <w:rsid w:val="006F19B0"/>
    <w:rsid w:val="006F1EDF"/>
    <w:rsid w:val="006F2D29"/>
    <w:rsid w:val="006F33C7"/>
    <w:rsid w:val="006F4580"/>
    <w:rsid w:val="006F4974"/>
    <w:rsid w:val="006F4D60"/>
    <w:rsid w:val="006F6400"/>
    <w:rsid w:val="006F6CAC"/>
    <w:rsid w:val="006F6F43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869"/>
    <w:rsid w:val="00705E66"/>
    <w:rsid w:val="00706101"/>
    <w:rsid w:val="007064B8"/>
    <w:rsid w:val="00707350"/>
    <w:rsid w:val="00707A9C"/>
    <w:rsid w:val="00707B84"/>
    <w:rsid w:val="00710073"/>
    <w:rsid w:val="007103CE"/>
    <w:rsid w:val="00710781"/>
    <w:rsid w:val="00711A3E"/>
    <w:rsid w:val="00712330"/>
    <w:rsid w:val="0071270C"/>
    <w:rsid w:val="0071289F"/>
    <w:rsid w:val="007130A0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17D2"/>
    <w:rsid w:val="007217F4"/>
    <w:rsid w:val="00721C96"/>
    <w:rsid w:val="00721FD5"/>
    <w:rsid w:val="007227B4"/>
    <w:rsid w:val="00722A2D"/>
    <w:rsid w:val="00724855"/>
    <w:rsid w:val="00724B0A"/>
    <w:rsid w:val="00725074"/>
    <w:rsid w:val="0072523B"/>
    <w:rsid w:val="00726DAC"/>
    <w:rsid w:val="00726EE8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9C3"/>
    <w:rsid w:val="0073542F"/>
    <w:rsid w:val="00735A8A"/>
    <w:rsid w:val="00736349"/>
    <w:rsid w:val="00736BEA"/>
    <w:rsid w:val="0073723F"/>
    <w:rsid w:val="00737895"/>
    <w:rsid w:val="00737D0B"/>
    <w:rsid w:val="00737FBF"/>
    <w:rsid w:val="007400EE"/>
    <w:rsid w:val="00740AAA"/>
    <w:rsid w:val="007415FF"/>
    <w:rsid w:val="00741C37"/>
    <w:rsid w:val="007423C9"/>
    <w:rsid w:val="0074465C"/>
    <w:rsid w:val="007451EF"/>
    <w:rsid w:val="00746135"/>
    <w:rsid w:val="007464C8"/>
    <w:rsid w:val="00746E13"/>
    <w:rsid w:val="00746E34"/>
    <w:rsid w:val="00747A07"/>
    <w:rsid w:val="00750622"/>
    <w:rsid w:val="00750DE2"/>
    <w:rsid w:val="007511C5"/>
    <w:rsid w:val="0075134D"/>
    <w:rsid w:val="00751648"/>
    <w:rsid w:val="00751F36"/>
    <w:rsid w:val="007532FD"/>
    <w:rsid w:val="007533D0"/>
    <w:rsid w:val="007533F9"/>
    <w:rsid w:val="00753819"/>
    <w:rsid w:val="0075427D"/>
    <w:rsid w:val="00754E77"/>
    <w:rsid w:val="0075527A"/>
    <w:rsid w:val="00755371"/>
    <w:rsid w:val="00755AD9"/>
    <w:rsid w:val="0075668B"/>
    <w:rsid w:val="0075729F"/>
    <w:rsid w:val="00760531"/>
    <w:rsid w:val="007608F4"/>
    <w:rsid w:val="00761BE8"/>
    <w:rsid w:val="00761F0D"/>
    <w:rsid w:val="00761FF6"/>
    <w:rsid w:val="00762039"/>
    <w:rsid w:val="007627AC"/>
    <w:rsid w:val="007628EF"/>
    <w:rsid w:val="00762AF4"/>
    <w:rsid w:val="00762B80"/>
    <w:rsid w:val="00763EB3"/>
    <w:rsid w:val="007640F6"/>
    <w:rsid w:val="0076498E"/>
    <w:rsid w:val="007649A4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206C"/>
    <w:rsid w:val="0077213F"/>
    <w:rsid w:val="007723CE"/>
    <w:rsid w:val="007731E8"/>
    <w:rsid w:val="00773AFA"/>
    <w:rsid w:val="00773D23"/>
    <w:rsid w:val="00774918"/>
    <w:rsid w:val="00774CC5"/>
    <w:rsid w:val="00775147"/>
    <w:rsid w:val="0077565C"/>
    <w:rsid w:val="007765B6"/>
    <w:rsid w:val="00776810"/>
    <w:rsid w:val="0077725A"/>
    <w:rsid w:val="007778B6"/>
    <w:rsid w:val="00777CF3"/>
    <w:rsid w:val="00781488"/>
    <w:rsid w:val="00781587"/>
    <w:rsid w:val="00782748"/>
    <w:rsid w:val="00782C14"/>
    <w:rsid w:val="00782D0F"/>
    <w:rsid w:val="00783AB2"/>
    <w:rsid w:val="00783B82"/>
    <w:rsid w:val="0078470F"/>
    <w:rsid w:val="00784C3B"/>
    <w:rsid w:val="007850B6"/>
    <w:rsid w:val="007853AF"/>
    <w:rsid w:val="00786A25"/>
    <w:rsid w:val="00786C36"/>
    <w:rsid w:val="00787A14"/>
    <w:rsid w:val="00790629"/>
    <w:rsid w:val="00791465"/>
    <w:rsid w:val="00791DBD"/>
    <w:rsid w:val="0079227B"/>
    <w:rsid w:val="00792D32"/>
    <w:rsid w:val="007934D0"/>
    <w:rsid w:val="007936E5"/>
    <w:rsid w:val="00793F34"/>
    <w:rsid w:val="007946A1"/>
    <w:rsid w:val="007949AF"/>
    <w:rsid w:val="00794AB0"/>
    <w:rsid w:val="00794FE7"/>
    <w:rsid w:val="00795196"/>
    <w:rsid w:val="007951D2"/>
    <w:rsid w:val="00795699"/>
    <w:rsid w:val="007966D5"/>
    <w:rsid w:val="007968A4"/>
    <w:rsid w:val="00796AD5"/>
    <w:rsid w:val="007977E1"/>
    <w:rsid w:val="00797832"/>
    <w:rsid w:val="007A0BD3"/>
    <w:rsid w:val="007A0DF0"/>
    <w:rsid w:val="007A1673"/>
    <w:rsid w:val="007A1898"/>
    <w:rsid w:val="007A1DEE"/>
    <w:rsid w:val="007A1F83"/>
    <w:rsid w:val="007A35C8"/>
    <w:rsid w:val="007A399E"/>
    <w:rsid w:val="007A3C01"/>
    <w:rsid w:val="007A3DE8"/>
    <w:rsid w:val="007A4028"/>
    <w:rsid w:val="007A4189"/>
    <w:rsid w:val="007A434E"/>
    <w:rsid w:val="007A43F4"/>
    <w:rsid w:val="007A552D"/>
    <w:rsid w:val="007A58F5"/>
    <w:rsid w:val="007A6BD3"/>
    <w:rsid w:val="007B0380"/>
    <w:rsid w:val="007B14CA"/>
    <w:rsid w:val="007B33B4"/>
    <w:rsid w:val="007B40B6"/>
    <w:rsid w:val="007B453F"/>
    <w:rsid w:val="007B4F9C"/>
    <w:rsid w:val="007B5BD0"/>
    <w:rsid w:val="007B5FEB"/>
    <w:rsid w:val="007B701B"/>
    <w:rsid w:val="007B7913"/>
    <w:rsid w:val="007B7B0F"/>
    <w:rsid w:val="007B7F16"/>
    <w:rsid w:val="007C0893"/>
    <w:rsid w:val="007C099C"/>
    <w:rsid w:val="007C0E18"/>
    <w:rsid w:val="007C1035"/>
    <w:rsid w:val="007C1E56"/>
    <w:rsid w:val="007C2616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E03"/>
    <w:rsid w:val="007D11D4"/>
    <w:rsid w:val="007D1F2F"/>
    <w:rsid w:val="007D2D6A"/>
    <w:rsid w:val="007D2F2F"/>
    <w:rsid w:val="007D3740"/>
    <w:rsid w:val="007D3BFC"/>
    <w:rsid w:val="007D3E26"/>
    <w:rsid w:val="007D3E29"/>
    <w:rsid w:val="007D4288"/>
    <w:rsid w:val="007D42BA"/>
    <w:rsid w:val="007D46F1"/>
    <w:rsid w:val="007D5AC4"/>
    <w:rsid w:val="007D624D"/>
    <w:rsid w:val="007D639C"/>
    <w:rsid w:val="007D68A3"/>
    <w:rsid w:val="007D6A09"/>
    <w:rsid w:val="007D6D8A"/>
    <w:rsid w:val="007D77D5"/>
    <w:rsid w:val="007D7CB5"/>
    <w:rsid w:val="007E0EB3"/>
    <w:rsid w:val="007E10C3"/>
    <w:rsid w:val="007E184B"/>
    <w:rsid w:val="007E2301"/>
    <w:rsid w:val="007E252B"/>
    <w:rsid w:val="007E35F7"/>
    <w:rsid w:val="007E4B2C"/>
    <w:rsid w:val="007E4EAB"/>
    <w:rsid w:val="007E6664"/>
    <w:rsid w:val="007E698F"/>
    <w:rsid w:val="007E6EBD"/>
    <w:rsid w:val="007E76C2"/>
    <w:rsid w:val="007E7794"/>
    <w:rsid w:val="007E7C90"/>
    <w:rsid w:val="007E7D76"/>
    <w:rsid w:val="007E7F84"/>
    <w:rsid w:val="007E7FA2"/>
    <w:rsid w:val="007F0B9C"/>
    <w:rsid w:val="007F11A6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66C"/>
    <w:rsid w:val="007F7B3E"/>
    <w:rsid w:val="0080046B"/>
    <w:rsid w:val="008006EC"/>
    <w:rsid w:val="008019DB"/>
    <w:rsid w:val="00801D5A"/>
    <w:rsid w:val="00801E75"/>
    <w:rsid w:val="00802B71"/>
    <w:rsid w:val="008030B9"/>
    <w:rsid w:val="0080350B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220"/>
    <w:rsid w:val="008064D5"/>
    <w:rsid w:val="0080660F"/>
    <w:rsid w:val="00806BF5"/>
    <w:rsid w:val="00806C29"/>
    <w:rsid w:val="008070DA"/>
    <w:rsid w:val="008101C3"/>
    <w:rsid w:val="00810445"/>
    <w:rsid w:val="0081076B"/>
    <w:rsid w:val="00810A8D"/>
    <w:rsid w:val="00810C97"/>
    <w:rsid w:val="00811341"/>
    <w:rsid w:val="00811478"/>
    <w:rsid w:val="008118D1"/>
    <w:rsid w:val="0081196A"/>
    <w:rsid w:val="0081237A"/>
    <w:rsid w:val="00813866"/>
    <w:rsid w:val="00813B13"/>
    <w:rsid w:val="00813B2B"/>
    <w:rsid w:val="00815765"/>
    <w:rsid w:val="00815832"/>
    <w:rsid w:val="00815979"/>
    <w:rsid w:val="0081641A"/>
    <w:rsid w:val="00816685"/>
    <w:rsid w:val="0081689B"/>
    <w:rsid w:val="00816CE4"/>
    <w:rsid w:val="0081722E"/>
    <w:rsid w:val="0082047A"/>
    <w:rsid w:val="0082113C"/>
    <w:rsid w:val="00821713"/>
    <w:rsid w:val="008218C5"/>
    <w:rsid w:val="00821EF5"/>
    <w:rsid w:val="008227BF"/>
    <w:rsid w:val="008239E5"/>
    <w:rsid w:val="00823EA7"/>
    <w:rsid w:val="008247D9"/>
    <w:rsid w:val="0082492D"/>
    <w:rsid w:val="00825C78"/>
    <w:rsid w:val="00825E7B"/>
    <w:rsid w:val="00826D86"/>
    <w:rsid w:val="00826DB9"/>
    <w:rsid w:val="0083056C"/>
    <w:rsid w:val="00830830"/>
    <w:rsid w:val="00831E8A"/>
    <w:rsid w:val="00832430"/>
    <w:rsid w:val="00832D11"/>
    <w:rsid w:val="00833225"/>
    <w:rsid w:val="0083327C"/>
    <w:rsid w:val="00833532"/>
    <w:rsid w:val="00834C85"/>
    <w:rsid w:val="00835E6B"/>
    <w:rsid w:val="00836848"/>
    <w:rsid w:val="008370E2"/>
    <w:rsid w:val="0084065C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0B7"/>
    <w:rsid w:val="00850C67"/>
    <w:rsid w:val="00851331"/>
    <w:rsid w:val="00851343"/>
    <w:rsid w:val="008518A1"/>
    <w:rsid w:val="00851A59"/>
    <w:rsid w:val="0085216C"/>
    <w:rsid w:val="00852E27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0DD"/>
    <w:rsid w:val="008552FB"/>
    <w:rsid w:val="00855569"/>
    <w:rsid w:val="00855A92"/>
    <w:rsid w:val="00855C60"/>
    <w:rsid w:val="00856056"/>
    <w:rsid w:val="0085732F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2BE"/>
    <w:rsid w:val="008723E2"/>
    <w:rsid w:val="00872CF9"/>
    <w:rsid w:val="00873408"/>
    <w:rsid w:val="00874098"/>
    <w:rsid w:val="008744AB"/>
    <w:rsid w:val="008755AD"/>
    <w:rsid w:val="00875FEB"/>
    <w:rsid w:val="00876696"/>
    <w:rsid w:val="0087691F"/>
    <w:rsid w:val="00876A69"/>
    <w:rsid w:val="008816F2"/>
    <w:rsid w:val="00881EBC"/>
    <w:rsid w:val="00882595"/>
    <w:rsid w:val="0088303A"/>
    <w:rsid w:val="0088305A"/>
    <w:rsid w:val="0088312B"/>
    <w:rsid w:val="008836D2"/>
    <w:rsid w:val="00883778"/>
    <w:rsid w:val="008837DB"/>
    <w:rsid w:val="008839BA"/>
    <w:rsid w:val="008847ED"/>
    <w:rsid w:val="0088480B"/>
    <w:rsid w:val="00884A4F"/>
    <w:rsid w:val="0088532F"/>
    <w:rsid w:val="0088597A"/>
    <w:rsid w:val="00885A9C"/>
    <w:rsid w:val="00885B55"/>
    <w:rsid w:val="00886329"/>
    <w:rsid w:val="00886702"/>
    <w:rsid w:val="008868FC"/>
    <w:rsid w:val="00886D47"/>
    <w:rsid w:val="0088752C"/>
    <w:rsid w:val="0089061B"/>
    <w:rsid w:val="00890961"/>
    <w:rsid w:val="00890A72"/>
    <w:rsid w:val="008921EB"/>
    <w:rsid w:val="00892629"/>
    <w:rsid w:val="00892639"/>
    <w:rsid w:val="00892E24"/>
    <w:rsid w:val="00893521"/>
    <w:rsid w:val="008945AC"/>
    <w:rsid w:val="00894CDD"/>
    <w:rsid w:val="00894DA5"/>
    <w:rsid w:val="00895931"/>
    <w:rsid w:val="008959EC"/>
    <w:rsid w:val="00895F21"/>
    <w:rsid w:val="008962A0"/>
    <w:rsid w:val="008963CE"/>
    <w:rsid w:val="0089686F"/>
    <w:rsid w:val="00896AF1"/>
    <w:rsid w:val="00896B2E"/>
    <w:rsid w:val="00896C2F"/>
    <w:rsid w:val="00896E65"/>
    <w:rsid w:val="0089734A"/>
    <w:rsid w:val="008A006E"/>
    <w:rsid w:val="008A0135"/>
    <w:rsid w:val="008A03C1"/>
    <w:rsid w:val="008A10EA"/>
    <w:rsid w:val="008A1161"/>
    <w:rsid w:val="008A169A"/>
    <w:rsid w:val="008A1729"/>
    <w:rsid w:val="008A175E"/>
    <w:rsid w:val="008A20FE"/>
    <w:rsid w:val="008A2178"/>
    <w:rsid w:val="008A21BB"/>
    <w:rsid w:val="008A24C2"/>
    <w:rsid w:val="008A2826"/>
    <w:rsid w:val="008A2A7E"/>
    <w:rsid w:val="008A2FC9"/>
    <w:rsid w:val="008A4063"/>
    <w:rsid w:val="008A4793"/>
    <w:rsid w:val="008A56BD"/>
    <w:rsid w:val="008A60CD"/>
    <w:rsid w:val="008A65EF"/>
    <w:rsid w:val="008A6FA0"/>
    <w:rsid w:val="008A7233"/>
    <w:rsid w:val="008A74EB"/>
    <w:rsid w:val="008A770D"/>
    <w:rsid w:val="008A7EF8"/>
    <w:rsid w:val="008B059B"/>
    <w:rsid w:val="008B0D81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2D56"/>
    <w:rsid w:val="008C3190"/>
    <w:rsid w:val="008C329A"/>
    <w:rsid w:val="008C411C"/>
    <w:rsid w:val="008C495D"/>
    <w:rsid w:val="008C55D7"/>
    <w:rsid w:val="008C6764"/>
    <w:rsid w:val="008C7A84"/>
    <w:rsid w:val="008C7FAA"/>
    <w:rsid w:val="008D011E"/>
    <w:rsid w:val="008D0465"/>
    <w:rsid w:val="008D12A1"/>
    <w:rsid w:val="008D14E8"/>
    <w:rsid w:val="008D1805"/>
    <w:rsid w:val="008D188A"/>
    <w:rsid w:val="008D188D"/>
    <w:rsid w:val="008D1A35"/>
    <w:rsid w:val="008D21E8"/>
    <w:rsid w:val="008D37AE"/>
    <w:rsid w:val="008D45D8"/>
    <w:rsid w:val="008D4E9C"/>
    <w:rsid w:val="008D5521"/>
    <w:rsid w:val="008D7DE9"/>
    <w:rsid w:val="008D7FFC"/>
    <w:rsid w:val="008E1670"/>
    <w:rsid w:val="008E1747"/>
    <w:rsid w:val="008E343F"/>
    <w:rsid w:val="008E3CF7"/>
    <w:rsid w:val="008E4BF5"/>
    <w:rsid w:val="008E4BF6"/>
    <w:rsid w:val="008E5601"/>
    <w:rsid w:val="008E5B46"/>
    <w:rsid w:val="008E5DB7"/>
    <w:rsid w:val="008E6804"/>
    <w:rsid w:val="008E6A16"/>
    <w:rsid w:val="008E72BA"/>
    <w:rsid w:val="008E7547"/>
    <w:rsid w:val="008F0091"/>
    <w:rsid w:val="008F031D"/>
    <w:rsid w:val="008F04D6"/>
    <w:rsid w:val="008F0B08"/>
    <w:rsid w:val="008F0D85"/>
    <w:rsid w:val="008F0D95"/>
    <w:rsid w:val="008F1158"/>
    <w:rsid w:val="008F1938"/>
    <w:rsid w:val="008F1A0A"/>
    <w:rsid w:val="008F3472"/>
    <w:rsid w:val="008F45CF"/>
    <w:rsid w:val="008F467A"/>
    <w:rsid w:val="008F4BA2"/>
    <w:rsid w:val="008F4C80"/>
    <w:rsid w:val="008F5089"/>
    <w:rsid w:val="008F52DA"/>
    <w:rsid w:val="008F5498"/>
    <w:rsid w:val="008F5D99"/>
    <w:rsid w:val="008F642B"/>
    <w:rsid w:val="008F6DA0"/>
    <w:rsid w:val="008F737F"/>
    <w:rsid w:val="008F74FC"/>
    <w:rsid w:val="008F7969"/>
    <w:rsid w:val="0090012C"/>
    <w:rsid w:val="00900418"/>
    <w:rsid w:val="00900640"/>
    <w:rsid w:val="009006C8"/>
    <w:rsid w:val="009009EB"/>
    <w:rsid w:val="00900BD2"/>
    <w:rsid w:val="009012E1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7280"/>
    <w:rsid w:val="009075D0"/>
    <w:rsid w:val="00907FC0"/>
    <w:rsid w:val="00910E39"/>
    <w:rsid w:val="00910E8A"/>
    <w:rsid w:val="009114B5"/>
    <w:rsid w:val="0091154E"/>
    <w:rsid w:val="009129FA"/>
    <w:rsid w:val="0091347D"/>
    <w:rsid w:val="00914251"/>
    <w:rsid w:val="00914C1A"/>
    <w:rsid w:val="00914C65"/>
    <w:rsid w:val="00915097"/>
    <w:rsid w:val="00916722"/>
    <w:rsid w:val="00917121"/>
    <w:rsid w:val="00917358"/>
    <w:rsid w:val="00917CED"/>
    <w:rsid w:val="00917E28"/>
    <w:rsid w:val="00921E40"/>
    <w:rsid w:val="00922628"/>
    <w:rsid w:val="00922866"/>
    <w:rsid w:val="0092340E"/>
    <w:rsid w:val="00923D11"/>
    <w:rsid w:val="00923F12"/>
    <w:rsid w:val="00925478"/>
    <w:rsid w:val="009270FB"/>
    <w:rsid w:val="00930440"/>
    <w:rsid w:val="00930583"/>
    <w:rsid w:val="009310C3"/>
    <w:rsid w:val="00931423"/>
    <w:rsid w:val="00933097"/>
    <w:rsid w:val="009332D9"/>
    <w:rsid w:val="00933771"/>
    <w:rsid w:val="00934580"/>
    <w:rsid w:val="00934F54"/>
    <w:rsid w:val="00935865"/>
    <w:rsid w:val="00935F7C"/>
    <w:rsid w:val="009369BD"/>
    <w:rsid w:val="00936FFA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2B1A"/>
    <w:rsid w:val="009430C3"/>
    <w:rsid w:val="00943525"/>
    <w:rsid w:val="00943ED0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69F"/>
    <w:rsid w:val="00947E0F"/>
    <w:rsid w:val="0095011E"/>
    <w:rsid w:val="00950A96"/>
    <w:rsid w:val="00952F1C"/>
    <w:rsid w:val="00952F48"/>
    <w:rsid w:val="00953453"/>
    <w:rsid w:val="0095362A"/>
    <w:rsid w:val="00953C51"/>
    <w:rsid w:val="00954454"/>
    <w:rsid w:val="00955724"/>
    <w:rsid w:val="0095619B"/>
    <w:rsid w:val="00956C23"/>
    <w:rsid w:val="009578F3"/>
    <w:rsid w:val="00957D2B"/>
    <w:rsid w:val="009604F6"/>
    <w:rsid w:val="0096071F"/>
    <w:rsid w:val="00961031"/>
    <w:rsid w:val="009612C8"/>
    <w:rsid w:val="00961546"/>
    <w:rsid w:val="00962135"/>
    <w:rsid w:val="00963A1F"/>
    <w:rsid w:val="009642CC"/>
    <w:rsid w:val="00964F01"/>
    <w:rsid w:val="00966D69"/>
    <w:rsid w:val="00967134"/>
    <w:rsid w:val="009672B0"/>
    <w:rsid w:val="009674D0"/>
    <w:rsid w:val="0097096B"/>
    <w:rsid w:val="00970D41"/>
    <w:rsid w:val="00970D6C"/>
    <w:rsid w:val="00970FC3"/>
    <w:rsid w:val="0097236F"/>
    <w:rsid w:val="00972374"/>
    <w:rsid w:val="00972887"/>
    <w:rsid w:val="00972E0C"/>
    <w:rsid w:val="00972FA6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77FEF"/>
    <w:rsid w:val="0098022D"/>
    <w:rsid w:val="009802F2"/>
    <w:rsid w:val="00980829"/>
    <w:rsid w:val="00980CBC"/>
    <w:rsid w:val="009811B4"/>
    <w:rsid w:val="0098162C"/>
    <w:rsid w:val="0098179A"/>
    <w:rsid w:val="009819B1"/>
    <w:rsid w:val="00981A14"/>
    <w:rsid w:val="00981DA6"/>
    <w:rsid w:val="00982E88"/>
    <w:rsid w:val="00983060"/>
    <w:rsid w:val="00983159"/>
    <w:rsid w:val="00984324"/>
    <w:rsid w:val="00984985"/>
    <w:rsid w:val="00984DBE"/>
    <w:rsid w:val="009855D7"/>
    <w:rsid w:val="009858C3"/>
    <w:rsid w:val="00985990"/>
    <w:rsid w:val="009860C3"/>
    <w:rsid w:val="0098640F"/>
    <w:rsid w:val="009865D3"/>
    <w:rsid w:val="00986CAC"/>
    <w:rsid w:val="00987CD6"/>
    <w:rsid w:val="00987FC9"/>
    <w:rsid w:val="009900D8"/>
    <w:rsid w:val="00990722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A0043"/>
    <w:rsid w:val="009A05E8"/>
    <w:rsid w:val="009A0E9C"/>
    <w:rsid w:val="009A1344"/>
    <w:rsid w:val="009A1BC1"/>
    <w:rsid w:val="009A1CAD"/>
    <w:rsid w:val="009A1FBC"/>
    <w:rsid w:val="009A229D"/>
    <w:rsid w:val="009A2C3E"/>
    <w:rsid w:val="009A2C90"/>
    <w:rsid w:val="009A30B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3B90"/>
    <w:rsid w:val="009B454C"/>
    <w:rsid w:val="009B4FD7"/>
    <w:rsid w:val="009B5943"/>
    <w:rsid w:val="009B65ED"/>
    <w:rsid w:val="009B6718"/>
    <w:rsid w:val="009B68F1"/>
    <w:rsid w:val="009B6BC9"/>
    <w:rsid w:val="009B75AE"/>
    <w:rsid w:val="009B76F0"/>
    <w:rsid w:val="009B7974"/>
    <w:rsid w:val="009C016D"/>
    <w:rsid w:val="009C0300"/>
    <w:rsid w:val="009C176A"/>
    <w:rsid w:val="009C2114"/>
    <w:rsid w:val="009C2389"/>
    <w:rsid w:val="009C28C7"/>
    <w:rsid w:val="009C2B42"/>
    <w:rsid w:val="009C2D43"/>
    <w:rsid w:val="009C2ECC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8D8"/>
    <w:rsid w:val="009D1727"/>
    <w:rsid w:val="009D1FBC"/>
    <w:rsid w:val="009D2491"/>
    <w:rsid w:val="009D29A3"/>
    <w:rsid w:val="009D2ECC"/>
    <w:rsid w:val="009D36A5"/>
    <w:rsid w:val="009D37E5"/>
    <w:rsid w:val="009D4D3C"/>
    <w:rsid w:val="009D600F"/>
    <w:rsid w:val="009D622F"/>
    <w:rsid w:val="009D6549"/>
    <w:rsid w:val="009D68DF"/>
    <w:rsid w:val="009D6BFE"/>
    <w:rsid w:val="009D7D69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22E"/>
    <w:rsid w:val="009E52BE"/>
    <w:rsid w:val="009E56EB"/>
    <w:rsid w:val="009E5A55"/>
    <w:rsid w:val="009E6449"/>
    <w:rsid w:val="009E7022"/>
    <w:rsid w:val="009E734E"/>
    <w:rsid w:val="009E775E"/>
    <w:rsid w:val="009F056B"/>
    <w:rsid w:val="009F0A83"/>
    <w:rsid w:val="009F0BE6"/>
    <w:rsid w:val="009F2A8C"/>
    <w:rsid w:val="009F2DE9"/>
    <w:rsid w:val="009F2F89"/>
    <w:rsid w:val="009F3CF6"/>
    <w:rsid w:val="009F3D90"/>
    <w:rsid w:val="009F44AC"/>
    <w:rsid w:val="009F5B94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AD6"/>
    <w:rsid w:val="00A03D28"/>
    <w:rsid w:val="00A04EAF"/>
    <w:rsid w:val="00A0533C"/>
    <w:rsid w:val="00A0548C"/>
    <w:rsid w:val="00A058BC"/>
    <w:rsid w:val="00A05A96"/>
    <w:rsid w:val="00A05F93"/>
    <w:rsid w:val="00A062E1"/>
    <w:rsid w:val="00A06361"/>
    <w:rsid w:val="00A10812"/>
    <w:rsid w:val="00A112C6"/>
    <w:rsid w:val="00A11E59"/>
    <w:rsid w:val="00A123AA"/>
    <w:rsid w:val="00A12532"/>
    <w:rsid w:val="00A12DC6"/>
    <w:rsid w:val="00A12F36"/>
    <w:rsid w:val="00A137D3"/>
    <w:rsid w:val="00A13952"/>
    <w:rsid w:val="00A13E42"/>
    <w:rsid w:val="00A140EE"/>
    <w:rsid w:val="00A1554F"/>
    <w:rsid w:val="00A15B20"/>
    <w:rsid w:val="00A16158"/>
    <w:rsid w:val="00A16251"/>
    <w:rsid w:val="00A16CAD"/>
    <w:rsid w:val="00A1701D"/>
    <w:rsid w:val="00A20507"/>
    <w:rsid w:val="00A20539"/>
    <w:rsid w:val="00A20BD7"/>
    <w:rsid w:val="00A21157"/>
    <w:rsid w:val="00A217DE"/>
    <w:rsid w:val="00A22394"/>
    <w:rsid w:val="00A22D78"/>
    <w:rsid w:val="00A22DDE"/>
    <w:rsid w:val="00A22E32"/>
    <w:rsid w:val="00A23366"/>
    <w:rsid w:val="00A23802"/>
    <w:rsid w:val="00A24195"/>
    <w:rsid w:val="00A249A6"/>
    <w:rsid w:val="00A24B64"/>
    <w:rsid w:val="00A24E57"/>
    <w:rsid w:val="00A252E0"/>
    <w:rsid w:val="00A25610"/>
    <w:rsid w:val="00A25A85"/>
    <w:rsid w:val="00A300E1"/>
    <w:rsid w:val="00A30716"/>
    <w:rsid w:val="00A30755"/>
    <w:rsid w:val="00A3099D"/>
    <w:rsid w:val="00A31551"/>
    <w:rsid w:val="00A32269"/>
    <w:rsid w:val="00A32423"/>
    <w:rsid w:val="00A32C6F"/>
    <w:rsid w:val="00A336AB"/>
    <w:rsid w:val="00A34796"/>
    <w:rsid w:val="00A34C67"/>
    <w:rsid w:val="00A3538B"/>
    <w:rsid w:val="00A35783"/>
    <w:rsid w:val="00A35856"/>
    <w:rsid w:val="00A35D21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2863"/>
    <w:rsid w:val="00A43C65"/>
    <w:rsid w:val="00A43D6D"/>
    <w:rsid w:val="00A44DA5"/>
    <w:rsid w:val="00A46968"/>
    <w:rsid w:val="00A46A36"/>
    <w:rsid w:val="00A4794E"/>
    <w:rsid w:val="00A47EF9"/>
    <w:rsid w:val="00A50454"/>
    <w:rsid w:val="00A50C90"/>
    <w:rsid w:val="00A50FC2"/>
    <w:rsid w:val="00A51009"/>
    <w:rsid w:val="00A511B5"/>
    <w:rsid w:val="00A51E94"/>
    <w:rsid w:val="00A5309C"/>
    <w:rsid w:val="00A5317D"/>
    <w:rsid w:val="00A53B3C"/>
    <w:rsid w:val="00A54527"/>
    <w:rsid w:val="00A552BC"/>
    <w:rsid w:val="00A55CAD"/>
    <w:rsid w:val="00A55DB1"/>
    <w:rsid w:val="00A56071"/>
    <w:rsid w:val="00A56B1E"/>
    <w:rsid w:val="00A56EF6"/>
    <w:rsid w:val="00A5702F"/>
    <w:rsid w:val="00A573DC"/>
    <w:rsid w:val="00A57469"/>
    <w:rsid w:val="00A57FC3"/>
    <w:rsid w:val="00A6017F"/>
    <w:rsid w:val="00A608D5"/>
    <w:rsid w:val="00A61985"/>
    <w:rsid w:val="00A61D32"/>
    <w:rsid w:val="00A61F91"/>
    <w:rsid w:val="00A635C5"/>
    <w:rsid w:val="00A63A28"/>
    <w:rsid w:val="00A64564"/>
    <w:rsid w:val="00A64D8A"/>
    <w:rsid w:val="00A65031"/>
    <w:rsid w:val="00A6521A"/>
    <w:rsid w:val="00A6522A"/>
    <w:rsid w:val="00A65C7B"/>
    <w:rsid w:val="00A66196"/>
    <w:rsid w:val="00A6676C"/>
    <w:rsid w:val="00A669B1"/>
    <w:rsid w:val="00A66B67"/>
    <w:rsid w:val="00A66E6B"/>
    <w:rsid w:val="00A671BF"/>
    <w:rsid w:val="00A672B3"/>
    <w:rsid w:val="00A678C3"/>
    <w:rsid w:val="00A70CAF"/>
    <w:rsid w:val="00A7265C"/>
    <w:rsid w:val="00A729B7"/>
    <w:rsid w:val="00A736E5"/>
    <w:rsid w:val="00A73C36"/>
    <w:rsid w:val="00A75588"/>
    <w:rsid w:val="00A756FD"/>
    <w:rsid w:val="00A75789"/>
    <w:rsid w:val="00A75CDC"/>
    <w:rsid w:val="00A764D6"/>
    <w:rsid w:val="00A767F5"/>
    <w:rsid w:val="00A768C0"/>
    <w:rsid w:val="00A77386"/>
    <w:rsid w:val="00A77683"/>
    <w:rsid w:val="00A77FCF"/>
    <w:rsid w:val="00A8099B"/>
    <w:rsid w:val="00A80A3A"/>
    <w:rsid w:val="00A816DB"/>
    <w:rsid w:val="00A8192B"/>
    <w:rsid w:val="00A8288B"/>
    <w:rsid w:val="00A82A9E"/>
    <w:rsid w:val="00A830D6"/>
    <w:rsid w:val="00A830EB"/>
    <w:rsid w:val="00A8353A"/>
    <w:rsid w:val="00A83BB7"/>
    <w:rsid w:val="00A84B82"/>
    <w:rsid w:val="00A86792"/>
    <w:rsid w:val="00A867A1"/>
    <w:rsid w:val="00A872CC"/>
    <w:rsid w:val="00A87559"/>
    <w:rsid w:val="00A875B4"/>
    <w:rsid w:val="00A87C51"/>
    <w:rsid w:val="00A911D3"/>
    <w:rsid w:val="00A91326"/>
    <w:rsid w:val="00A919DE"/>
    <w:rsid w:val="00A91C7B"/>
    <w:rsid w:val="00A92D74"/>
    <w:rsid w:val="00A92E6F"/>
    <w:rsid w:val="00A938C0"/>
    <w:rsid w:val="00A94090"/>
    <w:rsid w:val="00A9424B"/>
    <w:rsid w:val="00A961F1"/>
    <w:rsid w:val="00A96712"/>
    <w:rsid w:val="00A96A22"/>
    <w:rsid w:val="00A96D7D"/>
    <w:rsid w:val="00A975E9"/>
    <w:rsid w:val="00AA08D7"/>
    <w:rsid w:val="00AA0A35"/>
    <w:rsid w:val="00AA0D84"/>
    <w:rsid w:val="00AA11B0"/>
    <w:rsid w:val="00AA31BD"/>
    <w:rsid w:val="00AA3E7B"/>
    <w:rsid w:val="00AA554E"/>
    <w:rsid w:val="00AA57AB"/>
    <w:rsid w:val="00AA629E"/>
    <w:rsid w:val="00AA64BB"/>
    <w:rsid w:val="00AA650C"/>
    <w:rsid w:val="00AA7464"/>
    <w:rsid w:val="00AA7528"/>
    <w:rsid w:val="00AA7A73"/>
    <w:rsid w:val="00AA7E5C"/>
    <w:rsid w:val="00AB078C"/>
    <w:rsid w:val="00AB0E28"/>
    <w:rsid w:val="00AB113B"/>
    <w:rsid w:val="00AB212F"/>
    <w:rsid w:val="00AB23E0"/>
    <w:rsid w:val="00AB2AD8"/>
    <w:rsid w:val="00AB2FCC"/>
    <w:rsid w:val="00AB39F6"/>
    <w:rsid w:val="00AB47BF"/>
    <w:rsid w:val="00AB4F3E"/>
    <w:rsid w:val="00AB51EC"/>
    <w:rsid w:val="00AB5E6C"/>
    <w:rsid w:val="00AB60F4"/>
    <w:rsid w:val="00AB6285"/>
    <w:rsid w:val="00AB711F"/>
    <w:rsid w:val="00AB770F"/>
    <w:rsid w:val="00AB77BD"/>
    <w:rsid w:val="00AB7C79"/>
    <w:rsid w:val="00AB7D21"/>
    <w:rsid w:val="00AC0176"/>
    <w:rsid w:val="00AC0243"/>
    <w:rsid w:val="00AC0730"/>
    <w:rsid w:val="00AC0AD7"/>
    <w:rsid w:val="00AC112B"/>
    <w:rsid w:val="00AC1BF7"/>
    <w:rsid w:val="00AC1CFA"/>
    <w:rsid w:val="00AC2103"/>
    <w:rsid w:val="00AC28DD"/>
    <w:rsid w:val="00AC3602"/>
    <w:rsid w:val="00AC3887"/>
    <w:rsid w:val="00AC48B5"/>
    <w:rsid w:val="00AC4B53"/>
    <w:rsid w:val="00AC5605"/>
    <w:rsid w:val="00AC5F18"/>
    <w:rsid w:val="00AC67FF"/>
    <w:rsid w:val="00AC75D9"/>
    <w:rsid w:val="00AC7C9F"/>
    <w:rsid w:val="00AD0173"/>
    <w:rsid w:val="00AD0C36"/>
    <w:rsid w:val="00AD1552"/>
    <w:rsid w:val="00AD2644"/>
    <w:rsid w:val="00AD34CC"/>
    <w:rsid w:val="00AD3AA8"/>
    <w:rsid w:val="00AD3B93"/>
    <w:rsid w:val="00AD3EAF"/>
    <w:rsid w:val="00AD3F72"/>
    <w:rsid w:val="00AD4381"/>
    <w:rsid w:val="00AD4ECA"/>
    <w:rsid w:val="00AD5FC7"/>
    <w:rsid w:val="00AD624F"/>
    <w:rsid w:val="00AD72A4"/>
    <w:rsid w:val="00AE1968"/>
    <w:rsid w:val="00AE1D04"/>
    <w:rsid w:val="00AE2439"/>
    <w:rsid w:val="00AE2DDC"/>
    <w:rsid w:val="00AE312C"/>
    <w:rsid w:val="00AE3F4C"/>
    <w:rsid w:val="00AE4069"/>
    <w:rsid w:val="00AE52B0"/>
    <w:rsid w:val="00AE549D"/>
    <w:rsid w:val="00AE5B5C"/>
    <w:rsid w:val="00AE6137"/>
    <w:rsid w:val="00AE6736"/>
    <w:rsid w:val="00AE6FA5"/>
    <w:rsid w:val="00AE7375"/>
    <w:rsid w:val="00AF0A5E"/>
    <w:rsid w:val="00AF158A"/>
    <w:rsid w:val="00AF1E07"/>
    <w:rsid w:val="00AF1EEE"/>
    <w:rsid w:val="00AF28FD"/>
    <w:rsid w:val="00AF37A3"/>
    <w:rsid w:val="00AF3FDB"/>
    <w:rsid w:val="00AF426F"/>
    <w:rsid w:val="00AF4454"/>
    <w:rsid w:val="00AF537F"/>
    <w:rsid w:val="00AF5472"/>
    <w:rsid w:val="00AF5E61"/>
    <w:rsid w:val="00AF6071"/>
    <w:rsid w:val="00AF61A0"/>
    <w:rsid w:val="00AF68A8"/>
    <w:rsid w:val="00AF6F2E"/>
    <w:rsid w:val="00AF7071"/>
    <w:rsid w:val="00AF7881"/>
    <w:rsid w:val="00AF7B53"/>
    <w:rsid w:val="00AF7CB8"/>
    <w:rsid w:val="00AF7FC5"/>
    <w:rsid w:val="00B00296"/>
    <w:rsid w:val="00B002D4"/>
    <w:rsid w:val="00B00771"/>
    <w:rsid w:val="00B00E5D"/>
    <w:rsid w:val="00B01A1B"/>
    <w:rsid w:val="00B020D2"/>
    <w:rsid w:val="00B02296"/>
    <w:rsid w:val="00B02A39"/>
    <w:rsid w:val="00B02AFC"/>
    <w:rsid w:val="00B03680"/>
    <w:rsid w:val="00B0380E"/>
    <w:rsid w:val="00B0406A"/>
    <w:rsid w:val="00B0594B"/>
    <w:rsid w:val="00B063F2"/>
    <w:rsid w:val="00B06670"/>
    <w:rsid w:val="00B06FA7"/>
    <w:rsid w:val="00B07C77"/>
    <w:rsid w:val="00B10DE2"/>
    <w:rsid w:val="00B11AFE"/>
    <w:rsid w:val="00B12091"/>
    <w:rsid w:val="00B131FF"/>
    <w:rsid w:val="00B132D1"/>
    <w:rsid w:val="00B133EA"/>
    <w:rsid w:val="00B136BF"/>
    <w:rsid w:val="00B138AA"/>
    <w:rsid w:val="00B13BF4"/>
    <w:rsid w:val="00B13EB1"/>
    <w:rsid w:val="00B141C8"/>
    <w:rsid w:val="00B15167"/>
    <w:rsid w:val="00B15D50"/>
    <w:rsid w:val="00B172D9"/>
    <w:rsid w:val="00B173C5"/>
    <w:rsid w:val="00B175A0"/>
    <w:rsid w:val="00B17E47"/>
    <w:rsid w:val="00B213A4"/>
    <w:rsid w:val="00B21D89"/>
    <w:rsid w:val="00B21DB3"/>
    <w:rsid w:val="00B21FB6"/>
    <w:rsid w:val="00B21FFD"/>
    <w:rsid w:val="00B22CDF"/>
    <w:rsid w:val="00B239A7"/>
    <w:rsid w:val="00B23D9D"/>
    <w:rsid w:val="00B23F65"/>
    <w:rsid w:val="00B2472A"/>
    <w:rsid w:val="00B24E18"/>
    <w:rsid w:val="00B25211"/>
    <w:rsid w:val="00B25673"/>
    <w:rsid w:val="00B25ACB"/>
    <w:rsid w:val="00B261DA"/>
    <w:rsid w:val="00B26A91"/>
    <w:rsid w:val="00B272A4"/>
    <w:rsid w:val="00B27C1B"/>
    <w:rsid w:val="00B31532"/>
    <w:rsid w:val="00B31C3E"/>
    <w:rsid w:val="00B31CD2"/>
    <w:rsid w:val="00B32054"/>
    <w:rsid w:val="00B32288"/>
    <w:rsid w:val="00B3354E"/>
    <w:rsid w:val="00B33D79"/>
    <w:rsid w:val="00B34588"/>
    <w:rsid w:val="00B345ED"/>
    <w:rsid w:val="00B34B82"/>
    <w:rsid w:val="00B34D80"/>
    <w:rsid w:val="00B35069"/>
    <w:rsid w:val="00B35A06"/>
    <w:rsid w:val="00B370DC"/>
    <w:rsid w:val="00B37293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D04"/>
    <w:rsid w:val="00B53766"/>
    <w:rsid w:val="00B53B9B"/>
    <w:rsid w:val="00B53D6D"/>
    <w:rsid w:val="00B54365"/>
    <w:rsid w:val="00B5481C"/>
    <w:rsid w:val="00B54979"/>
    <w:rsid w:val="00B54C06"/>
    <w:rsid w:val="00B55128"/>
    <w:rsid w:val="00B551FC"/>
    <w:rsid w:val="00B555BD"/>
    <w:rsid w:val="00B55C4E"/>
    <w:rsid w:val="00B55DD0"/>
    <w:rsid w:val="00B5608D"/>
    <w:rsid w:val="00B560E5"/>
    <w:rsid w:val="00B560F1"/>
    <w:rsid w:val="00B56EC4"/>
    <w:rsid w:val="00B56F0A"/>
    <w:rsid w:val="00B5753B"/>
    <w:rsid w:val="00B578C8"/>
    <w:rsid w:val="00B57B8D"/>
    <w:rsid w:val="00B60139"/>
    <w:rsid w:val="00B60497"/>
    <w:rsid w:val="00B605BE"/>
    <w:rsid w:val="00B613E5"/>
    <w:rsid w:val="00B61F3C"/>
    <w:rsid w:val="00B61FA1"/>
    <w:rsid w:val="00B62898"/>
    <w:rsid w:val="00B63094"/>
    <w:rsid w:val="00B6360B"/>
    <w:rsid w:val="00B63F3D"/>
    <w:rsid w:val="00B63FD3"/>
    <w:rsid w:val="00B64407"/>
    <w:rsid w:val="00B64910"/>
    <w:rsid w:val="00B6557E"/>
    <w:rsid w:val="00B65CE2"/>
    <w:rsid w:val="00B662B8"/>
    <w:rsid w:val="00B664A8"/>
    <w:rsid w:val="00B665BE"/>
    <w:rsid w:val="00B67463"/>
    <w:rsid w:val="00B675C6"/>
    <w:rsid w:val="00B67BC2"/>
    <w:rsid w:val="00B702B7"/>
    <w:rsid w:val="00B70AED"/>
    <w:rsid w:val="00B70B86"/>
    <w:rsid w:val="00B70B8C"/>
    <w:rsid w:val="00B70BC3"/>
    <w:rsid w:val="00B7119D"/>
    <w:rsid w:val="00B7152F"/>
    <w:rsid w:val="00B71A3A"/>
    <w:rsid w:val="00B72C65"/>
    <w:rsid w:val="00B73B23"/>
    <w:rsid w:val="00B745E7"/>
    <w:rsid w:val="00B74DEF"/>
    <w:rsid w:val="00B75F92"/>
    <w:rsid w:val="00B760D6"/>
    <w:rsid w:val="00B76AC7"/>
    <w:rsid w:val="00B77677"/>
    <w:rsid w:val="00B8000D"/>
    <w:rsid w:val="00B805D8"/>
    <w:rsid w:val="00B80715"/>
    <w:rsid w:val="00B81448"/>
    <w:rsid w:val="00B814BB"/>
    <w:rsid w:val="00B823A2"/>
    <w:rsid w:val="00B825D2"/>
    <w:rsid w:val="00B82B89"/>
    <w:rsid w:val="00B8361B"/>
    <w:rsid w:val="00B83AA5"/>
    <w:rsid w:val="00B841FC"/>
    <w:rsid w:val="00B85149"/>
    <w:rsid w:val="00B85DC1"/>
    <w:rsid w:val="00B865B5"/>
    <w:rsid w:val="00B8713C"/>
    <w:rsid w:val="00B87759"/>
    <w:rsid w:val="00B907C8"/>
    <w:rsid w:val="00B919EC"/>
    <w:rsid w:val="00B925D6"/>
    <w:rsid w:val="00B93D2B"/>
    <w:rsid w:val="00B93F1A"/>
    <w:rsid w:val="00B946C5"/>
    <w:rsid w:val="00B94C7A"/>
    <w:rsid w:val="00B950E2"/>
    <w:rsid w:val="00B969D2"/>
    <w:rsid w:val="00B9732F"/>
    <w:rsid w:val="00B97913"/>
    <w:rsid w:val="00BA07E1"/>
    <w:rsid w:val="00BA1072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5F3D"/>
    <w:rsid w:val="00BA63D5"/>
    <w:rsid w:val="00BA6810"/>
    <w:rsid w:val="00BA6E8B"/>
    <w:rsid w:val="00BA7835"/>
    <w:rsid w:val="00BB0C89"/>
    <w:rsid w:val="00BB0CAF"/>
    <w:rsid w:val="00BB0F2A"/>
    <w:rsid w:val="00BB1285"/>
    <w:rsid w:val="00BB251B"/>
    <w:rsid w:val="00BB26CB"/>
    <w:rsid w:val="00BB2AA3"/>
    <w:rsid w:val="00BB2D52"/>
    <w:rsid w:val="00BB2ECB"/>
    <w:rsid w:val="00BB3476"/>
    <w:rsid w:val="00BB413F"/>
    <w:rsid w:val="00BB4D5B"/>
    <w:rsid w:val="00BB5287"/>
    <w:rsid w:val="00BB6463"/>
    <w:rsid w:val="00BB6A4D"/>
    <w:rsid w:val="00BB7F9D"/>
    <w:rsid w:val="00BC05D6"/>
    <w:rsid w:val="00BC0B4F"/>
    <w:rsid w:val="00BC1323"/>
    <w:rsid w:val="00BC2D9F"/>
    <w:rsid w:val="00BC3906"/>
    <w:rsid w:val="00BC394B"/>
    <w:rsid w:val="00BC3DD9"/>
    <w:rsid w:val="00BC475C"/>
    <w:rsid w:val="00BC4897"/>
    <w:rsid w:val="00BC56FA"/>
    <w:rsid w:val="00BC59AA"/>
    <w:rsid w:val="00BC59E7"/>
    <w:rsid w:val="00BC6619"/>
    <w:rsid w:val="00BC6860"/>
    <w:rsid w:val="00BC6A16"/>
    <w:rsid w:val="00BC77A3"/>
    <w:rsid w:val="00BC7E11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8E7"/>
    <w:rsid w:val="00BD3E3A"/>
    <w:rsid w:val="00BD475F"/>
    <w:rsid w:val="00BD4E2F"/>
    <w:rsid w:val="00BD4E3B"/>
    <w:rsid w:val="00BD5157"/>
    <w:rsid w:val="00BD6157"/>
    <w:rsid w:val="00BD6515"/>
    <w:rsid w:val="00BD7824"/>
    <w:rsid w:val="00BD7904"/>
    <w:rsid w:val="00BD7911"/>
    <w:rsid w:val="00BE19E9"/>
    <w:rsid w:val="00BE1DA3"/>
    <w:rsid w:val="00BE2B32"/>
    <w:rsid w:val="00BE2CAB"/>
    <w:rsid w:val="00BE2CE6"/>
    <w:rsid w:val="00BE36C3"/>
    <w:rsid w:val="00BE3862"/>
    <w:rsid w:val="00BE4515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2E6B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BF7F7E"/>
    <w:rsid w:val="00C0025D"/>
    <w:rsid w:val="00C0057A"/>
    <w:rsid w:val="00C00947"/>
    <w:rsid w:val="00C00C38"/>
    <w:rsid w:val="00C01444"/>
    <w:rsid w:val="00C01871"/>
    <w:rsid w:val="00C01A88"/>
    <w:rsid w:val="00C01E79"/>
    <w:rsid w:val="00C0217F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4DD8"/>
    <w:rsid w:val="00C05506"/>
    <w:rsid w:val="00C0631E"/>
    <w:rsid w:val="00C06C92"/>
    <w:rsid w:val="00C07655"/>
    <w:rsid w:val="00C07EBA"/>
    <w:rsid w:val="00C11035"/>
    <w:rsid w:val="00C11E1E"/>
    <w:rsid w:val="00C11E23"/>
    <w:rsid w:val="00C12CC9"/>
    <w:rsid w:val="00C12E77"/>
    <w:rsid w:val="00C134DE"/>
    <w:rsid w:val="00C148DE"/>
    <w:rsid w:val="00C1538E"/>
    <w:rsid w:val="00C161EC"/>
    <w:rsid w:val="00C17A27"/>
    <w:rsid w:val="00C17BC0"/>
    <w:rsid w:val="00C17DEC"/>
    <w:rsid w:val="00C203CA"/>
    <w:rsid w:val="00C2061C"/>
    <w:rsid w:val="00C2076F"/>
    <w:rsid w:val="00C20CCD"/>
    <w:rsid w:val="00C20F79"/>
    <w:rsid w:val="00C20F9D"/>
    <w:rsid w:val="00C21754"/>
    <w:rsid w:val="00C21F50"/>
    <w:rsid w:val="00C22840"/>
    <w:rsid w:val="00C22876"/>
    <w:rsid w:val="00C22C9C"/>
    <w:rsid w:val="00C22EAD"/>
    <w:rsid w:val="00C23851"/>
    <w:rsid w:val="00C23BB5"/>
    <w:rsid w:val="00C2429D"/>
    <w:rsid w:val="00C244C5"/>
    <w:rsid w:val="00C25106"/>
    <w:rsid w:val="00C25E42"/>
    <w:rsid w:val="00C27A68"/>
    <w:rsid w:val="00C30038"/>
    <w:rsid w:val="00C30275"/>
    <w:rsid w:val="00C30833"/>
    <w:rsid w:val="00C30F00"/>
    <w:rsid w:val="00C3110C"/>
    <w:rsid w:val="00C312B5"/>
    <w:rsid w:val="00C320CD"/>
    <w:rsid w:val="00C32C7E"/>
    <w:rsid w:val="00C32E47"/>
    <w:rsid w:val="00C33030"/>
    <w:rsid w:val="00C333F3"/>
    <w:rsid w:val="00C337AA"/>
    <w:rsid w:val="00C33ACA"/>
    <w:rsid w:val="00C33EAA"/>
    <w:rsid w:val="00C340E2"/>
    <w:rsid w:val="00C3467B"/>
    <w:rsid w:val="00C34EBC"/>
    <w:rsid w:val="00C3500F"/>
    <w:rsid w:val="00C35CAE"/>
    <w:rsid w:val="00C36C41"/>
    <w:rsid w:val="00C36DFE"/>
    <w:rsid w:val="00C37013"/>
    <w:rsid w:val="00C3748F"/>
    <w:rsid w:val="00C375B2"/>
    <w:rsid w:val="00C37D11"/>
    <w:rsid w:val="00C37DEB"/>
    <w:rsid w:val="00C40993"/>
    <w:rsid w:val="00C42B93"/>
    <w:rsid w:val="00C4366B"/>
    <w:rsid w:val="00C44806"/>
    <w:rsid w:val="00C448FC"/>
    <w:rsid w:val="00C44DA3"/>
    <w:rsid w:val="00C44F16"/>
    <w:rsid w:val="00C4511A"/>
    <w:rsid w:val="00C452D7"/>
    <w:rsid w:val="00C46CF9"/>
    <w:rsid w:val="00C475B6"/>
    <w:rsid w:val="00C476C4"/>
    <w:rsid w:val="00C47A6B"/>
    <w:rsid w:val="00C47AD6"/>
    <w:rsid w:val="00C47D40"/>
    <w:rsid w:val="00C47D51"/>
    <w:rsid w:val="00C50FD5"/>
    <w:rsid w:val="00C514DE"/>
    <w:rsid w:val="00C51A02"/>
    <w:rsid w:val="00C51BB5"/>
    <w:rsid w:val="00C51EFB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2C0E"/>
    <w:rsid w:val="00C63772"/>
    <w:rsid w:val="00C6404C"/>
    <w:rsid w:val="00C649FD"/>
    <w:rsid w:val="00C65033"/>
    <w:rsid w:val="00C655FB"/>
    <w:rsid w:val="00C6578D"/>
    <w:rsid w:val="00C657DC"/>
    <w:rsid w:val="00C65C51"/>
    <w:rsid w:val="00C65CAD"/>
    <w:rsid w:val="00C66C12"/>
    <w:rsid w:val="00C67037"/>
    <w:rsid w:val="00C67BE0"/>
    <w:rsid w:val="00C67F64"/>
    <w:rsid w:val="00C700B6"/>
    <w:rsid w:val="00C71838"/>
    <w:rsid w:val="00C71F0D"/>
    <w:rsid w:val="00C72709"/>
    <w:rsid w:val="00C728DE"/>
    <w:rsid w:val="00C733ED"/>
    <w:rsid w:val="00C7473A"/>
    <w:rsid w:val="00C750F7"/>
    <w:rsid w:val="00C755B6"/>
    <w:rsid w:val="00C75AC4"/>
    <w:rsid w:val="00C76DBD"/>
    <w:rsid w:val="00C773EA"/>
    <w:rsid w:val="00C77897"/>
    <w:rsid w:val="00C8065D"/>
    <w:rsid w:val="00C80D6C"/>
    <w:rsid w:val="00C81090"/>
    <w:rsid w:val="00C81456"/>
    <w:rsid w:val="00C8194B"/>
    <w:rsid w:val="00C82327"/>
    <w:rsid w:val="00C841EB"/>
    <w:rsid w:val="00C845A2"/>
    <w:rsid w:val="00C847E7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98B"/>
    <w:rsid w:val="00C90ED6"/>
    <w:rsid w:val="00C90F84"/>
    <w:rsid w:val="00C9170F"/>
    <w:rsid w:val="00C9192B"/>
    <w:rsid w:val="00C91BD0"/>
    <w:rsid w:val="00C931BB"/>
    <w:rsid w:val="00C9351C"/>
    <w:rsid w:val="00C93811"/>
    <w:rsid w:val="00C94191"/>
    <w:rsid w:val="00C944C9"/>
    <w:rsid w:val="00C9467D"/>
    <w:rsid w:val="00C94689"/>
    <w:rsid w:val="00C94F11"/>
    <w:rsid w:val="00C95046"/>
    <w:rsid w:val="00C95491"/>
    <w:rsid w:val="00C95BB4"/>
    <w:rsid w:val="00C96448"/>
    <w:rsid w:val="00C96A58"/>
    <w:rsid w:val="00C97188"/>
    <w:rsid w:val="00C972E9"/>
    <w:rsid w:val="00C97674"/>
    <w:rsid w:val="00CA0144"/>
    <w:rsid w:val="00CA11D5"/>
    <w:rsid w:val="00CA2542"/>
    <w:rsid w:val="00CA279C"/>
    <w:rsid w:val="00CA2A96"/>
    <w:rsid w:val="00CA2FF9"/>
    <w:rsid w:val="00CA3F78"/>
    <w:rsid w:val="00CA44D2"/>
    <w:rsid w:val="00CA4A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3BA"/>
    <w:rsid w:val="00CB33DD"/>
    <w:rsid w:val="00CB36AF"/>
    <w:rsid w:val="00CB38D6"/>
    <w:rsid w:val="00CB4079"/>
    <w:rsid w:val="00CB49C1"/>
    <w:rsid w:val="00CB4A05"/>
    <w:rsid w:val="00CB563F"/>
    <w:rsid w:val="00CB56F2"/>
    <w:rsid w:val="00CB67A3"/>
    <w:rsid w:val="00CB6A41"/>
    <w:rsid w:val="00CB6C25"/>
    <w:rsid w:val="00CB6D29"/>
    <w:rsid w:val="00CB734F"/>
    <w:rsid w:val="00CC00C5"/>
    <w:rsid w:val="00CC0537"/>
    <w:rsid w:val="00CC076B"/>
    <w:rsid w:val="00CC0F95"/>
    <w:rsid w:val="00CC1273"/>
    <w:rsid w:val="00CC30A3"/>
    <w:rsid w:val="00CC35A6"/>
    <w:rsid w:val="00CC390A"/>
    <w:rsid w:val="00CC3B93"/>
    <w:rsid w:val="00CC4D97"/>
    <w:rsid w:val="00CC5C6A"/>
    <w:rsid w:val="00CC5E4B"/>
    <w:rsid w:val="00CC5E62"/>
    <w:rsid w:val="00CC5E66"/>
    <w:rsid w:val="00CC5F87"/>
    <w:rsid w:val="00CC6841"/>
    <w:rsid w:val="00CC6BE9"/>
    <w:rsid w:val="00CD127A"/>
    <w:rsid w:val="00CD1295"/>
    <w:rsid w:val="00CD1967"/>
    <w:rsid w:val="00CD263C"/>
    <w:rsid w:val="00CD26CC"/>
    <w:rsid w:val="00CD2E81"/>
    <w:rsid w:val="00CD310D"/>
    <w:rsid w:val="00CD3E54"/>
    <w:rsid w:val="00CD4CBC"/>
    <w:rsid w:val="00CD558A"/>
    <w:rsid w:val="00CD61F6"/>
    <w:rsid w:val="00CD66DE"/>
    <w:rsid w:val="00CD6C0C"/>
    <w:rsid w:val="00CD6E57"/>
    <w:rsid w:val="00CD730D"/>
    <w:rsid w:val="00CD74F1"/>
    <w:rsid w:val="00CD7E0B"/>
    <w:rsid w:val="00CD7F30"/>
    <w:rsid w:val="00CE0892"/>
    <w:rsid w:val="00CE08BD"/>
    <w:rsid w:val="00CE18B2"/>
    <w:rsid w:val="00CE23D8"/>
    <w:rsid w:val="00CE29A9"/>
    <w:rsid w:val="00CE3BBB"/>
    <w:rsid w:val="00CE478F"/>
    <w:rsid w:val="00CE48FD"/>
    <w:rsid w:val="00CE4933"/>
    <w:rsid w:val="00CE4A93"/>
    <w:rsid w:val="00CE4AD5"/>
    <w:rsid w:val="00CE63CD"/>
    <w:rsid w:val="00CE648E"/>
    <w:rsid w:val="00CE7C7A"/>
    <w:rsid w:val="00CF0384"/>
    <w:rsid w:val="00CF0FFE"/>
    <w:rsid w:val="00CF1B87"/>
    <w:rsid w:val="00CF2F80"/>
    <w:rsid w:val="00CF4394"/>
    <w:rsid w:val="00CF4B39"/>
    <w:rsid w:val="00CF4DE9"/>
    <w:rsid w:val="00CF50FB"/>
    <w:rsid w:val="00CF5BFF"/>
    <w:rsid w:val="00CF687F"/>
    <w:rsid w:val="00CF6E08"/>
    <w:rsid w:val="00CF6E30"/>
    <w:rsid w:val="00CF6EE7"/>
    <w:rsid w:val="00D0095D"/>
    <w:rsid w:val="00D00F57"/>
    <w:rsid w:val="00D0110F"/>
    <w:rsid w:val="00D0182D"/>
    <w:rsid w:val="00D03836"/>
    <w:rsid w:val="00D0467A"/>
    <w:rsid w:val="00D0493A"/>
    <w:rsid w:val="00D04A32"/>
    <w:rsid w:val="00D04DB5"/>
    <w:rsid w:val="00D05C25"/>
    <w:rsid w:val="00D05F99"/>
    <w:rsid w:val="00D064C4"/>
    <w:rsid w:val="00D064D5"/>
    <w:rsid w:val="00D0655F"/>
    <w:rsid w:val="00D0683F"/>
    <w:rsid w:val="00D07809"/>
    <w:rsid w:val="00D1074D"/>
    <w:rsid w:val="00D11000"/>
    <w:rsid w:val="00D112A1"/>
    <w:rsid w:val="00D11A29"/>
    <w:rsid w:val="00D11DA9"/>
    <w:rsid w:val="00D128CB"/>
    <w:rsid w:val="00D12980"/>
    <w:rsid w:val="00D13475"/>
    <w:rsid w:val="00D13C5A"/>
    <w:rsid w:val="00D14EA8"/>
    <w:rsid w:val="00D14EB5"/>
    <w:rsid w:val="00D1590B"/>
    <w:rsid w:val="00D1626B"/>
    <w:rsid w:val="00D16926"/>
    <w:rsid w:val="00D16F25"/>
    <w:rsid w:val="00D17284"/>
    <w:rsid w:val="00D20651"/>
    <w:rsid w:val="00D20991"/>
    <w:rsid w:val="00D20C2A"/>
    <w:rsid w:val="00D21006"/>
    <w:rsid w:val="00D21311"/>
    <w:rsid w:val="00D21E85"/>
    <w:rsid w:val="00D233AB"/>
    <w:rsid w:val="00D24830"/>
    <w:rsid w:val="00D24A4F"/>
    <w:rsid w:val="00D25326"/>
    <w:rsid w:val="00D25333"/>
    <w:rsid w:val="00D2551F"/>
    <w:rsid w:val="00D26767"/>
    <w:rsid w:val="00D276FD"/>
    <w:rsid w:val="00D279C6"/>
    <w:rsid w:val="00D27B6C"/>
    <w:rsid w:val="00D27F7A"/>
    <w:rsid w:val="00D30623"/>
    <w:rsid w:val="00D31243"/>
    <w:rsid w:val="00D316CF"/>
    <w:rsid w:val="00D31910"/>
    <w:rsid w:val="00D32FC6"/>
    <w:rsid w:val="00D33105"/>
    <w:rsid w:val="00D337D4"/>
    <w:rsid w:val="00D33859"/>
    <w:rsid w:val="00D3387A"/>
    <w:rsid w:val="00D33C35"/>
    <w:rsid w:val="00D33CE0"/>
    <w:rsid w:val="00D34BC2"/>
    <w:rsid w:val="00D34F14"/>
    <w:rsid w:val="00D35A1A"/>
    <w:rsid w:val="00D3616E"/>
    <w:rsid w:val="00D36A10"/>
    <w:rsid w:val="00D37352"/>
    <w:rsid w:val="00D377D7"/>
    <w:rsid w:val="00D408EC"/>
    <w:rsid w:val="00D416F2"/>
    <w:rsid w:val="00D43010"/>
    <w:rsid w:val="00D433DB"/>
    <w:rsid w:val="00D43C5B"/>
    <w:rsid w:val="00D44A4A"/>
    <w:rsid w:val="00D45082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10"/>
    <w:rsid w:val="00D46ECD"/>
    <w:rsid w:val="00D475CF"/>
    <w:rsid w:val="00D50732"/>
    <w:rsid w:val="00D51760"/>
    <w:rsid w:val="00D520B3"/>
    <w:rsid w:val="00D526FD"/>
    <w:rsid w:val="00D52CB9"/>
    <w:rsid w:val="00D52F07"/>
    <w:rsid w:val="00D54234"/>
    <w:rsid w:val="00D5505B"/>
    <w:rsid w:val="00D55400"/>
    <w:rsid w:val="00D555B0"/>
    <w:rsid w:val="00D55861"/>
    <w:rsid w:val="00D55D5E"/>
    <w:rsid w:val="00D56946"/>
    <w:rsid w:val="00D56ECD"/>
    <w:rsid w:val="00D56F1D"/>
    <w:rsid w:val="00D56FC8"/>
    <w:rsid w:val="00D578E2"/>
    <w:rsid w:val="00D60D9A"/>
    <w:rsid w:val="00D6150F"/>
    <w:rsid w:val="00D63CD6"/>
    <w:rsid w:val="00D63D1C"/>
    <w:rsid w:val="00D64262"/>
    <w:rsid w:val="00D64DD2"/>
    <w:rsid w:val="00D64E21"/>
    <w:rsid w:val="00D64F82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87B"/>
    <w:rsid w:val="00D70AAB"/>
    <w:rsid w:val="00D70AB8"/>
    <w:rsid w:val="00D70CF5"/>
    <w:rsid w:val="00D719AD"/>
    <w:rsid w:val="00D71B77"/>
    <w:rsid w:val="00D72663"/>
    <w:rsid w:val="00D72C06"/>
    <w:rsid w:val="00D72CE9"/>
    <w:rsid w:val="00D72FC0"/>
    <w:rsid w:val="00D73117"/>
    <w:rsid w:val="00D732E1"/>
    <w:rsid w:val="00D741A3"/>
    <w:rsid w:val="00D74C2A"/>
    <w:rsid w:val="00D75493"/>
    <w:rsid w:val="00D755A0"/>
    <w:rsid w:val="00D76376"/>
    <w:rsid w:val="00D766C0"/>
    <w:rsid w:val="00D7714B"/>
    <w:rsid w:val="00D80215"/>
    <w:rsid w:val="00D823C2"/>
    <w:rsid w:val="00D82ADE"/>
    <w:rsid w:val="00D82E89"/>
    <w:rsid w:val="00D83FDA"/>
    <w:rsid w:val="00D84313"/>
    <w:rsid w:val="00D84367"/>
    <w:rsid w:val="00D8486B"/>
    <w:rsid w:val="00D84A17"/>
    <w:rsid w:val="00D84E71"/>
    <w:rsid w:val="00D86230"/>
    <w:rsid w:val="00D866B2"/>
    <w:rsid w:val="00D869D7"/>
    <w:rsid w:val="00D878CB"/>
    <w:rsid w:val="00D90B8C"/>
    <w:rsid w:val="00D91450"/>
    <w:rsid w:val="00D91B63"/>
    <w:rsid w:val="00D91C47"/>
    <w:rsid w:val="00D92F85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6FF"/>
    <w:rsid w:val="00DA0716"/>
    <w:rsid w:val="00DA077B"/>
    <w:rsid w:val="00DA121F"/>
    <w:rsid w:val="00DA1B66"/>
    <w:rsid w:val="00DA1EF9"/>
    <w:rsid w:val="00DA2A3B"/>
    <w:rsid w:val="00DA2B57"/>
    <w:rsid w:val="00DA316F"/>
    <w:rsid w:val="00DA3C8A"/>
    <w:rsid w:val="00DA45D8"/>
    <w:rsid w:val="00DA4C90"/>
    <w:rsid w:val="00DA4EEC"/>
    <w:rsid w:val="00DA50CE"/>
    <w:rsid w:val="00DA6040"/>
    <w:rsid w:val="00DA61B4"/>
    <w:rsid w:val="00DA6A16"/>
    <w:rsid w:val="00DA6CCD"/>
    <w:rsid w:val="00DA7841"/>
    <w:rsid w:val="00DA7A1A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127"/>
    <w:rsid w:val="00DB6E19"/>
    <w:rsid w:val="00DB74AF"/>
    <w:rsid w:val="00DC0301"/>
    <w:rsid w:val="00DC05D1"/>
    <w:rsid w:val="00DC0C01"/>
    <w:rsid w:val="00DC10C2"/>
    <w:rsid w:val="00DC247C"/>
    <w:rsid w:val="00DC2890"/>
    <w:rsid w:val="00DC2D23"/>
    <w:rsid w:val="00DC2F7B"/>
    <w:rsid w:val="00DC32B4"/>
    <w:rsid w:val="00DC356C"/>
    <w:rsid w:val="00DC3755"/>
    <w:rsid w:val="00DC3970"/>
    <w:rsid w:val="00DC3DF6"/>
    <w:rsid w:val="00DC44B8"/>
    <w:rsid w:val="00DC44FF"/>
    <w:rsid w:val="00DC46C3"/>
    <w:rsid w:val="00DC49B5"/>
    <w:rsid w:val="00DC4A86"/>
    <w:rsid w:val="00DC4AAC"/>
    <w:rsid w:val="00DC52A0"/>
    <w:rsid w:val="00DC63EC"/>
    <w:rsid w:val="00DC665E"/>
    <w:rsid w:val="00DC66A4"/>
    <w:rsid w:val="00DC6E08"/>
    <w:rsid w:val="00DD06FC"/>
    <w:rsid w:val="00DD0A7B"/>
    <w:rsid w:val="00DD0BC8"/>
    <w:rsid w:val="00DD0DF4"/>
    <w:rsid w:val="00DD1553"/>
    <w:rsid w:val="00DD15A5"/>
    <w:rsid w:val="00DD16A0"/>
    <w:rsid w:val="00DD1EF0"/>
    <w:rsid w:val="00DD2141"/>
    <w:rsid w:val="00DD22B9"/>
    <w:rsid w:val="00DD2847"/>
    <w:rsid w:val="00DD3396"/>
    <w:rsid w:val="00DD34C0"/>
    <w:rsid w:val="00DD508D"/>
    <w:rsid w:val="00DD5DA3"/>
    <w:rsid w:val="00DD6046"/>
    <w:rsid w:val="00DD61DE"/>
    <w:rsid w:val="00DD7953"/>
    <w:rsid w:val="00DD79B6"/>
    <w:rsid w:val="00DD7F9F"/>
    <w:rsid w:val="00DE0358"/>
    <w:rsid w:val="00DE03A1"/>
    <w:rsid w:val="00DE03EF"/>
    <w:rsid w:val="00DE0AF4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103"/>
    <w:rsid w:val="00DE7656"/>
    <w:rsid w:val="00DE7DC8"/>
    <w:rsid w:val="00DE7F9F"/>
    <w:rsid w:val="00DF077D"/>
    <w:rsid w:val="00DF1545"/>
    <w:rsid w:val="00DF2A92"/>
    <w:rsid w:val="00DF3037"/>
    <w:rsid w:val="00DF31D7"/>
    <w:rsid w:val="00DF3D63"/>
    <w:rsid w:val="00DF3FD3"/>
    <w:rsid w:val="00DF4206"/>
    <w:rsid w:val="00DF428C"/>
    <w:rsid w:val="00DF49BD"/>
    <w:rsid w:val="00DF4A4A"/>
    <w:rsid w:val="00DF4F80"/>
    <w:rsid w:val="00DF5091"/>
    <w:rsid w:val="00DF57A5"/>
    <w:rsid w:val="00DF5B5F"/>
    <w:rsid w:val="00DF6930"/>
    <w:rsid w:val="00DF7BD2"/>
    <w:rsid w:val="00DF7C4F"/>
    <w:rsid w:val="00DF7C54"/>
    <w:rsid w:val="00E00497"/>
    <w:rsid w:val="00E029FF"/>
    <w:rsid w:val="00E0394F"/>
    <w:rsid w:val="00E03C8A"/>
    <w:rsid w:val="00E044D8"/>
    <w:rsid w:val="00E047E4"/>
    <w:rsid w:val="00E05A5B"/>
    <w:rsid w:val="00E05F00"/>
    <w:rsid w:val="00E0684E"/>
    <w:rsid w:val="00E10D02"/>
    <w:rsid w:val="00E114D9"/>
    <w:rsid w:val="00E11B48"/>
    <w:rsid w:val="00E11F94"/>
    <w:rsid w:val="00E124DB"/>
    <w:rsid w:val="00E126F0"/>
    <w:rsid w:val="00E13012"/>
    <w:rsid w:val="00E1307E"/>
    <w:rsid w:val="00E136AB"/>
    <w:rsid w:val="00E13F9F"/>
    <w:rsid w:val="00E14570"/>
    <w:rsid w:val="00E1480C"/>
    <w:rsid w:val="00E153B2"/>
    <w:rsid w:val="00E15654"/>
    <w:rsid w:val="00E15860"/>
    <w:rsid w:val="00E15D41"/>
    <w:rsid w:val="00E162BA"/>
    <w:rsid w:val="00E200A3"/>
    <w:rsid w:val="00E20338"/>
    <w:rsid w:val="00E20866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531"/>
    <w:rsid w:val="00E277B3"/>
    <w:rsid w:val="00E27DFB"/>
    <w:rsid w:val="00E3038C"/>
    <w:rsid w:val="00E309B4"/>
    <w:rsid w:val="00E315E2"/>
    <w:rsid w:val="00E31662"/>
    <w:rsid w:val="00E319A9"/>
    <w:rsid w:val="00E31BB0"/>
    <w:rsid w:val="00E325BB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38B"/>
    <w:rsid w:val="00E356B9"/>
    <w:rsid w:val="00E37071"/>
    <w:rsid w:val="00E406CE"/>
    <w:rsid w:val="00E411A1"/>
    <w:rsid w:val="00E41326"/>
    <w:rsid w:val="00E414DA"/>
    <w:rsid w:val="00E414E8"/>
    <w:rsid w:val="00E41A26"/>
    <w:rsid w:val="00E41A76"/>
    <w:rsid w:val="00E41B8D"/>
    <w:rsid w:val="00E42A63"/>
    <w:rsid w:val="00E43710"/>
    <w:rsid w:val="00E438D7"/>
    <w:rsid w:val="00E43D02"/>
    <w:rsid w:val="00E43D53"/>
    <w:rsid w:val="00E44A04"/>
    <w:rsid w:val="00E44E53"/>
    <w:rsid w:val="00E452A0"/>
    <w:rsid w:val="00E4706F"/>
    <w:rsid w:val="00E47677"/>
    <w:rsid w:val="00E5067C"/>
    <w:rsid w:val="00E50AC3"/>
    <w:rsid w:val="00E50AE1"/>
    <w:rsid w:val="00E52659"/>
    <w:rsid w:val="00E5339E"/>
    <w:rsid w:val="00E5368E"/>
    <w:rsid w:val="00E541E9"/>
    <w:rsid w:val="00E54BDD"/>
    <w:rsid w:val="00E54D0B"/>
    <w:rsid w:val="00E551AA"/>
    <w:rsid w:val="00E55945"/>
    <w:rsid w:val="00E55BD7"/>
    <w:rsid w:val="00E55D1E"/>
    <w:rsid w:val="00E55FD8"/>
    <w:rsid w:val="00E5656F"/>
    <w:rsid w:val="00E5682F"/>
    <w:rsid w:val="00E57177"/>
    <w:rsid w:val="00E57C7E"/>
    <w:rsid w:val="00E6053A"/>
    <w:rsid w:val="00E605FD"/>
    <w:rsid w:val="00E60D58"/>
    <w:rsid w:val="00E612E4"/>
    <w:rsid w:val="00E619FD"/>
    <w:rsid w:val="00E61B34"/>
    <w:rsid w:val="00E61EA5"/>
    <w:rsid w:val="00E61F33"/>
    <w:rsid w:val="00E626B2"/>
    <w:rsid w:val="00E6312C"/>
    <w:rsid w:val="00E63584"/>
    <w:rsid w:val="00E63B50"/>
    <w:rsid w:val="00E645B3"/>
    <w:rsid w:val="00E6492B"/>
    <w:rsid w:val="00E660BA"/>
    <w:rsid w:val="00E66656"/>
    <w:rsid w:val="00E66902"/>
    <w:rsid w:val="00E66FB4"/>
    <w:rsid w:val="00E70144"/>
    <w:rsid w:val="00E70BA9"/>
    <w:rsid w:val="00E70F07"/>
    <w:rsid w:val="00E7144D"/>
    <w:rsid w:val="00E71C3A"/>
    <w:rsid w:val="00E731F4"/>
    <w:rsid w:val="00E73545"/>
    <w:rsid w:val="00E73715"/>
    <w:rsid w:val="00E73BC2"/>
    <w:rsid w:val="00E7400F"/>
    <w:rsid w:val="00E7527E"/>
    <w:rsid w:val="00E75C49"/>
    <w:rsid w:val="00E76295"/>
    <w:rsid w:val="00E7691E"/>
    <w:rsid w:val="00E76CA8"/>
    <w:rsid w:val="00E76D50"/>
    <w:rsid w:val="00E77DD4"/>
    <w:rsid w:val="00E80415"/>
    <w:rsid w:val="00E80968"/>
    <w:rsid w:val="00E81591"/>
    <w:rsid w:val="00E815E2"/>
    <w:rsid w:val="00E82562"/>
    <w:rsid w:val="00E82F5B"/>
    <w:rsid w:val="00E83BC3"/>
    <w:rsid w:val="00E83EC8"/>
    <w:rsid w:val="00E840A1"/>
    <w:rsid w:val="00E84258"/>
    <w:rsid w:val="00E84997"/>
    <w:rsid w:val="00E84C4D"/>
    <w:rsid w:val="00E84C5D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7F5"/>
    <w:rsid w:val="00E87B8A"/>
    <w:rsid w:val="00E87C1E"/>
    <w:rsid w:val="00E90603"/>
    <w:rsid w:val="00E90CA6"/>
    <w:rsid w:val="00E90E6E"/>
    <w:rsid w:val="00E914C4"/>
    <w:rsid w:val="00E9153E"/>
    <w:rsid w:val="00E92831"/>
    <w:rsid w:val="00E92DBB"/>
    <w:rsid w:val="00E936EE"/>
    <w:rsid w:val="00E95050"/>
    <w:rsid w:val="00E951D5"/>
    <w:rsid w:val="00E9526D"/>
    <w:rsid w:val="00E95663"/>
    <w:rsid w:val="00E95AEB"/>
    <w:rsid w:val="00E9622F"/>
    <w:rsid w:val="00E963FE"/>
    <w:rsid w:val="00E96B20"/>
    <w:rsid w:val="00E973A2"/>
    <w:rsid w:val="00E97886"/>
    <w:rsid w:val="00E97E51"/>
    <w:rsid w:val="00EA090E"/>
    <w:rsid w:val="00EA0D97"/>
    <w:rsid w:val="00EA1123"/>
    <w:rsid w:val="00EA12E7"/>
    <w:rsid w:val="00EA23A7"/>
    <w:rsid w:val="00EA2992"/>
    <w:rsid w:val="00EA2DB9"/>
    <w:rsid w:val="00EA3301"/>
    <w:rsid w:val="00EA35CE"/>
    <w:rsid w:val="00EA4024"/>
    <w:rsid w:val="00EA40CD"/>
    <w:rsid w:val="00EA689E"/>
    <w:rsid w:val="00EA736B"/>
    <w:rsid w:val="00EA7B24"/>
    <w:rsid w:val="00EA7B6B"/>
    <w:rsid w:val="00EA7C53"/>
    <w:rsid w:val="00EB0042"/>
    <w:rsid w:val="00EB0163"/>
    <w:rsid w:val="00EB08B2"/>
    <w:rsid w:val="00EB159B"/>
    <w:rsid w:val="00EB1B1E"/>
    <w:rsid w:val="00EB1B52"/>
    <w:rsid w:val="00EB2F59"/>
    <w:rsid w:val="00EB327C"/>
    <w:rsid w:val="00EB3B0E"/>
    <w:rsid w:val="00EB41D9"/>
    <w:rsid w:val="00EB4622"/>
    <w:rsid w:val="00EB4F6A"/>
    <w:rsid w:val="00EB54D2"/>
    <w:rsid w:val="00EB56A5"/>
    <w:rsid w:val="00EB5EC3"/>
    <w:rsid w:val="00EB67D5"/>
    <w:rsid w:val="00EB6CCD"/>
    <w:rsid w:val="00EB6F44"/>
    <w:rsid w:val="00EC00F8"/>
    <w:rsid w:val="00EC0D07"/>
    <w:rsid w:val="00EC1033"/>
    <w:rsid w:val="00EC2C2B"/>
    <w:rsid w:val="00EC3EEE"/>
    <w:rsid w:val="00EC4391"/>
    <w:rsid w:val="00EC4611"/>
    <w:rsid w:val="00EC4920"/>
    <w:rsid w:val="00EC4BE2"/>
    <w:rsid w:val="00EC4C47"/>
    <w:rsid w:val="00EC4F81"/>
    <w:rsid w:val="00EC588E"/>
    <w:rsid w:val="00EC6790"/>
    <w:rsid w:val="00EC71DE"/>
    <w:rsid w:val="00EC742A"/>
    <w:rsid w:val="00EC7450"/>
    <w:rsid w:val="00EC7E46"/>
    <w:rsid w:val="00EC7E89"/>
    <w:rsid w:val="00ED0874"/>
    <w:rsid w:val="00ED0B74"/>
    <w:rsid w:val="00ED16B9"/>
    <w:rsid w:val="00ED229D"/>
    <w:rsid w:val="00ED22D6"/>
    <w:rsid w:val="00ED274A"/>
    <w:rsid w:val="00ED2832"/>
    <w:rsid w:val="00ED2B1C"/>
    <w:rsid w:val="00ED2F45"/>
    <w:rsid w:val="00ED3387"/>
    <w:rsid w:val="00ED4112"/>
    <w:rsid w:val="00ED466D"/>
    <w:rsid w:val="00ED48A3"/>
    <w:rsid w:val="00ED48BC"/>
    <w:rsid w:val="00ED497D"/>
    <w:rsid w:val="00ED4D9C"/>
    <w:rsid w:val="00ED685E"/>
    <w:rsid w:val="00ED6EF9"/>
    <w:rsid w:val="00ED7454"/>
    <w:rsid w:val="00ED762E"/>
    <w:rsid w:val="00EE01F7"/>
    <w:rsid w:val="00EE07EA"/>
    <w:rsid w:val="00EE0912"/>
    <w:rsid w:val="00EE0B2C"/>
    <w:rsid w:val="00EE145C"/>
    <w:rsid w:val="00EE1635"/>
    <w:rsid w:val="00EE19D5"/>
    <w:rsid w:val="00EE1A29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7A1"/>
    <w:rsid w:val="00EE4BAC"/>
    <w:rsid w:val="00EE52D0"/>
    <w:rsid w:val="00EE5E5C"/>
    <w:rsid w:val="00EE5FBE"/>
    <w:rsid w:val="00EE6149"/>
    <w:rsid w:val="00EE6820"/>
    <w:rsid w:val="00EE6DF6"/>
    <w:rsid w:val="00EE7032"/>
    <w:rsid w:val="00EE72A6"/>
    <w:rsid w:val="00EE7BB3"/>
    <w:rsid w:val="00EF0949"/>
    <w:rsid w:val="00EF18F6"/>
    <w:rsid w:val="00EF1949"/>
    <w:rsid w:val="00EF28CA"/>
    <w:rsid w:val="00EF4596"/>
    <w:rsid w:val="00EF49A6"/>
    <w:rsid w:val="00EF4BE3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658"/>
    <w:rsid w:val="00F01E7A"/>
    <w:rsid w:val="00F027C3"/>
    <w:rsid w:val="00F030D3"/>
    <w:rsid w:val="00F033B4"/>
    <w:rsid w:val="00F0538E"/>
    <w:rsid w:val="00F05442"/>
    <w:rsid w:val="00F05FD7"/>
    <w:rsid w:val="00F062BB"/>
    <w:rsid w:val="00F06712"/>
    <w:rsid w:val="00F074BA"/>
    <w:rsid w:val="00F07A93"/>
    <w:rsid w:val="00F07BDF"/>
    <w:rsid w:val="00F07FE9"/>
    <w:rsid w:val="00F1016F"/>
    <w:rsid w:val="00F1036A"/>
    <w:rsid w:val="00F1050A"/>
    <w:rsid w:val="00F10A88"/>
    <w:rsid w:val="00F1155B"/>
    <w:rsid w:val="00F11F2A"/>
    <w:rsid w:val="00F12041"/>
    <w:rsid w:val="00F122B8"/>
    <w:rsid w:val="00F1257D"/>
    <w:rsid w:val="00F1430E"/>
    <w:rsid w:val="00F14364"/>
    <w:rsid w:val="00F14F2B"/>
    <w:rsid w:val="00F1516D"/>
    <w:rsid w:val="00F16450"/>
    <w:rsid w:val="00F16F8F"/>
    <w:rsid w:val="00F177EF"/>
    <w:rsid w:val="00F179FB"/>
    <w:rsid w:val="00F17B46"/>
    <w:rsid w:val="00F21D37"/>
    <w:rsid w:val="00F2314B"/>
    <w:rsid w:val="00F2388E"/>
    <w:rsid w:val="00F23FC9"/>
    <w:rsid w:val="00F240D2"/>
    <w:rsid w:val="00F247DA"/>
    <w:rsid w:val="00F25566"/>
    <w:rsid w:val="00F265EB"/>
    <w:rsid w:val="00F26991"/>
    <w:rsid w:val="00F26A9A"/>
    <w:rsid w:val="00F26ECD"/>
    <w:rsid w:val="00F27596"/>
    <w:rsid w:val="00F27915"/>
    <w:rsid w:val="00F27BB3"/>
    <w:rsid w:val="00F30200"/>
    <w:rsid w:val="00F30209"/>
    <w:rsid w:val="00F3162A"/>
    <w:rsid w:val="00F31D63"/>
    <w:rsid w:val="00F345A3"/>
    <w:rsid w:val="00F34FE9"/>
    <w:rsid w:val="00F36388"/>
    <w:rsid w:val="00F4078E"/>
    <w:rsid w:val="00F40832"/>
    <w:rsid w:val="00F40CC4"/>
    <w:rsid w:val="00F413FE"/>
    <w:rsid w:val="00F41D2C"/>
    <w:rsid w:val="00F42417"/>
    <w:rsid w:val="00F43294"/>
    <w:rsid w:val="00F43E76"/>
    <w:rsid w:val="00F446B4"/>
    <w:rsid w:val="00F44919"/>
    <w:rsid w:val="00F44D58"/>
    <w:rsid w:val="00F45118"/>
    <w:rsid w:val="00F4523F"/>
    <w:rsid w:val="00F4576F"/>
    <w:rsid w:val="00F473A2"/>
    <w:rsid w:val="00F50170"/>
    <w:rsid w:val="00F50AAB"/>
    <w:rsid w:val="00F50CFC"/>
    <w:rsid w:val="00F52607"/>
    <w:rsid w:val="00F52C51"/>
    <w:rsid w:val="00F5451D"/>
    <w:rsid w:val="00F5490A"/>
    <w:rsid w:val="00F55C39"/>
    <w:rsid w:val="00F55F7F"/>
    <w:rsid w:val="00F5688D"/>
    <w:rsid w:val="00F600C1"/>
    <w:rsid w:val="00F612D8"/>
    <w:rsid w:val="00F618D5"/>
    <w:rsid w:val="00F62DB3"/>
    <w:rsid w:val="00F63D03"/>
    <w:rsid w:val="00F64346"/>
    <w:rsid w:val="00F64482"/>
    <w:rsid w:val="00F659CA"/>
    <w:rsid w:val="00F66D0A"/>
    <w:rsid w:val="00F70158"/>
    <w:rsid w:val="00F70321"/>
    <w:rsid w:val="00F70395"/>
    <w:rsid w:val="00F7061E"/>
    <w:rsid w:val="00F71537"/>
    <w:rsid w:val="00F71E3A"/>
    <w:rsid w:val="00F71F08"/>
    <w:rsid w:val="00F7216E"/>
    <w:rsid w:val="00F7222E"/>
    <w:rsid w:val="00F74114"/>
    <w:rsid w:val="00F74319"/>
    <w:rsid w:val="00F747E9"/>
    <w:rsid w:val="00F748B7"/>
    <w:rsid w:val="00F74EBC"/>
    <w:rsid w:val="00F75576"/>
    <w:rsid w:val="00F75E9E"/>
    <w:rsid w:val="00F75F10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F72"/>
    <w:rsid w:val="00F84078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E21"/>
    <w:rsid w:val="00F93F3E"/>
    <w:rsid w:val="00F943D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AF"/>
    <w:rsid w:val="00FA1BAD"/>
    <w:rsid w:val="00FA1F49"/>
    <w:rsid w:val="00FA293C"/>
    <w:rsid w:val="00FA2B3D"/>
    <w:rsid w:val="00FA2B85"/>
    <w:rsid w:val="00FA2BCE"/>
    <w:rsid w:val="00FA2F3D"/>
    <w:rsid w:val="00FA3577"/>
    <w:rsid w:val="00FA37A6"/>
    <w:rsid w:val="00FA3D06"/>
    <w:rsid w:val="00FA4BB2"/>
    <w:rsid w:val="00FA509D"/>
    <w:rsid w:val="00FA50DC"/>
    <w:rsid w:val="00FA569C"/>
    <w:rsid w:val="00FA5F2C"/>
    <w:rsid w:val="00FA6075"/>
    <w:rsid w:val="00FA6607"/>
    <w:rsid w:val="00FA72A6"/>
    <w:rsid w:val="00FA7307"/>
    <w:rsid w:val="00FA79F8"/>
    <w:rsid w:val="00FB03EE"/>
    <w:rsid w:val="00FB0AFB"/>
    <w:rsid w:val="00FB0CA6"/>
    <w:rsid w:val="00FB0FED"/>
    <w:rsid w:val="00FB29E6"/>
    <w:rsid w:val="00FB2FBE"/>
    <w:rsid w:val="00FB3342"/>
    <w:rsid w:val="00FB36CA"/>
    <w:rsid w:val="00FB3A96"/>
    <w:rsid w:val="00FB3BD0"/>
    <w:rsid w:val="00FB4539"/>
    <w:rsid w:val="00FB486D"/>
    <w:rsid w:val="00FB4E1A"/>
    <w:rsid w:val="00FB503D"/>
    <w:rsid w:val="00FB53EF"/>
    <w:rsid w:val="00FB54D8"/>
    <w:rsid w:val="00FB6A42"/>
    <w:rsid w:val="00FB7842"/>
    <w:rsid w:val="00FB7C56"/>
    <w:rsid w:val="00FB7F26"/>
    <w:rsid w:val="00FC0685"/>
    <w:rsid w:val="00FC1177"/>
    <w:rsid w:val="00FC11DF"/>
    <w:rsid w:val="00FC27BF"/>
    <w:rsid w:val="00FC2895"/>
    <w:rsid w:val="00FC2953"/>
    <w:rsid w:val="00FC3995"/>
    <w:rsid w:val="00FC3A75"/>
    <w:rsid w:val="00FC423B"/>
    <w:rsid w:val="00FC4388"/>
    <w:rsid w:val="00FC4CE3"/>
    <w:rsid w:val="00FC5499"/>
    <w:rsid w:val="00FC5CC0"/>
    <w:rsid w:val="00FC5D22"/>
    <w:rsid w:val="00FC5D33"/>
    <w:rsid w:val="00FC69D0"/>
    <w:rsid w:val="00FC6C8F"/>
    <w:rsid w:val="00FC743A"/>
    <w:rsid w:val="00FC7832"/>
    <w:rsid w:val="00FD0B00"/>
    <w:rsid w:val="00FD0F0E"/>
    <w:rsid w:val="00FD10E1"/>
    <w:rsid w:val="00FD14EA"/>
    <w:rsid w:val="00FD1832"/>
    <w:rsid w:val="00FD1CAD"/>
    <w:rsid w:val="00FD1D30"/>
    <w:rsid w:val="00FD29B4"/>
    <w:rsid w:val="00FD2F8E"/>
    <w:rsid w:val="00FD3522"/>
    <w:rsid w:val="00FD49C2"/>
    <w:rsid w:val="00FD4D8C"/>
    <w:rsid w:val="00FD522B"/>
    <w:rsid w:val="00FD5551"/>
    <w:rsid w:val="00FD5A92"/>
    <w:rsid w:val="00FD5E76"/>
    <w:rsid w:val="00FD6098"/>
    <w:rsid w:val="00FD683B"/>
    <w:rsid w:val="00FD78CE"/>
    <w:rsid w:val="00FD7F19"/>
    <w:rsid w:val="00FE04C2"/>
    <w:rsid w:val="00FE05AE"/>
    <w:rsid w:val="00FE0A2E"/>
    <w:rsid w:val="00FE0CFC"/>
    <w:rsid w:val="00FE0F63"/>
    <w:rsid w:val="00FE113F"/>
    <w:rsid w:val="00FE19E3"/>
    <w:rsid w:val="00FE2ADC"/>
    <w:rsid w:val="00FE473A"/>
    <w:rsid w:val="00FE5163"/>
    <w:rsid w:val="00FE54B5"/>
    <w:rsid w:val="00FE60DB"/>
    <w:rsid w:val="00FE6393"/>
    <w:rsid w:val="00FE6841"/>
    <w:rsid w:val="00FE6CA7"/>
    <w:rsid w:val="00FF0289"/>
    <w:rsid w:val="00FF058E"/>
    <w:rsid w:val="00FF08D8"/>
    <w:rsid w:val="00FF0B93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D84"/>
    <w:rsid w:val="00FF5E21"/>
    <w:rsid w:val="00FF742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D7C13E9"/>
  <w15:docId w15:val="{CE44F5AB-EE1E-4370-971E-7425D462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paragraph" w:customStyle="1" w:styleId="QAPNormal">
    <w:name w:val="QAP Normal"/>
    <w:basedOn w:val="Textoindependiente"/>
    <w:link w:val="QAPNormalChar"/>
    <w:rsid w:val="00690D39"/>
    <w:pPr>
      <w:spacing w:after="0" w:line="30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QAPNormalChar">
    <w:name w:val="QAP Normal Char"/>
    <w:link w:val="QAPNormal"/>
    <w:rsid w:val="00690D39"/>
    <w:rPr>
      <w:rFonts w:ascii="Times New Roman" w:eastAsia="Times New Roman" w:hAnsi="Times New Roman"/>
      <w:sz w:val="24"/>
      <w:szCs w:val="20"/>
      <w:lang w:val="en-US" w:eastAsia="en-US"/>
    </w:rPr>
  </w:style>
  <w:style w:type="paragraph" w:customStyle="1" w:styleId="Level1">
    <w:name w:val="Level 1"/>
    <w:basedOn w:val="Normal"/>
    <w:rsid w:val="007A0BD3"/>
    <w:pPr>
      <w:widowControl w:val="0"/>
      <w:numPr>
        <w:numId w:val="38"/>
      </w:numPr>
      <w:spacing w:line="300" w:lineRule="auto"/>
      <w:ind w:left="504" w:hanging="216"/>
      <w:outlineLvl w:val="0"/>
    </w:pPr>
    <w:rPr>
      <w:rFonts w:ascii="CG Times" w:eastAsia="Times New Roman" w:hAnsi="CG Times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rene.fernandez@losguindosgeneracion.cl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ene.fernandez@losguindosgeneracion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oleObject" Target="embeddings/oleObject1.bin"/><Relationship Id="rId27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26ugzACvXYh/yniET/eOqhpG9Hg=</DigestValue>
    </Reference>
    <Reference URI="#idOfficeObject" Type="http://www.w3.org/2000/09/xmldsig#Object">
      <DigestMethod Algorithm="http://www.w3.org/2000/09/xmldsig#sha1"/>
      <DigestValue>CEVy2VCasnofFSp9DfU0KUic048=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61TCfRBI6dYp7wQH9nbSm4BgH6A=</DigestValue>
    </Reference>
    <Reference URI="#idValidSigLnImg" Type="http://www.w3.org/2000/09/xmldsig#Object">
      <DigestMethod Algorithm="http://www.w3.org/2000/09/xmldsig#sha1"/>
      <DigestValue>V60Pekrjlrwj76HhlyvqpmcuESk=</DigestValue>
    </Reference>
    <Reference URI="#idInvalidSigLnImg" Type="http://www.w3.org/2000/09/xmldsig#Object">
      <DigestMethod Algorithm="http://www.w3.org/2000/09/xmldsig#sha1"/>
      <DigestValue>Ziou2QAp0q+THN72DsTK3o1Xa9A=</DigestValue>
    </Reference>
  </SignedInfo>
  <SignatureValue>1BW931fh0rRyPkcYgBg6UtQHS7TPZ5R4dEC8GnjlRlhttzvIkJmhgIKkhBhx+hZBLmwYuMsfFf3M
qErcAgqhAwac9GK7QpkDW+U/HaJk0Sus4kTCa0OIPUgjGMqcPC5rEw4Q+xzx/RpRYa+ynFp+D0qk
3KJIQSGE0ibRXAKL88sseLULoHc95lsg+OT/AqsptMpART4HRNDVXLsLtOtaMyORJRci2RdHuOIE
O0eSovgfbjAZ5gU/FeXlTr4kEJeEi46PYGBpSJMtiMzc/6HmtKQRXT8KI9qr0ggY5bbY36gXCzRj
KUEZ1PJ6PN9aje9byCh0rBWPkoKyvKY+VcVkYA==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mbeddings/oleObject1.bin?ContentType=application/vnd.openxmlformats-officedocument.oleObject">
        <DigestMethod Algorithm="http://www.w3.org/2000/09/xmldsig#sha1"/>
        <DigestValue>Hk+VmBpdghO94CleyJq7XUOAHE4=</DigestValue>
      </Reference>
      <Reference URI="/word/media/image6.wmf?ContentType=image/x-wmf">
        <DigestMethod Algorithm="http://www.w3.org/2000/09/xmldsig#sha1"/>
        <DigestValue>euVulLpYShtfU9jTtSPStt3jyCU=</DigestValue>
      </Reference>
      <Reference URI="/word/media/image7.jpeg?ContentType=image/jpeg">
        <DigestMethod Algorithm="http://www.w3.org/2000/09/xmldsig#sha1"/>
        <DigestValue>uQYy9SbcF2no3dZ0/ULk87vF98Y=</DigestValue>
      </Reference>
      <Reference URI="/word/fontTable.xml?ContentType=application/vnd.openxmlformats-officedocument.wordprocessingml.fontTable+xml">
        <DigestMethod Algorithm="http://www.w3.org/2000/09/xmldsig#sha1"/>
        <DigestValue>XYPZFK7lG9c+HkGrXOYYx5VpmBM=</DigestValue>
      </Reference>
      <Reference URI="/word/media/image5.png?ContentType=image/png">
        <DigestMethod Algorithm="http://www.w3.org/2000/09/xmldsig#sha1"/>
        <DigestValue>TyUsN0/07wln+KGbQn7awrhBMhg=</DigestValue>
      </Reference>
      <Reference URI="/word/media/image4.emf?ContentType=image/x-emf">
        <DigestMethod Algorithm="http://www.w3.org/2000/09/xmldsig#sha1"/>
        <DigestValue>V4J7otO3n8MSREX6m/Csgi2LOIY=</DigestValue>
      </Reference>
      <Reference URI="/word/media/image2.emf?ContentType=image/x-emf">
        <DigestMethod Algorithm="http://www.w3.org/2000/09/xmldsig#sha1"/>
        <DigestValue>Ya2Z9NfwjLexJVk75ORmCm0N6ys=</DigestValue>
      </Reference>
      <Reference URI="/word/media/image8.jpeg?ContentType=image/jpeg">
        <DigestMethod Algorithm="http://www.w3.org/2000/09/xmldsig#sha1"/>
        <DigestValue>T1gurFZ93LyKX2ziS55h38E24XA=</DigestValue>
      </Reference>
      <Reference URI="/word/media/image3.emf?ContentType=image/x-emf">
        <DigestMethod Algorithm="http://www.w3.org/2000/09/xmldsig#sha1"/>
        <DigestValue>oA++Ec2f6dW+sg+Bg3P/HCEF7PA=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footer4.xml?ContentType=application/vnd.openxmlformats-officedocument.wordprocessingml.footer+xml">
        <DigestMethod Algorithm="http://www.w3.org/2000/09/xmldsig#sha1"/>
        <DigestValue>MmJdfX9geszpkCnDUW80QuW02Ag=</DigestValue>
      </Reference>
      <Reference URI="/word/endnotes.xml?ContentType=application/vnd.openxmlformats-officedocument.wordprocessingml.endnotes+xml">
        <DigestMethod Algorithm="http://www.w3.org/2000/09/xmldsig#sha1"/>
        <DigestValue>daqeDLbssmtvovkaplRxQUcMo78=</DigestValue>
      </Reference>
      <Reference URI="/word/numbering.xml?ContentType=application/vnd.openxmlformats-officedocument.wordprocessingml.numbering+xml">
        <DigestMethod Algorithm="http://www.w3.org/2000/09/xmldsig#sha1"/>
        <DigestValue>TUSkjTglR+wSoSEtxClcyrISSXo=</DigestValue>
      </Reference>
      <Reference URI="/word/footnotes.xml?ContentType=application/vnd.openxmlformats-officedocument.wordprocessingml.footnotes+xml">
        <DigestMethod Algorithm="http://www.w3.org/2000/09/xmldsig#sha1"/>
        <DigestValue>+pmXIxQusYCYfLzd4D17fAH6eXA=</DigestValue>
      </Reference>
      <Reference URI="/word/header2.xml?ContentType=application/vnd.openxmlformats-officedocument.wordprocessingml.header+xml">
        <DigestMethod Algorithm="http://www.w3.org/2000/09/xmldsig#sha1"/>
        <DigestValue>BNwKHQWPOnipuZ06W2C3Q6wQjU0=</DigestValue>
      </Reference>
      <Reference URI="/word/webSettings.xml?ContentType=application/vnd.openxmlformats-officedocument.wordprocessingml.webSettings+xml">
        <DigestMethod Algorithm="http://www.w3.org/2000/09/xmldsig#sha1"/>
        <DigestValue>x3ZqXTeuFlAxq731D/PXjdyrpEI=</DigestValue>
      </Reference>
      <Reference URI="/word/document.xml?ContentType=application/vnd.openxmlformats-officedocument.wordprocessingml.document.main+xml">
        <DigestMethod Algorithm="http://www.w3.org/2000/09/xmldsig#sha1"/>
        <DigestValue>59Bh47jPeIuiuFvyp3GKljMRIU0=</DigestValue>
      </Reference>
      <Reference URI="/word/settings.xml?ContentType=application/vnd.openxmlformats-officedocument.wordprocessingml.settings+xml">
        <DigestMethod Algorithm="http://www.w3.org/2000/09/xmldsig#sha1"/>
        <DigestValue>yGXQqqsMNNNCngeasWB9TzxPdck=</DigestValue>
      </Reference>
      <Reference URI="/word/footer3.xml?ContentType=application/vnd.openxmlformats-officedocument.wordprocessingml.footer+xml">
        <DigestMethod Algorithm="http://www.w3.org/2000/09/xmldsig#sha1"/>
        <DigestValue>Z3J4MheTz54pWUtI9f3Ee3xtV3M=</DigestValue>
      </Reference>
      <Reference URI="/word/footer1.xml?ContentType=application/vnd.openxmlformats-officedocument.wordprocessingml.footer+xml">
        <DigestMethod Algorithm="http://www.w3.org/2000/09/xmldsig#sha1"/>
        <DigestValue>yer4uEp6KDQPFkwnCiEBWtAaEAM=</DigestValue>
      </Reference>
      <Reference URI="/word/header3.xml?ContentType=application/vnd.openxmlformats-officedocument.wordprocessingml.header+xml">
        <DigestMethod Algorithm="http://www.w3.org/2000/09/xmldsig#sha1"/>
        <DigestValue>0ydPbm6C5Pp7JYkVEJ0dmo+S8qE=</DigestValue>
      </Reference>
      <Reference URI="/word/header1.xml?ContentType=application/vnd.openxmlformats-officedocument.wordprocessingml.header+xml">
        <DigestMethod Algorithm="http://www.w3.org/2000/09/xmldsig#sha1"/>
        <DigestValue>Z8zSX7ep/eGd5XhpYPLOGnUj/F4=</DigestValue>
      </Reference>
      <Reference URI="/word/footer2.xml?ContentType=application/vnd.openxmlformats-officedocument.wordprocessingml.footer+xml">
        <DigestMethod Algorithm="http://www.w3.org/2000/09/xmldsig#sha1"/>
        <DigestValue>CcRMOdzDVVQarS1qt5nkna+YMxg=</DigestValue>
      </Reference>
      <Reference URI="/word/styles.xml?ContentType=application/vnd.openxmlformats-officedocument.wordprocessingml.styles+xml">
        <DigestMethod Algorithm="http://www.w3.org/2000/09/xmldsig#sha1"/>
        <DigestValue>nm0GR8n9EBUTsw0mEL4CR1MnB14=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dITn3zhtyhZbjuDF39vNP4WSeBc=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wMYg0EhV+3lEbVpE917Y/mFpb3s=</DigestValue>
      </Reference>
    </Manifest>
    <SignatureProperties>
      <SignatureProperty Id="idSignatureTime" Target="#idPackageSignature">
        <mdssi:SignatureTime>
          <mdssi:Format>YYYY-MM-DDThh:mm:ssTZD</mdssi:Format>
          <mdssi:Value>2015-06-09T19:20:24Z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{BF630202-94C6-498D-8F1D-25548A35BD72}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2015-06-09T19:20:24Z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LAAB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BC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EIAAAAhAPAAAAAAAAAAAAAAAIA/AAAAAAAAAAAAAIA/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wAAABgAAAAMAAAAAAAAAhIAAAAMAAAAAQAAAB4AAAAYAAAACwAAAHgAAAA1AQAAiAAAACUAAAAMAAAAAw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w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GW7kdyUAXTUVbgjC/W0BAAAAtCPqbcC8C24Av4cBCML9bQEAAAC0I+pt5CPqbUARfQFAEX0BLHglAO1UFW50Rv1tAQAAALQj6m04eCUAQJGYd/SrlHfPq5R3OHglAGQBAAAAAAAAAAAAANluoXXZbqF1YIcwAAAIAAAAAgAAAAAAAGB4JQBelKF1AAAAAAAAAACQeSUABgAAAIR5JQAGAAAAAAAAAAAAAACEeSUAmHglANOToXUAAAAAAAIAAAAAJQAGAAAAhHklAAYAAABwWaV1AAAAAAAAAACEeSUABgAAACB0UgHEeCUAEpOhdQAAAAAAAgAAhHklAAYAAABkdgAIAAAAACUAAAAMAAAAAwAAABgAAAAMAAAAAAAAAhIAAAAMAAAAAQAAABYAAAAMAAAACAAAAFQAAABUAAAADAAAADoAAAAgAAAAXQAAAAEAAACrCg1CAAA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JmQAAAAAAjjmJUAAAAAAAAAAAAAAAAAAAAAAAAAAAAAAAABAAAAcDELgwhPmZAmagAAAAAAAAAAAAAAAAAAAAAAAAAAAAAAAAAAEHElALAKfQY4xTZ28hwhayIAigEccSUAWGkydgAAAAAAAAAA0HElANaGMXYFAAAAAAAAAGIdAS8AAAAAYBfKBgEAAABgF8oGAAAAAAYAAABAkZh3YBfKBrDmpQFgF8oGQJGYd8wVCiYAACUA4HyUd7DmpQFgF8oGQJGYd4RxJQD/fJR3QJGYd2IdAS9iHQEvrHElAD18lHcBAAAAlHElAGWwlHcxOSpuAAABLwAAAAAAAAAArHMlAAAAAADMcSUAizgqbkhyJQAAAAAAAHYbBKxzJQAAAAAAkHIlACM4Km74cSUAQ1GVd2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4AA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hUuw0+Pmwh/XvSzk8wMegcbYtMs=</DigestValue>
    </Reference>
    <Reference Type="http://www.w3.org/2000/09/xmldsig#Object" URI="#idOfficeObject">
      <DigestMethod Algorithm="http://www.w3.org/2000/09/xmldsig#sha1"/>
      <DigestValue>Qbexixyfa5lUxZ9yk7PdgJ799ps=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NjrZ9ri15SuxP2UDiz2eASnf4d4=</DigestValue>
    </Reference>
    <Reference Type="http://www.w3.org/2000/09/xmldsig#Object" URI="#idValidSigLnImg">
      <DigestMethod Algorithm="http://www.w3.org/2000/09/xmldsig#sha1"/>
      <DigestValue>l6j0oLYthhB8i7GJ4VVrL9jBMHQ=</DigestValue>
    </Reference>
    <Reference Type="http://www.w3.org/2000/09/xmldsig#Object" URI="#idInvalidSigLnImg">
      <DigestMethod Algorithm="http://www.w3.org/2000/09/xmldsig#sha1"/>
      <DigestValue>nL0TiEKZVhJzVAS1rujpBsBGYyQ=</DigestValue>
    </Reference>
  </SignedInfo>
  <SignatureValue>XMW+trtCyB/f8CgwE93EuUNLNGw+hsrD4/VIqzXNDHwgeqXvWQHbx4Cv2EBi+ORteRusKVLyGwo2
e0ELVXJVkythuye5BL9sv1ThBt9tjQe0mzwemDbl5+KQch7E4d9w665/p8xzMWMEBAe0LXGpKuUO
Dq4MJqN2gcMALLTdR0tSLWDDMB5LDyEu8fs56TwMllYDFg2k6MxD8iaqH0vE1PD8ETSk5CKlzxhb
JA0m3H4j2hXwR1oBxi1MD7bMXP5UO+5ycbpgFyF6+hKl0zUOA3jl8RyDhWqfWdTKBwcirZfoNuYc
3Yhr5MQ4uf3SXDYLLiu6YTWFYvrQNJyDkhbKWA==</SignatureValue>
  <KeyInfo>
    <X509Data>
      <X509Certificate>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wMYg0EhV+3lEbVpE917Y/mFpb3s=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dITn3zhtyhZbjuDF39vNP4WSeBc=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document.xml?ContentType=application/vnd.openxmlformats-officedocument.wordprocessingml.document.main+xml">
        <DigestMethod Algorithm="http://www.w3.org/2000/09/xmldsig#sha1"/>
        <DigestValue>59Bh47jPeIuiuFvyp3GKljMRIU0=</DigestValue>
      </Reference>
      <Reference URI="/word/embeddings/oleObject1.bin?ContentType=application/vnd.openxmlformats-officedocument.oleObject">
        <DigestMethod Algorithm="http://www.w3.org/2000/09/xmldsig#sha1"/>
        <DigestValue>Hk+VmBpdghO94CleyJq7XUOAHE4=</DigestValue>
      </Reference>
      <Reference URI="/word/endnotes.xml?ContentType=application/vnd.openxmlformats-officedocument.wordprocessingml.endnotes+xml">
        <DigestMethod Algorithm="http://www.w3.org/2000/09/xmldsig#sha1"/>
        <DigestValue>daqeDLbssmtvovkaplRxQUcMo78=</DigestValue>
      </Reference>
      <Reference URI="/word/fontTable.xml?ContentType=application/vnd.openxmlformats-officedocument.wordprocessingml.fontTable+xml">
        <DigestMethod Algorithm="http://www.w3.org/2000/09/xmldsig#sha1"/>
        <DigestValue>XYPZFK7lG9c+HkGrXOYYx5VpmBM=</DigestValue>
      </Reference>
      <Reference URI="/word/footer1.xml?ContentType=application/vnd.openxmlformats-officedocument.wordprocessingml.footer+xml">
        <DigestMethod Algorithm="http://www.w3.org/2000/09/xmldsig#sha1"/>
        <DigestValue>yer4uEp6KDQPFkwnCiEBWtAaEAM=</DigestValue>
      </Reference>
      <Reference URI="/word/footer2.xml?ContentType=application/vnd.openxmlformats-officedocument.wordprocessingml.footer+xml">
        <DigestMethod Algorithm="http://www.w3.org/2000/09/xmldsig#sha1"/>
        <DigestValue>CcRMOdzDVVQarS1qt5nkna+YMxg=</DigestValue>
      </Reference>
      <Reference URI="/word/footer3.xml?ContentType=application/vnd.openxmlformats-officedocument.wordprocessingml.footer+xml">
        <DigestMethod Algorithm="http://www.w3.org/2000/09/xmldsig#sha1"/>
        <DigestValue>Z3J4MheTz54pWUtI9f3Ee3xtV3M=</DigestValue>
      </Reference>
      <Reference URI="/word/footer4.xml?ContentType=application/vnd.openxmlformats-officedocument.wordprocessingml.footer+xml">
        <DigestMethod Algorithm="http://www.w3.org/2000/09/xmldsig#sha1"/>
        <DigestValue>MmJdfX9geszpkCnDUW80QuW02Ag=</DigestValue>
      </Reference>
      <Reference URI="/word/footnotes.xml?ContentType=application/vnd.openxmlformats-officedocument.wordprocessingml.footnotes+xml">
        <DigestMethod Algorithm="http://www.w3.org/2000/09/xmldsig#sha1"/>
        <DigestValue>+pmXIxQusYCYfLzd4D17fAH6eXA=</DigestValue>
      </Reference>
      <Reference URI="/word/header1.xml?ContentType=application/vnd.openxmlformats-officedocument.wordprocessingml.header+xml">
        <DigestMethod Algorithm="http://www.w3.org/2000/09/xmldsig#sha1"/>
        <DigestValue>Z8zSX7ep/eGd5XhpYPLOGnUj/F4=</DigestValue>
      </Reference>
      <Reference URI="/word/header2.xml?ContentType=application/vnd.openxmlformats-officedocument.wordprocessingml.header+xml">
        <DigestMethod Algorithm="http://www.w3.org/2000/09/xmldsig#sha1"/>
        <DigestValue>BNwKHQWPOnipuZ06W2C3Q6wQjU0=</DigestValue>
      </Reference>
      <Reference URI="/word/header3.xml?ContentType=application/vnd.openxmlformats-officedocument.wordprocessingml.header+xml">
        <DigestMethod Algorithm="http://www.w3.org/2000/09/xmldsig#sha1"/>
        <DigestValue>0ydPbm6C5Pp7JYkVEJ0dmo+S8qE=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Ya2Z9NfwjLexJVk75ORmCm0N6ys=</DigestValue>
      </Reference>
      <Reference URI="/word/media/image3.emf?ContentType=image/x-emf">
        <DigestMethod Algorithm="http://www.w3.org/2000/09/xmldsig#sha1"/>
        <DigestValue>oA++Ec2f6dW+sg+Bg3P/HCEF7PA=</DigestValue>
      </Reference>
      <Reference URI="/word/media/image4.emf?ContentType=image/x-emf">
        <DigestMethod Algorithm="http://www.w3.org/2000/09/xmldsig#sha1"/>
        <DigestValue>V4J7otO3n8MSREX6m/Csgi2LOIY=</DigestValue>
      </Reference>
      <Reference URI="/word/media/image5.png?ContentType=image/png">
        <DigestMethod Algorithm="http://www.w3.org/2000/09/xmldsig#sha1"/>
        <DigestValue>TyUsN0/07wln+KGbQn7awrhBMhg=</DigestValue>
      </Reference>
      <Reference URI="/word/media/image6.wmf?ContentType=image/x-wmf">
        <DigestMethod Algorithm="http://www.w3.org/2000/09/xmldsig#sha1"/>
        <DigestValue>euVulLpYShtfU9jTtSPStt3jyCU=</DigestValue>
      </Reference>
      <Reference URI="/word/media/image7.jpeg?ContentType=image/jpeg">
        <DigestMethod Algorithm="http://www.w3.org/2000/09/xmldsig#sha1"/>
        <DigestValue>uQYy9SbcF2no3dZ0/ULk87vF98Y=</DigestValue>
      </Reference>
      <Reference URI="/word/media/image8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TUSkjTglR+wSoSEtxClcyrISSXo=</DigestValue>
      </Reference>
      <Reference URI="/word/settings.xml?ContentType=application/vnd.openxmlformats-officedocument.wordprocessingml.settings+xml">
        <DigestMethod Algorithm="http://www.w3.org/2000/09/xmldsig#sha1"/>
        <DigestValue>yGXQqqsMNNNCngeasWB9TzxPdck=</DigestValue>
      </Reference>
      <Reference URI="/word/styles.xml?ContentType=application/vnd.openxmlformats-officedocument.wordprocessingml.styles+xml">
        <DigestMethod Algorithm="http://www.w3.org/2000/09/xmldsig#sha1"/>
        <DigestValue>nm0GR8n9EBUTsw0mEL4CR1MnB14=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x3ZqXTeuFlAxq731D/PXjdyrpEI=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2015-06-09T19:57:34Z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CL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7QAkwB8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c61wC0AL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nVANYEF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BBUB1gD1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dd/gAFgH2AL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lCHRCHhO/3//f/9//3//f/9//3//f/9//3//f/9//3//f/9//3//f/9//3//f/9//3//f/9//3//f/9//3//f/9//3//f/9//3//f/9//3//f3xv+ABZDdUA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1xr/3//f/9//n//f/9//3//f7hGkgCyAJIAkgB3Rv9//3//f/9//3//f/9//3//f/9//3//f/9//3//f/9//3//f/9//3//f/9//3//f/9//3//f/9//3//f/9//3//f/9//3//f/9/Glc7Afc19gB2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t0gAyGZlKvW//f/9//3/+f/pasgS2BDg+vnOyBBIR/3//f/9//3//f/9//3//f/9//3//f/9//3//f/9//3//f/9//3//f/9//3//f/9//3//f/9//3//f/9//3//f/9//3//f/9//3/8UhoBuErVAHY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2SALUEtQDVCNUxfGP+fzxjkwTVAHdC/3//f3Qh1AB8b/9//3//f/9//3//f/9//3//f/9//3//f/9//3//f/9//3//f/9//3//f/9//3//f/9//3//f/9//3//f/9//3//f/9//3//f1o+OgEaW/YAN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FTp1HfYA9wTUAFcZsgj2BDc6/3//f/9/9zH3ABlb/3//f/9//3//f/9//3//f/9//3//f/9//3//f/9//3//f/9//3//f/9//3//f/9//3//f/9//3//f/9//3//f/9//3//f/9/WjY6AZ1v9gBW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X88WzkFmU7/f/9//3//f7EE1QT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ykWBb53/3//f/5/VR2UAN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Vlh3+f/9//39YRtYA9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Fb4BJlC/3//f9pWtQAz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hFgWdc/9/nGu1AJE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2BDQR/3v+e9MEs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S1gAYNv9/Mhm1ADY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XMtcAVzr2ObUA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XWADURcwRU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UQtQCSABU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2M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EwAAAAAAAAAAAAAAGQ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2015-06-09T19:57:34Z</xd:SigningTime>
          <xd:SigningCertificate>
            <xd:Cert>
              <xd:CertDigest>
                <DigestMethod Algorithm="http://www.w3.org/2000/09/xmldsig#sha1"/>
                <DigestValue>Fn3vOqZ6KWHkPoPoKqmpzq2g6ag=</DigestValue>
              </xd:CertDigest>
              <xd:IssuerSerial>
                <X509IssuerName>CN=Communications Server</X509IssuerName>
                <X509SerialNumber>627531363312913233112078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kMI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rwi0Lf5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+l61AJMAnW/+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384OrYAtASZSv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UV9gDVBDc6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wT1ANYA1TH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nv4ABcF1QDWL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6YpQhsAh4Tv9//3//f/9//3//f/9//3//f/9//3//f/9//3//f/9//3//f/9//3//f/9//3//f/9//3//f/9//3//f/9//3//f/9//3//f/9//39ba/gAOAnWAHQl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Xt8a/9//3//f/9//3//f/9//3+4RrMEsgCSBJIAmEr+f/9//3//f/9//3//f/9//3//f/9//3//f/9//3//f/9//3//f/9//3//f/9//3//f/9//3//f/9//3//f/9//3//f/9//3//fzpXGwEYOvUAly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VLbEAMxl4Rr1z/3//f/9//n/ZVrMElQQ4Pp1vsgQRDf9//3//f/9//3//f/9//3//f/9//3//f/9//3//f/9//3//f/9//3//f/9//3//f/9//3//f/9//3//f/9//3//f/9//3//f/9/21IaAZhG1gBVH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5UtswS0ANYE1QT2NXxj/38bY7QI1QCXRv9//390IdUAfG//f/9//3//f/9//3//f/9//3//f/9//3//f/9//3//f/9//3//f/9//3//f/9//3//f/9//3//f/9//3//f/9//3//f/9//397QhoBOl/WAFYV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cZxU6dRn2ANYA1QBWFdII1QA3Ov9//3//fxcy1gAZX/9//3//f/9//3//f/9//3//f/9//3//f/9//3//f/9//3//f/9//3//f/9//3//f/9//3//f/9//3//f/9//3//f/9//3//fzkyWgF8b/YANg3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O1c5CXhK/3//f/9//nvSBLQA/X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cpFwm9d/9//3/+fzUZtQTYU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382EZYd/n//f/9/WUbWAPYt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x1b+AS6Rv5//3/ZVtUAMxX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YJfUAnnP/f51vtACxBP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753Fwk0Ef9//Xv0CJMAXGf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ZTtYA9zH/fxEVtQAWP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FzL4BFc6Fj6UAJQp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xIR1gAUEXMEUx3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nf0ENYAkgA1Q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+f9531S3SM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gAAAADAAAAGEAAABhAAAAcQAAAAEAAACrCg1CAAANQgwAAABhAAAADgAAAEwAAAAAAAAAAAAAAAAAAAD//////////2gAAABJAHYA4QBuACAASABvAG4AbwByAGEAdABvAC4AAwAAAAYAAAAHAAAABwAAAAQAAAAJAAAACAAAAAcAAAAIAAAABQ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</Object>
  <Object Id="idInvalidSigLnImg">AQAAAGwAAAAAAAAAAAAAAD8BAACfAAAAAAAAAAAAAAAULAAACBYAACBFTUYAAAEAxMY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935fMXdh6m52UYS+dl//8AAAAAinR+WgAA8JMzAAwAAAAAAAAA8I5qAESTMwBQ84t0AAAAAAAAQ2hhclVwcGVyVwCNaACQjmgAcEm0DSCWaACckzMAgAHOdA5cyXTgW8l0nJMzAGQBAACBYkh2gWJIdhjAcwAACAAAAAIAAAAAAAC8kzMAFmpIdgAAAAAAAAAA9pQzAAkAAADklDMACQAAAAAAAAAAAAAA5JQzAPSTMwDi6kd2AAAAAAACAAAAADMACQAAAOSUMwAJAAAATBJJdgAAAAAAAAAA5JQzAAkAAAAAAAAAIJQzAIouR3YAAAAAAAIAAOSUMw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46wCgPj//wAAAAAAAAAAAAAAAAAAAAAQ46wCgPj//4qXAAAAADMA9XETdyBdMwD1cRN3PbIqAf7///+M4w538uAOd1Q/bw8gx2oAmD1vD7BWMwAWakh2AAAAAAAAAADkVzMABgAAANhXMwAGAAAAAgAAAAAAAACsPW8POHtvD6w9bw8AAAAAOHtvDwBXMwCBYkh2gWJIdgAAAAAACAAAAAIAAAAAAAAIVzMAFmpIdgAAAAAAAAAAPlgzAAcAAAAwWDMABwAAAAAAAAAAAAAAMFgzAEBXMwDi6kd2AAAAAAACAAAAADMABwAAADBYMwAHAAAATBJJdgAAAAAAAAAAMFgzAAcAAAAAAAAAbFczAIouR3YAAAAAAAIAADBYM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vCLQt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6XrUAkwCdb/5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g6tgC0BJlK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RX2ANUENzr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3BPUA1gDVM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e/gAFwXVANYt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pilCGwCHhO/3//f/9//3//f/9//3//f/9//3//f/9//3//f/9//3//f/9//3//f/9//3//f/9//3//f/9//3//f/9//3//f/9//3//f/9//3//f1tr+AA4CdYAdC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e3xr/3//f/9//3//f/9//3//f7hGswSyAJIEkgCYSv5//3//f/9//3//f/9//3//f/9//3//f/9//3//f/9//3//f/9//3//f/9//3//f/9//3//f/9//3//f/9//3//f/9//3//f/9/OlcbARg69QCXJ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UtsQAzGXhGvXP/f/9//3/+f9lWswSVBDg+nW+yBBEN/3//f/9//3//f/9//3//f/9//3//f/9//3//f/9//3//f/9//3//f/9//3//f/9//3//f/9//3//f/9//3//f/9//3//f/9//3/bUhoBmEbWAFUd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lS2zBLQA1gTVBPY1fGP/fxtjtAjVAJdG/3//f3Qh1QB8b/9//3//f/9//3//f/9//3//f/9//3//f/9//3//f/9//3//f/9//3//f/9//3//f/9//3//f/9//3//f/9//3//f/9//3//f3tCGgE6X9YAVh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1xnFTp1GfYA1gDVAFYV0gjVADc6/3//f/9/FzLWABlf/3//f/9//3//f/9//3//f/9//3//f/9//3//f/9//3//f/9//3//f/9//3//f/9//3//f/9//3//f/9//3//f/9//3//f/9/OTJaAXxv9gA2D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87VzkJeEr/f/9//3/+e9IEtAD9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ykXCb13/3//f/5/NRm1BNhS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zYRlh3+f/9//39ZRtYA9i3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HVv4BLpG/n//f9lW1QAzF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gl9QCec/9/nW+0ALE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vncXCTQR/3/9e/QIkwBcZ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lO1gD3Mf9/ERW1ABY+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XMvgEVzoWPpQAlCn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hHWABQRcwRTHf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ed/QQ1gCSADVC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3nfVLdIx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KAAAAAMAAAAYQAAAGEAAABxAAAAAQAAAKsKDUIAAA1CDAAAAGEAAAAOAAAATAAAAAAAAAAAAAAAAAAAAP//////////aAAAAEkAdgDhAG4AIABIAG8AbgBvAHIAYQB0AG8ALgADAAAABgAAAAcAAAAHAAAABAAAAAkAAAAIAAAABwAAAAgAAAAF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ONYjkaTpCgrSlW8miGASgfGmq0c=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S9HcUmqd3ZGGxh5i06R8LV1pAC4=</DigestValue>
    </Reference>
    <Reference URI="#idValidSigLnImg" Type="http://www.w3.org/2000/09/xmldsig#Object">
      <DigestMethod Algorithm="http://www.w3.org/2000/09/xmldsig#sha1"/>
      <DigestValue>7k8qMgleEQa6NzdcCbC9ZIOmPGc=</DigestValue>
    </Reference>
    <Reference URI="#idInvalidSigLnImg" Type="http://www.w3.org/2000/09/xmldsig#Object">
      <DigestMethod Algorithm="http://www.w3.org/2000/09/xmldsig#sha1"/>
      <DigestValue>6ppi8yFZ/9QdLnbgMj6Rh1XcP+o=</DigestValue>
    </Reference>
  </SignedInfo>
  <SignatureValue>tQ7kHmqO75BoL3dA4gA5t0OvTjvCbVSbblm2DqDhWsDlj+1rHLKeUrpwOQ9nfkce7TgfX6iXRdaM
j+Wb9mCbELQVSxoM7Ku2hylgb7VRp+oMiVmEGcdkN1SLUilXqCV1JDL++fimTRttHhh/iR0OgCll
7TZIJ9+jfLtAMjxeOl+P2UYnDbpgbhm4JtEBNwT2MDUeXE9Nds7ntBLPxf4+wY+zNa0PjEPwj64v
OiNIyyipPVuez8R7UmbN04dm3sy0QjTWrXA10z6gVrnzoPiPpMX9du7+MDzoliQf6SgXCCDRJkM7
TgrhniyJh/T3Rqxpl5XJupuyYSjdAKBWxXVbxw==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mbeddings/oleObject1.bin?ContentType=application/vnd.openxmlformats-officedocument.oleObject">
        <DigestMethod Algorithm="http://www.w3.org/2000/09/xmldsig#sha1"/>
        <DigestValue>Hk+VmBpdghO94CleyJq7XUOAHE4=</DigestValue>
      </Reference>
      <Reference URI="/word/media/image6.wmf?ContentType=image/x-wmf">
        <DigestMethod Algorithm="http://www.w3.org/2000/09/xmldsig#sha1"/>
        <DigestValue>euVulLpYShtfU9jTtSPStt3jyCU=</DigestValue>
      </Reference>
      <Reference URI="/word/media/image7.jpeg?ContentType=image/jpeg">
        <DigestMethod Algorithm="http://www.w3.org/2000/09/xmldsig#sha1"/>
        <DigestValue>uQYy9SbcF2no3dZ0/ULk87vF98Y=</DigestValue>
      </Reference>
      <Reference URI="/word/fontTable.xml?ContentType=application/vnd.openxmlformats-officedocument.wordprocessingml.fontTable+xml">
        <DigestMethod Algorithm="http://www.w3.org/2000/09/xmldsig#sha1"/>
        <DigestValue>XYPZFK7lG9c+HkGrXOYYx5VpmBM=</DigestValue>
      </Reference>
      <Reference URI="/word/media/image5.png?ContentType=image/png">
        <DigestMethod Algorithm="http://www.w3.org/2000/09/xmldsig#sha1"/>
        <DigestValue>TyUsN0/07wln+KGbQn7awrhBMhg=</DigestValue>
      </Reference>
      <Reference URI="/word/media/image4.emf?ContentType=image/x-emf">
        <DigestMethod Algorithm="http://www.w3.org/2000/09/xmldsig#sha1"/>
        <DigestValue>V4J7otO3n8MSREX6m/Csgi2LOIY=</DigestValue>
      </Reference>
      <Reference URI="/word/media/image2.emf?ContentType=image/x-emf">
        <DigestMethod Algorithm="http://www.w3.org/2000/09/xmldsig#sha1"/>
        <DigestValue>Ya2Z9NfwjLexJVk75ORmCm0N6ys=</DigestValue>
      </Reference>
      <Reference URI="/word/media/image8.jpeg?ContentType=image/jpeg">
        <DigestMethod Algorithm="http://www.w3.org/2000/09/xmldsig#sha1"/>
        <DigestValue>T1gurFZ93LyKX2ziS55h38E24XA=</DigestValue>
      </Reference>
      <Reference URI="/word/media/image3.emf?ContentType=image/x-emf">
        <DigestMethod Algorithm="http://www.w3.org/2000/09/xmldsig#sha1"/>
        <DigestValue>oA++Ec2f6dW+sg+Bg3P/HCEF7PA=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footer4.xml?ContentType=application/vnd.openxmlformats-officedocument.wordprocessingml.footer+xml">
        <DigestMethod Algorithm="http://www.w3.org/2000/09/xmldsig#sha1"/>
        <DigestValue>MmJdfX9geszpkCnDUW80QuW02Ag=</DigestValue>
      </Reference>
      <Reference URI="/word/endnotes.xml?ContentType=application/vnd.openxmlformats-officedocument.wordprocessingml.endnotes+xml">
        <DigestMethod Algorithm="http://www.w3.org/2000/09/xmldsig#sha1"/>
        <DigestValue>daqeDLbssmtvovkaplRxQUcMo78=</DigestValue>
      </Reference>
      <Reference URI="/word/numbering.xml?ContentType=application/vnd.openxmlformats-officedocument.wordprocessingml.numbering+xml">
        <DigestMethod Algorithm="http://www.w3.org/2000/09/xmldsig#sha1"/>
        <DigestValue>TUSkjTglR+wSoSEtxClcyrISSXo=</DigestValue>
      </Reference>
      <Reference URI="/word/footnotes.xml?ContentType=application/vnd.openxmlformats-officedocument.wordprocessingml.footnotes+xml">
        <DigestMethod Algorithm="http://www.w3.org/2000/09/xmldsig#sha1"/>
        <DigestValue>+pmXIxQusYCYfLzd4D17fAH6eXA=</DigestValue>
      </Reference>
      <Reference URI="/word/header2.xml?ContentType=application/vnd.openxmlformats-officedocument.wordprocessingml.header+xml">
        <DigestMethod Algorithm="http://www.w3.org/2000/09/xmldsig#sha1"/>
        <DigestValue>BNwKHQWPOnipuZ06W2C3Q6wQjU0=</DigestValue>
      </Reference>
      <Reference URI="/word/webSettings.xml?ContentType=application/vnd.openxmlformats-officedocument.wordprocessingml.webSettings+xml">
        <DigestMethod Algorithm="http://www.w3.org/2000/09/xmldsig#sha1"/>
        <DigestValue>x3ZqXTeuFlAxq731D/PXjdyrpEI=</DigestValue>
      </Reference>
      <Reference URI="/word/document.xml?ContentType=application/vnd.openxmlformats-officedocument.wordprocessingml.document.main+xml">
        <DigestMethod Algorithm="http://www.w3.org/2000/09/xmldsig#sha1"/>
        <DigestValue>59Bh47jPeIuiuFvyp3GKljMRIU0=</DigestValue>
      </Reference>
      <Reference URI="/word/settings.xml?ContentType=application/vnd.openxmlformats-officedocument.wordprocessingml.settings+xml">
        <DigestMethod Algorithm="http://www.w3.org/2000/09/xmldsig#sha1"/>
        <DigestValue>yGXQqqsMNNNCngeasWB9TzxPdck=</DigestValue>
      </Reference>
      <Reference URI="/word/footer3.xml?ContentType=application/vnd.openxmlformats-officedocument.wordprocessingml.footer+xml">
        <DigestMethod Algorithm="http://www.w3.org/2000/09/xmldsig#sha1"/>
        <DigestValue>Z3J4MheTz54pWUtI9f3Ee3xtV3M=</DigestValue>
      </Reference>
      <Reference URI="/word/footer1.xml?ContentType=application/vnd.openxmlformats-officedocument.wordprocessingml.footer+xml">
        <DigestMethod Algorithm="http://www.w3.org/2000/09/xmldsig#sha1"/>
        <DigestValue>yer4uEp6KDQPFkwnCiEBWtAaEAM=</DigestValue>
      </Reference>
      <Reference URI="/word/header3.xml?ContentType=application/vnd.openxmlformats-officedocument.wordprocessingml.header+xml">
        <DigestMethod Algorithm="http://www.w3.org/2000/09/xmldsig#sha1"/>
        <DigestValue>0ydPbm6C5Pp7JYkVEJ0dmo+S8qE=</DigestValue>
      </Reference>
      <Reference URI="/word/header1.xml?ContentType=application/vnd.openxmlformats-officedocument.wordprocessingml.header+xml">
        <DigestMethod Algorithm="http://www.w3.org/2000/09/xmldsig#sha1"/>
        <DigestValue>Z8zSX7ep/eGd5XhpYPLOGnUj/F4=</DigestValue>
      </Reference>
      <Reference URI="/word/footer2.xml?ContentType=application/vnd.openxmlformats-officedocument.wordprocessingml.footer+xml">
        <DigestMethod Algorithm="http://www.w3.org/2000/09/xmldsig#sha1"/>
        <DigestValue>CcRMOdzDVVQarS1qt5nkna+YMxg=</DigestValue>
      </Reference>
      <Reference URI="/word/styles.xml?ContentType=application/vnd.openxmlformats-officedocument.wordprocessingml.styles+xml">
        <DigestMethod Algorithm="http://www.w3.org/2000/09/xmldsig#sha1"/>
        <DigestValue>nm0GR8n9EBUTsw0mEL4CR1MnB14=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dITn3zhtyhZbjuDF39vNP4WSeBc=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wMYg0EhV+3lEbVpE917Y/mFpb3s=</DigestValue>
      </Reference>
    </Manifest>
    <SignatureProperties>
      <SignatureProperty Id="idSignatureTime" Target="#idPackageSignature">
        <mdssi:SignatureTime>
          <mdssi:Format>YYYY-MM-DDThh:mm:ssTZD</mdssi:Format>
          <mdssi:Value>2015-06-09T20:24:18Z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2015-06-09T20:24:18Z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t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PtUAG0eAF0191QIwt9UAQAAALQjzFTAvO1UIGjlAgjC31QBAAAAtCPMVOQjzFSAjFkDgIxZA0htHgDtVPdUdEbfVAEAAAC0I8xUVG0eAIAB8HUOXOt14FvrdVRtHgBkAQAAAAAAAAAAAACBYo50gWKOdLhXPAAACAAAAAIAAAAAAAB8bR4AFmqOdAAAAAAAAAAArG4eAAYAAACgbh4ABgAAAAAAAAAAAAAAoG4eALRtHgDi6o10AAAAAAACAAAAAB4ABgAAAKBuHgAGAAAATBKPdAAAAAAAAAAAoG4eAAYAAACgZDYC4G0eAIoujXQAAAAAAAIAAKBuH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DAaD4///yAQAAAAAAAPw7HgeA+P//CABYfvv2//8AAAAAAAAAAOA7HgeA+P////8AAAAAC3cAAAAA8HIeAHRyHgBfqAd32JENFWCU5xTUAAAAeB8h0CIAigEIAAAAAAAAAAAAAADXqAd3dAAuAE0AUwACAAAAAAAAAEUARAAyADgAAAAAAAgAAAAAAAAA1AAAAAgACgDkqAd3FHMeAAAAAABDADoAXABVAHMAZQByAHMAAABlAGQAdQBhAHIAZABvAC4AagBvAGgAbgBzAG8AbgBcAEEAcABwAEQAYQB0AGEAXABMAG8AYwBhAGwAXABNAAAAYwByAG8AcwBvAGYAdABcAFcAaQBuAGQAbwB3AHMAXABUAGUAbQBwAG8AcgBhAHIAeQAgAEkAEHEeAC8w7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/38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U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CkrB4AAIxbAMwd+VQA8TwAYFRlAAEAAAAABAAAUKoeAFEe+VTP2argXqseAAAEAAABAAAIAAAAAKipHgBU/R4AVP0eAASqHgCAAfB1DlzrdeBb63UEqh4AZAEAAAAAAAAAAAAAgWKOdIFijnRYVjwAAAgAAAACAAAAAAAALKoeABZqjnQAAAAAAAAAAF6rHgAHAAAAUKseAAcAAAAAAAAAAAAAAFCrHgBkqh4A4uqNdAAAAAAAAgAAAAAeAAcAAABQqx4ABwAAAEwSj3QAAAAAAAAAAFCrHgAHAAAAoGQ2ApCqHgCKLo10AAAAAAACAABQqx4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MBoPj///IBAAAAAAAA/DseB4D4//8IAFh++/b//wAAAAAAAAAA4DseB4D4/////wAAAAAAAAIAAACArB4AeZH4VAAAAAgAGDgABAAAAPAVMgCAFTIAoGQ2AqSsHgASevhU8BUyAAAYOABTevhUAAAAAIAVMgCgZDYCAD48BbSsHgA1efhUeNFqAPwBAADwrB4A1Xj4VPwBAAAAAAAAgWKOdIFijnT8AQAAAAgAAAACAAAAAAAACK0eABZqjnQAAAAAAAAAADquHgAHAAAALK4eAAcAAAAAAAAAAAAAACyuHgBArR4A4uqNdAAAAAAAAgAAAAAeAAcAAAAsrh4ABwAAAEwSj3QAAAAAAAAAACyuHgAHAAAAoGQ2AmytHgCKLo10AAAAAAACAAAsrh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PtUAG0eAF0191QIwt9UAQAAALQjzFTAvO1UIGjlAgjC31QBAAAAtCPMVOQjzFSAjFkDgIxZA0htHgDtVPdUdEbfVAEAAAC0I8xUVG0eAIAB8HUOXOt14FvrdVRtHgBkAQAAAAAAAAAAAACBYo50gWKOdLhXPAAACAAAAAIAAAAAAAB8bR4AFmqOdAAAAAAAAAAArG4eAAYAAACgbh4ABgAAAAAAAAAAAAAAoG4eALRtHgDi6o10AAAAAAACAAAAAB4ABgAAAKBuHgAGAAAATBKPdAAAAAAAAAAAoG4eAAYAAACgZDYC4G0eAIoujXQAAAAAAAIAAKBuH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DAaD4///yAQAAAAAAAPw7HgeA+P//CABYfvv2//8AAAAAAAAAAOA7HgeA+P////8AAAAAC3cAAAAA8HIeAHRyHgBfqAd32JENFZCW5xTUAAAA8B4haiIAigEIAAAAAAAAAAAAAADXqAd3dAAuAE0AUwACAAAAAAAAAEUARAAyADgAAAAAAAgAAAAAAAAA1AAAAAgACgDkqAd3FHMeAAAAAABDADoAAAQAAMDSrgsAANsHAACvC2QAdQBhAHIAZABvAAAAAADFDAAAeHEeAAAEAAAAANsHwNKuC3hxHgCkPAd30zwHd6mzMHYAgAcAAAAAAAAA2wdIbtsHcwBvAGYAdABIbtsHaQBuAFhv2wd3AHMAxQwAAAAAbQBIbtsHfwcAAJCflwsgAEkAEHEeAC8w7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AAA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636UEWMD4YA6-43-1393</_dlc_DocId>
    <_dlc_DocIdUrl xmlns="21c3207e-4ad9-41ce-b187-b126d6257ffb">
      <Url>http://sharepoint/dfz/_layouts/DocIdRedir.aspx?ID=636UEWMD4YA6-43-1393</Url>
      <Description>636UEWMD4YA6-43-1393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4532A094-DCC3-4AE4-90BE-7EBE61501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6809D6-272C-4030-A72C-FD618D7A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4443</TotalTime>
  <Pages>13</Pages>
  <Words>3363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21818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731</cp:revision>
  <cp:lastPrinted>2015-04-06T14:00:00Z</cp:lastPrinted>
  <dcterms:created xsi:type="dcterms:W3CDTF">2013-12-10T20:18:00Z</dcterms:created>
  <dcterms:modified xsi:type="dcterms:W3CDTF">2015-06-09T18:14:00Z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83a04699-d039-43f1-9c1d-d678cbd395cf</vt:lpwstr>
  </property>
</Properties>
</file>