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1D67DB" w:rsidP="00BE4BAE">
      <w:pPr>
        <w:jc w:val="center"/>
        <w:rPr>
          <w:rFonts w:asciiTheme="minorHAnsi" w:hAnsiTheme="minorHAnsi" w:cstheme="minorHAnsi"/>
          <w:b/>
        </w:rPr>
      </w:pPr>
      <w:r w:rsidRPr="001D67DB">
        <w:rPr>
          <w:rFonts w:asciiTheme="minorHAnsi" w:hAnsiTheme="minorHAnsi" w:cstheme="minorHAnsi"/>
          <w:b/>
        </w:rPr>
        <w:t>DFZ-2015-591-XIII-NE-IA</w:t>
      </w:r>
    </w:p>
    <w:p w:rsidR="001D67DB" w:rsidRDefault="001D67DB"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5E35BE" w:rsidP="000675ED">
            <w:pPr>
              <w:spacing w:line="276" w:lineRule="auto"/>
              <w:jc w:val="center"/>
              <w:rPr>
                <w:rFonts w:asciiTheme="minorHAnsi" w:hAnsiTheme="minorHAnsi" w:cstheme="minorHAnsi"/>
              </w:rPr>
            </w:pPr>
            <w:r>
              <w:rPr>
                <w:rFonts w:asciiTheme="minorHAnsi" w:hAnsiTheme="minorHAnsi" w:cstheme="minorHAnsi"/>
              </w:rPr>
              <w:t>28-01-2015</w:t>
            </w:r>
          </w:p>
        </w:tc>
        <w:tc>
          <w:tcPr>
            <w:tcW w:w="2004" w:type="pct"/>
            <w:vAlign w:val="center"/>
          </w:tcPr>
          <w:p w:rsidR="009E1EAD" w:rsidRPr="005E35BE" w:rsidRDefault="005E35BE" w:rsidP="004662A4">
            <w:pPr>
              <w:spacing w:line="276" w:lineRule="auto"/>
              <w:jc w:val="center"/>
              <w:rPr>
                <w:rFonts w:asciiTheme="minorHAnsi" w:hAnsiTheme="minorHAnsi" w:cstheme="minorHAnsi"/>
              </w:rPr>
            </w:pPr>
            <w:r w:rsidRPr="005E35BE">
              <w:rPr>
                <w:rFonts w:ascii="Calibri" w:hAnsi="Calibri" w:cs="Calibri"/>
              </w:rPr>
              <w:t xml:space="preserve">CLUB </w:t>
            </w:r>
            <w:r w:rsidR="00A76EDC">
              <w:rPr>
                <w:rFonts w:ascii="Calibri" w:hAnsi="Calibri" w:cs="Calibri"/>
              </w:rPr>
              <w:t xml:space="preserve">ACUÁTICO </w:t>
            </w:r>
            <w:r w:rsidRPr="005E35BE">
              <w:rPr>
                <w:rFonts w:ascii="Calibri" w:hAnsi="Calibri" w:cs="Calibri"/>
              </w:rPr>
              <w:t>RECREAR S.A.</w:t>
            </w:r>
          </w:p>
        </w:tc>
        <w:tc>
          <w:tcPr>
            <w:tcW w:w="1774" w:type="pct"/>
            <w:vAlign w:val="center"/>
          </w:tcPr>
          <w:p w:rsidR="009E1EAD" w:rsidRPr="001A53C1" w:rsidRDefault="005E35BE" w:rsidP="00D80535">
            <w:pPr>
              <w:spacing w:line="276" w:lineRule="auto"/>
              <w:jc w:val="center"/>
              <w:rPr>
                <w:rFonts w:asciiTheme="minorHAnsi" w:hAnsiTheme="minorHAnsi" w:cstheme="minorHAnsi"/>
              </w:rPr>
            </w:pPr>
            <w:r>
              <w:rPr>
                <w:rFonts w:asciiTheme="minorHAnsi" w:hAnsiTheme="minorHAnsi" w:cstheme="minorHAnsi"/>
              </w:rPr>
              <w:t>PEDRO BRITO CARRILLO</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A65189" w:rsidP="001A53C1">
            <w:pPr>
              <w:spacing w:line="276" w:lineRule="auto"/>
              <w:jc w:val="center"/>
              <w:rPr>
                <w:rFonts w:asciiTheme="minorHAnsi" w:hAnsiTheme="minorHAnsi" w:cstheme="minorHAnsi"/>
              </w:rPr>
            </w:pPr>
            <w:r>
              <w:rPr>
                <w:rFonts w:asciiTheme="minorHAnsi" w:hAnsiTheme="minorHAnsi" w:cstheme="minorHAnsi"/>
              </w:rPr>
              <w:t>ACTIVIDAD DE ESPARCIMIENTO</w:t>
            </w:r>
          </w:p>
        </w:tc>
        <w:tc>
          <w:tcPr>
            <w:tcW w:w="1774" w:type="pct"/>
            <w:vAlign w:val="center"/>
          </w:tcPr>
          <w:p w:rsidR="009E1EAD" w:rsidRPr="001A53C1" w:rsidRDefault="005E35BE" w:rsidP="00AA2DE1">
            <w:pPr>
              <w:spacing w:line="276" w:lineRule="auto"/>
              <w:jc w:val="center"/>
              <w:rPr>
                <w:rFonts w:asciiTheme="minorHAnsi" w:hAnsiTheme="minorHAnsi" w:cstheme="minorHAnsi"/>
              </w:rPr>
            </w:pPr>
            <w:r>
              <w:rPr>
                <w:rFonts w:asciiTheme="minorHAnsi" w:hAnsiTheme="minorHAnsi" w:cstheme="minorHAnsi"/>
              </w:rPr>
              <w:t>10.344.732-1</w:t>
            </w:r>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A65189"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5E35BE">
            <w:pPr>
              <w:spacing w:line="276" w:lineRule="auto"/>
              <w:jc w:val="center"/>
              <w:rPr>
                <w:rFonts w:asciiTheme="minorHAnsi" w:hAnsiTheme="minorHAnsi" w:cstheme="minorHAnsi"/>
              </w:rPr>
            </w:pPr>
            <w:r w:rsidRPr="001A53C1">
              <w:rPr>
                <w:rFonts w:asciiTheme="minorHAnsi" w:hAnsiTheme="minorHAnsi" w:cstheme="minorHAnsi"/>
              </w:rPr>
              <w:t xml:space="preserve">ID </w:t>
            </w:r>
            <w:r w:rsidR="001A53C1" w:rsidRPr="001A53C1">
              <w:rPr>
                <w:rFonts w:asciiTheme="minorHAnsi" w:hAnsiTheme="minorHAnsi" w:cstheme="minorHAnsi"/>
              </w:rPr>
              <w:t>21</w:t>
            </w:r>
            <w:r w:rsidR="005E35BE">
              <w:rPr>
                <w:rFonts w:asciiTheme="minorHAnsi" w:hAnsiTheme="minorHAnsi" w:cstheme="minorHAnsi"/>
              </w:rPr>
              <w:t>83</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F75836" w:rsidRPr="009D389C" w:rsidTr="00F26B67">
        <w:trPr>
          <w:trHeight w:val="283"/>
        </w:trPr>
        <w:tc>
          <w:tcPr>
            <w:tcW w:w="588" w:type="pct"/>
            <w:vAlign w:val="center"/>
          </w:tcPr>
          <w:p w:rsidR="00F75836" w:rsidRPr="00A42445" w:rsidRDefault="00F75836" w:rsidP="0088747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rsidR="00F75836" w:rsidRDefault="00F75836"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F75836" w:rsidRDefault="00F75836" w:rsidP="00887479">
            <w:pPr>
              <w:rPr>
                <w:rFonts w:asciiTheme="minorHAnsi" w:hAnsiTheme="minorHAnsi"/>
              </w:rPr>
            </w:pPr>
          </w:p>
          <w:p w:rsidR="00F75836" w:rsidRDefault="00F75836" w:rsidP="0088747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F75836" w:rsidRPr="00F16F0C" w:rsidTr="00292D3A">
              <w:tc>
                <w:tcPr>
                  <w:tcW w:w="1163" w:type="dxa"/>
                  <w:shd w:val="clear" w:color="auto" w:fill="D9D9D9" w:themeFill="background1" w:themeFillShade="D9"/>
                  <w:vAlign w:val="center"/>
                </w:tcPr>
                <w:p w:rsidR="00F75836" w:rsidRPr="00F16F0C" w:rsidRDefault="00F75836"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F75836" w:rsidRPr="00F16F0C" w:rsidRDefault="00F75836"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F75836" w:rsidRPr="00F16F0C" w:rsidRDefault="00F75836" w:rsidP="009E117A">
                  <w:pPr>
                    <w:jc w:val="center"/>
                    <w:rPr>
                      <w:rFonts w:asciiTheme="minorHAnsi" w:hAnsiTheme="minorHAnsi"/>
                      <w:b/>
                      <w:sz w:val="18"/>
                    </w:rPr>
                  </w:pPr>
                  <w:r w:rsidRPr="00F16F0C">
                    <w:rPr>
                      <w:rFonts w:asciiTheme="minorHAnsi" w:hAnsiTheme="minorHAnsi"/>
                      <w:b/>
                      <w:sz w:val="18"/>
                    </w:rPr>
                    <w:t>De 21 a 7 horas [dBA]</w:t>
                  </w:r>
                </w:p>
              </w:tc>
            </w:tr>
            <w:tr w:rsidR="00F75836" w:rsidRPr="00F16F0C" w:rsidTr="003C2A0E">
              <w:tc>
                <w:tcPr>
                  <w:tcW w:w="1163" w:type="dxa"/>
                </w:tcPr>
                <w:p w:rsidR="00F75836" w:rsidRPr="00F16F0C" w:rsidRDefault="00F75836" w:rsidP="00F16F0C">
                  <w:pPr>
                    <w:jc w:val="center"/>
                    <w:rPr>
                      <w:rFonts w:asciiTheme="minorHAnsi" w:hAnsiTheme="minorHAnsi"/>
                      <w:sz w:val="18"/>
                    </w:rPr>
                  </w:pPr>
                  <w:r w:rsidRPr="00F16F0C">
                    <w:rPr>
                      <w:rFonts w:asciiTheme="minorHAnsi" w:hAnsiTheme="minorHAnsi"/>
                      <w:sz w:val="18"/>
                    </w:rPr>
                    <w:t>Zona I</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55</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45</w:t>
                  </w:r>
                </w:p>
              </w:tc>
            </w:tr>
            <w:tr w:rsidR="00F75836" w:rsidRPr="00F16F0C" w:rsidTr="003C2A0E">
              <w:tc>
                <w:tcPr>
                  <w:tcW w:w="1163" w:type="dxa"/>
                </w:tcPr>
                <w:p w:rsidR="00F75836" w:rsidRPr="00F16F0C" w:rsidRDefault="00F75836" w:rsidP="00213417">
                  <w:pPr>
                    <w:jc w:val="center"/>
                    <w:rPr>
                      <w:rFonts w:asciiTheme="minorHAnsi" w:hAnsiTheme="minorHAnsi"/>
                      <w:sz w:val="18"/>
                    </w:rPr>
                  </w:pPr>
                  <w:r w:rsidRPr="00F16F0C">
                    <w:rPr>
                      <w:rFonts w:asciiTheme="minorHAnsi" w:hAnsiTheme="minorHAnsi"/>
                      <w:sz w:val="18"/>
                    </w:rPr>
                    <w:t>Zona II</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60</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45</w:t>
                  </w:r>
                </w:p>
              </w:tc>
            </w:tr>
            <w:tr w:rsidR="00F75836" w:rsidRPr="00F16F0C" w:rsidTr="003C2A0E">
              <w:tc>
                <w:tcPr>
                  <w:tcW w:w="1163" w:type="dxa"/>
                </w:tcPr>
                <w:p w:rsidR="00F75836" w:rsidRPr="00F16F0C" w:rsidRDefault="00F75836" w:rsidP="00213417">
                  <w:pPr>
                    <w:jc w:val="center"/>
                    <w:rPr>
                      <w:rFonts w:asciiTheme="minorHAnsi" w:hAnsiTheme="minorHAnsi"/>
                      <w:sz w:val="18"/>
                    </w:rPr>
                  </w:pPr>
                  <w:r w:rsidRPr="00F16F0C">
                    <w:rPr>
                      <w:rFonts w:asciiTheme="minorHAnsi" w:hAnsiTheme="minorHAnsi"/>
                      <w:sz w:val="18"/>
                    </w:rPr>
                    <w:t>Zona III</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65</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50</w:t>
                  </w:r>
                </w:p>
              </w:tc>
            </w:tr>
            <w:tr w:rsidR="00F75836" w:rsidRPr="00F16F0C" w:rsidTr="003C2A0E">
              <w:tc>
                <w:tcPr>
                  <w:tcW w:w="1163" w:type="dxa"/>
                </w:tcPr>
                <w:p w:rsidR="00F75836" w:rsidRPr="00F16F0C" w:rsidRDefault="00F75836" w:rsidP="00213417">
                  <w:pPr>
                    <w:jc w:val="center"/>
                    <w:rPr>
                      <w:rFonts w:asciiTheme="minorHAnsi" w:hAnsiTheme="minorHAnsi"/>
                      <w:sz w:val="18"/>
                    </w:rPr>
                  </w:pPr>
                  <w:r w:rsidRPr="00F16F0C">
                    <w:rPr>
                      <w:rFonts w:asciiTheme="minorHAnsi" w:hAnsiTheme="minorHAnsi"/>
                      <w:sz w:val="18"/>
                    </w:rPr>
                    <w:t>Zona IV</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70</w:t>
                  </w:r>
                </w:p>
              </w:tc>
              <w:tc>
                <w:tcPr>
                  <w:tcW w:w="1290" w:type="dxa"/>
                </w:tcPr>
                <w:p w:rsidR="00F75836" w:rsidRPr="00F16F0C" w:rsidRDefault="00F75836" w:rsidP="004246E3">
                  <w:pPr>
                    <w:jc w:val="center"/>
                    <w:rPr>
                      <w:rFonts w:asciiTheme="minorHAnsi" w:hAnsiTheme="minorHAnsi"/>
                      <w:sz w:val="18"/>
                    </w:rPr>
                  </w:pPr>
                  <w:r>
                    <w:rPr>
                      <w:rFonts w:asciiTheme="minorHAnsi" w:hAnsiTheme="minorHAnsi"/>
                      <w:sz w:val="18"/>
                    </w:rPr>
                    <w:t>70</w:t>
                  </w:r>
                </w:p>
              </w:tc>
            </w:tr>
            <w:tr w:rsidR="00F75836" w:rsidRPr="00F16F0C" w:rsidTr="00F16F0C">
              <w:tc>
                <w:tcPr>
                  <w:tcW w:w="1163" w:type="dxa"/>
                </w:tcPr>
                <w:p w:rsidR="00F75836" w:rsidRPr="00F16F0C" w:rsidRDefault="00F75836"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75836" w:rsidRPr="00F16F0C" w:rsidRDefault="00F75836" w:rsidP="00F16F0C">
                  <w:pPr>
                    <w:rPr>
                      <w:rFonts w:asciiTheme="minorHAnsi" w:hAnsiTheme="minorHAnsi"/>
                      <w:sz w:val="18"/>
                    </w:rPr>
                  </w:pPr>
                  <w:r w:rsidRPr="00F16F0C">
                    <w:rPr>
                      <w:rFonts w:asciiTheme="minorHAnsi" w:hAnsiTheme="minorHAnsi"/>
                      <w:sz w:val="18"/>
                    </w:rPr>
                    <w:t>Menor valor entre:</w:t>
                  </w:r>
                </w:p>
                <w:p w:rsidR="00F75836" w:rsidRPr="00F26B67" w:rsidRDefault="00F75836"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75836" w:rsidRPr="00F16F0C" w:rsidRDefault="00F75836"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F75836" w:rsidRPr="003F3FD3" w:rsidRDefault="00F75836" w:rsidP="003F3FD3">
            <w:pPr>
              <w:rPr>
                <w:rFonts w:asciiTheme="minorHAnsi" w:hAnsiTheme="minorHAnsi"/>
              </w:rPr>
            </w:pPr>
          </w:p>
        </w:tc>
        <w:tc>
          <w:tcPr>
            <w:tcW w:w="2349" w:type="pct"/>
            <w:shd w:val="clear" w:color="auto" w:fill="auto"/>
            <w:vAlign w:val="center"/>
          </w:tcPr>
          <w:p w:rsidR="000B50C8" w:rsidRDefault="00A76EDC" w:rsidP="000B50C8">
            <w:pPr>
              <w:rPr>
                <w:rFonts w:asciiTheme="minorHAnsi" w:hAnsiTheme="minorHAnsi"/>
              </w:rPr>
            </w:pPr>
            <w:r>
              <w:rPr>
                <w:rFonts w:asciiTheme="minorHAnsi" w:hAnsiTheme="minorHAnsi"/>
              </w:rPr>
              <w:t>De acuerdo con acta de inspección del 28 de enero de 2015, p</w:t>
            </w:r>
            <w:r w:rsidR="00F75836">
              <w:rPr>
                <w:rFonts w:asciiTheme="minorHAnsi" w:hAnsiTheme="minorHAnsi"/>
              </w:rPr>
              <w:t xml:space="preserve">ersonal técnico de la SEREMI de Salud </w:t>
            </w:r>
            <w:r>
              <w:rPr>
                <w:rFonts w:asciiTheme="minorHAnsi" w:hAnsiTheme="minorHAnsi"/>
              </w:rPr>
              <w:t xml:space="preserve">RM </w:t>
            </w:r>
            <w:r w:rsidR="00F75836">
              <w:rPr>
                <w:rFonts w:asciiTheme="minorHAnsi" w:hAnsiTheme="minorHAnsi"/>
              </w:rPr>
              <w:t>realiza</w:t>
            </w:r>
            <w:r w:rsidR="00F75836" w:rsidRPr="005950B8">
              <w:rPr>
                <w:rFonts w:asciiTheme="minorHAnsi" w:hAnsiTheme="minorHAnsi"/>
              </w:rPr>
              <w:t xml:space="preserve"> </w:t>
            </w:r>
            <w:r w:rsidR="00F75836">
              <w:rPr>
                <w:rFonts w:asciiTheme="minorHAnsi" w:hAnsiTheme="minorHAnsi"/>
              </w:rPr>
              <w:t>visita</w:t>
            </w:r>
            <w:bookmarkStart w:id="0" w:name="_GoBack"/>
            <w:bookmarkEnd w:id="0"/>
            <w:r w:rsidR="000B50C8">
              <w:rPr>
                <w:rFonts w:asciiTheme="minorHAnsi" w:hAnsiTheme="minorHAnsi"/>
              </w:rPr>
              <w:t xml:space="preserve">, el día 17 de diciembre de 2014, al </w:t>
            </w:r>
            <w:r w:rsidR="00F75836">
              <w:rPr>
                <w:rFonts w:asciiTheme="minorHAnsi" w:hAnsiTheme="minorHAnsi"/>
              </w:rPr>
              <w:t>domicilio de</w:t>
            </w:r>
            <w:r w:rsidR="000B50C8">
              <w:rPr>
                <w:rFonts w:asciiTheme="minorHAnsi" w:hAnsiTheme="minorHAnsi"/>
              </w:rPr>
              <w:t>l</w:t>
            </w:r>
            <w:r w:rsidR="00F75836">
              <w:rPr>
                <w:rFonts w:asciiTheme="minorHAnsi" w:hAnsiTheme="minorHAnsi"/>
              </w:rPr>
              <w:t xml:space="preserve"> denunciante</w:t>
            </w:r>
            <w:r w:rsidR="000B50C8">
              <w:rPr>
                <w:rFonts w:asciiTheme="minorHAnsi" w:hAnsiTheme="minorHAnsi"/>
              </w:rPr>
              <w:t xml:space="preserve"> </w:t>
            </w:r>
            <w:r w:rsidR="00F75836">
              <w:rPr>
                <w:rFonts w:asciiTheme="minorHAnsi" w:hAnsiTheme="minorHAnsi"/>
              </w:rPr>
              <w:t xml:space="preserve">ubicado en </w:t>
            </w:r>
            <w:r w:rsidR="000B50C8">
              <w:rPr>
                <w:rFonts w:asciiTheme="minorHAnsi" w:hAnsiTheme="minorHAnsi"/>
              </w:rPr>
              <w:t>Avenida Macul N° </w:t>
            </w:r>
            <w:r w:rsidR="00BA1D3A">
              <w:rPr>
                <w:rFonts w:asciiTheme="minorHAnsi" w:hAnsiTheme="minorHAnsi"/>
              </w:rPr>
              <w:t>3226, casa N° 6</w:t>
            </w:r>
            <w:r w:rsidR="00F75836">
              <w:rPr>
                <w:rFonts w:asciiTheme="minorHAnsi" w:hAnsiTheme="minorHAnsi"/>
              </w:rPr>
              <w:t xml:space="preserve">, de la comuna de </w:t>
            </w:r>
            <w:r w:rsidR="00BA1D3A">
              <w:rPr>
                <w:rFonts w:asciiTheme="minorHAnsi" w:hAnsiTheme="minorHAnsi"/>
              </w:rPr>
              <w:t>Macul</w:t>
            </w:r>
            <w:r w:rsidR="00F75836">
              <w:rPr>
                <w:rFonts w:asciiTheme="minorHAnsi" w:hAnsiTheme="minorHAnsi"/>
              </w:rPr>
              <w:t>, para efectuar medición de ruidos de acuerdo con Norma de Em</w:t>
            </w:r>
            <w:r w:rsidR="00BA1D3A">
              <w:rPr>
                <w:rFonts w:asciiTheme="minorHAnsi" w:hAnsiTheme="minorHAnsi"/>
              </w:rPr>
              <w:t xml:space="preserve">isión. </w:t>
            </w:r>
          </w:p>
          <w:p w:rsidR="000B50C8" w:rsidRDefault="000B50C8" w:rsidP="000B50C8">
            <w:pPr>
              <w:rPr>
                <w:rFonts w:asciiTheme="minorHAnsi" w:hAnsiTheme="minorHAnsi"/>
              </w:rPr>
            </w:pPr>
          </w:p>
          <w:p w:rsidR="00F75836" w:rsidRPr="005950B8" w:rsidRDefault="00BA1D3A" w:rsidP="000B50C8">
            <w:pPr>
              <w:rPr>
                <w:rFonts w:asciiTheme="minorHAnsi" w:hAnsiTheme="minorHAnsi"/>
              </w:rPr>
            </w:pPr>
            <w:r>
              <w:rPr>
                <w:rFonts w:asciiTheme="minorHAnsi" w:hAnsiTheme="minorHAnsi"/>
              </w:rPr>
              <w:t>Al momento de la medición, y hasta las 19:00 horas,</w:t>
            </w:r>
            <w:r w:rsidR="00F75836">
              <w:rPr>
                <w:rFonts w:asciiTheme="minorHAnsi" w:hAnsiTheme="minorHAnsi"/>
              </w:rPr>
              <w:t xml:space="preserve"> </w:t>
            </w:r>
            <w:r>
              <w:rPr>
                <w:rFonts w:asciiTheme="minorHAnsi" w:hAnsiTheme="minorHAnsi"/>
              </w:rPr>
              <w:t>no se perciben ruidos desde la actividad</w:t>
            </w:r>
            <w:r w:rsidR="00F75836">
              <w:rPr>
                <w:rFonts w:asciiTheme="minorHAnsi" w:hAnsiTheme="minorHAnsi"/>
              </w:rPr>
              <w:t xml:space="preserve">, hecho por el cual no se logra completar el procedimiento de medición. </w:t>
            </w:r>
            <w:r>
              <w:rPr>
                <w:rFonts w:asciiTheme="minorHAnsi" w:hAnsiTheme="minorHAnsi"/>
              </w:rPr>
              <w:t>Finalmente no se realiza una nueva actividad de inspección</w:t>
            </w:r>
            <w:r w:rsidR="007252F1">
              <w:rPr>
                <w:rFonts w:asciiTheme="minorHAnsi" w:hAnsiTheme="minorHAnsi"/>
              </w:rPr>
              <w:t xml:space="preserve"> y se</w:t>
            </w:r>
            <w:r w:rsidR="000B50C8">
              <w:rPr>
                <w:rFonts w:asciiTheme="minorHAnsi" w:hAnsiTheme="minorHAnsi"/>
              </w:rPr>
              <w:t xml:space="preserve"> envía el acta de inspección a través del oficio ORD. N° 917/2015 y se</w:t>
            </w:r>
            <w:r w:rsidR="007252F1">
              <w:rPr>
                <w:rFonts w:asciiTheme="minorHAnsi" w:hAnsiTheme="minorHAnsi"/>
              </w:rPr>
              <w:t xml:space="preserve"> informa</w:t>
            </w:r>
            <w:r w:rsidR="000B50C8">
              <w:rPr>
                <w:rFonts w:asciiTheme="minorHAnsi" w:hAnsiTheme="minorHAnsi"/>
              </w:rPr>
              <w:t xml:space="preserve">n todos los antecedentes recabados a la SMA mediante </w:t>
            </w:r>
            <w:r w:rsidR="00104F1B">
              <w:rPr>
                <w:rFonts w:asciiTheme="minorHAnsi" w:hAnsiTheme="minorHAnsi"/>
              </w:rPr>
              <w:t>el oficio ORD</w:t>
            </w:r>
            <w:r w:rsidR="00F75836">
              <w:rPr>
                <w:rFonts w:asciiTheme="minorHAnsi" w:hAnsiTheme="minorHAnsi"/>
              </w:rPr>
              <w:t>.</w:t>
            </w:r>
            <w:r w:rsidR="000B50C8">
              <w:rPr>
                <w:rFonts w:asciiTheme="minorHAnsi" w:hAnsiTheme="minorHAnsi"/>
              </w:rPr>
              <w:t> N° 1005/2015.</w:t>
            </w:r>
          </w:p>
        </w:tc>
        <w:tc>
          <w:tcPr>
            <w:tcW w:w="697" w:type="pct"/>
            <w:shd w:val="clear" w:color="auto" w:fill="auto"/>
            <w:vAlign w:val="center"/>
          </w:tcPr>
          <w:p w:rsidR="00F75836" w:rsidRPr="005950B8" w:rsidRDefault="00F75836" w:rsidP="00491F95">
            <w:pPr>
              <w:rPr>
                <w:rFonts w:asciiTheme="minorHAnsi" w:hAnsiTheme="minorHAnsi"/>
                <w:sz w:val="22"/>
                <w:szCs w:val="22"/>
                <w:lang w:val="es-CL" w:eastAsia="en-US"/>
              </w:rPr>
            </w:pPr>
            <w:r>
              <w:rPr>
                <w:rFonts w:asciiTheme="minorHAnsi" w:hAnsiTheme="minorHAnsi"/>
              </w:rPr>
              <w:t xml:space="preserve">Producto de que </w:t>
            </w:r>
            <w:r w:rsidR="00491F95">
              <w:rPr>
                <w:rFonts w:asciiTheme="minorHAnsi" w:hAnsiTheme="minorHAnsi"/>
              </w:rPr>
              <w:t xml:space="preserve">las emisiones de ruido </w:t>
            </w:r>
            <w:r>
              <w:rPr>
                <w:rFonts w:asciiTheme="minorHAnsi" w:hAnsiTheme="minorHAnsi"/>
              </w:rPr>
              <w:t xml:space="preserve">no </w:t>
            </w:r>
            <w:r w:rsidR="00491F95">
              <w:rPr>
                <w:rFonts w:asciiTheme="minorHAnsi" w:hAnsiTheme="minorHAnsi"/>
              </w:rPr>
              <w:t>son perceptibles desde el domicilio del denunciante, no es posible efectuar medición de ruido.</w:t>
            </w:r>
            <w:r>
              <w:rPr>
                <w:rFonts w:asciiTheme="minorHAnsi" w:hAnsiTheme="minorHAnsi"/>
              </w:rPr>
              <w:t xml:space="preserve"> No se realizan nuevas mediciones de ruido.</w:t>
            </w:r>
          </w:p>
        </w:tc>
      </w:tr>
    </w:tbl>
    <w:p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B5" w:rsidRDefault="008F2EB5" w:rsidP="009E1EAD">
      <w:r>
        <w:separator/>
      </w:r>
    </w:p>
  </w:endnote>
  <w:endnote w:type="continuationSeparator" w:id="0">
    <w:p w:rsidR="008F2EB5" w:rsidRDefault="008F2EB5"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31663C"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B5" w:rsidRDefault="008F2EB5" w:rsidP="009E1EAD">
      <w:r>
        <w:separator/>
      </w:r>
    </w:p>
  </w:footnote>
  <w:footnote w:type="continuationSeparator" w:id="0">
    <w:p w:rsidR="008F2EB5" w:rsidRDefault="008F2EB5"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50C8"/>
    <w:rsid w:val="000B657D"/>
    <w:rsid w:val="000B7A1C"/>
    <w:rsid w:val="000F6341"/>
    <w:rsid w:val="000F7D86"/>
    <w:rsid w:val="00104F1B"/>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1D67DB"/>
    <w:rsid w:val="0020246B"/>
    <w:rsid w:val="00205627"/>
    <w:rsid w:val="0020633A"/>
    <w:rsid w:val="00213417"/>
    <w:rsid w:val="002168E0"/>
    <w:rsid w:val="00223251"/>
    <w:rsid w:val="00241590"/>
    <w:rsid w:val="00242AD7"/>
    <w:rsid w:val="002567B7"/>
    <w:rsid w:val="00286F36"/>
    <w:rsid w:val="00292D3A"/>
    <w:rsid w:val="00294159"/>
    <w:rsid w:val="00295722"/>
    <w:rsid w:val="002A289B"/>
    <w:rsid w:val="002C1CCE"/>
    <w:rsid w:val="002D73B0"/>
    <w:rsid w:val="002F6782"/>
    <w:rsid w:val="003013B7"/>
    <w:rsid w:val="00310881"/>
    <w:rsid w:val="0031663C"/>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28E"/>
    <w:rsid w:val="004045FA"/>
    <w:rsid w:val="00406F6E"/>
    <w:rsid w:val="004108DC"/>
    <w:rsid w:val="004246E3"/>
    <w:rsid w:val="00431E53"/>
    <w:rsid w:val="00440780"/>
    <w:rsid w:val="00440B80"/>
    <w:rsid w:val="004567B5"/>
    <w:rsid w:val="004662A4"/>
    <w:rsid w:val="0048049D"/>
    <w:rsid w:val="00491F95"/>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E35BE"/>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52F1"/>
    <w:rsid w:val="00727547"/>
    <w:rsid w:val="00730D06"/>
    <w:rsid w:val="00732536"/>
    <w:rsid w:val="0073281A"/>
    <w:rsid w:val="00740229"/>
    <w:rsid w:val="00750AB2"/>
    <w:rsid w:val="007733D6"/>
    <w:rsid w:val="0077760E"/>
    <w:rsid w:val="00791965"/>
    <w:rsid w:val="007B644E"/>
    <w:rsid w:val="007C0628"/>
    <w:rsid w:val="007C0E10"/>
    <w:rsid w:val="007D034A"/>
    <w:rsid w:val="007F2943"/>
    <w:rsid w:val="00804EE3"/>
    <w:rsid w:val="00811C2D"/>
    <w:rsid w:val="008217CA"/>
    <w:rsid w:val="0082232B"/>
    <w:rsid w:val="00835A67"/>
    <w:rsid w:val="00840545"/>
    <w:rsid w:val="00853776"/>
    <w:rsid w:val="0086396B"/>
    <w:rsid w:val="00865F31"/>
    <w:rsid w:val="00870713"/>
    <w:rsid w:val="00872890"/>
    <w:rsid w:val="00881E6B"/>
    <w:rsid w:val="00887479"/>
    <w:rsid w:val="00897048"/>
    <w:rsid w:val="00897C18"/>
    <w:rsid w:val="008B1A87"/>
    <w:rsid w:val="008D0062"/>
    <w:rsid w:val="008D3D8D"/>
    <w:rsid w:val="008E0B5D"/>
    <w:rsid w:val="008E72B3"/>
    <w:rsid w:val="008F2EB5"/>
    <w:rsid w:val="00910BA1"/>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1E77"/>
    <w:rsid w:val="00A47880"/>
    <w:rsid w:val="00A60C8F"/>
    <w:rsid w:val="00A65189"/>
    <w:rsid w:val="00A67721"/>
    <w:rsid w:val="00A76EDC"/>
    <w:rsid w:val="00A85B45"/>
    <w:rsid w:val="00A9197F"/>
    <w:rsid w:val="00A95ED7"/>
    <w:rsid w:val="00AA2DE1"/>
    <w:rsid w:val="00AB3D0B"/>
    <w:rsid w:val="00AC71E3"/>
    <w:rsid w:val="00AD1999"/>
    <w:rsid w:val="00AD37B8"/>
    <w:rsid w:val="00AE0F47"/>
    <w:rsid w:val="00AE52AB"/>
    <w:rsid w:val="00AE70CB"/>
    <w:rsid w:val="00B25210"/>
    <w:rsid w:val="00B63F4F"/>
    <w:rsid w:val="00B74A52"/>
    <w:rsid w:val="00B825E6"/>
    <w:rsid w:val="00B962CB"/>
    <w:rsid w:val="00BA1D3A"/>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B588D"/>
    <w:rsid w:val="00CC1507"/>
    <w:rsid w:val="00CC61BC"/>
    <w:rsid w:val="00CD22A6"/>
    <w:rsid w:val="00CD4506"/>
    <w:rsid w:val="00CF657E"/>
    <w:rsid w:val="00CF72FD"/>
    <w:rsid w:val="00D213D5"/>
    <w:rsid w:val="00D34E18"/>
    <w:rsid w:val="00D35EAD"/>
    <w:rsid w:val="00D506A0"/>
    <w:rsid w:val="00D53650"/>
    <w:rsid w:val="00D615A9"/>
    <w:rsid w:val="00D6194A"/>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F337C"/>
    <w:rsid w:val="00F11884"/>
    <w:rsid w:val="00F15AC3"/>
    <w:rsid w:val="00F16F0C"/>
    <w:rsid w:val="00F26B67"/>
    <w:rsid w:val="00F42B98"/>
    <w:rsid w:val="00F440D4"/>
    <w:rsid w:val="00F64450"/>
    <w:rsid w:val="00F75836"/>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C666-EF74-4DA2-A460-F150B3D1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100</cp:revision>
  <dcterms:created xsi:type="dcterms:W3CDTF">2014-11-26T19:56:00Z</dcterms:created>
  <dcterms:modified xsi:type="dcterms:W3CDTF">2015-10-19T20:40:00Z</dcterms:modified>
</cp:coreProperties>
</file>