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77777777" w:rsidR="00C07655" w:rsidRPr="008059D4" w:rsidRDefault="00C07655" w:rsidP="00612EF2">
      <w:pPr>
        <w:spacing w:line="276" w:lineRule="auto"/>
        <w:rPr>
          <w:rFonts w:asciiTheme="minorHAnsi" w:hAnsiTheme="minorHAnsi" w:cstheme="minorHAnsi"/>
        </w:rPr>
      </w:pPr>
    </w:p>
    <w:p w14:paraId="6D7C13EA" w14:textId="77777777" w:rsidR="00C07655" w:rsidRPr="008059D4" w:rsidRDefault="00C07655" w:rsidP="00612EF2">
      <w:pPr>
        <w:spacing w:line="276" w:lineRule="auto"/>
        <w:rPr>
          <w:rFonts w:asciiTheme="minorHAnsi" w:hAnsiTheme="minorHAnsi" w:cstheme="minorHAnsi"/>
        </w:rPr>
      </w:pPr>
    </w:p>
    <w:p w14:paraId="6D7C13EB" w14:textId="77777777" w:rsidR="00C07655" w:rsidRPr="00726EE8" w:rsidRDefault="00813B2B" w:rsidP="00813B2B">
      <w:pPr>
        <w:spacing w:line="276" w:lineRule="auto"/>
        <w:jc w:val="center"/>
        <w:rPr>
          <w:rFonts w:asciiTheme="minorHAnsi" w:hAnsiTheme="minorHAnsi" w:cstheme="minorHAnsi"/>
        </w:rPr>
      </w:pPr>
      <w:r w:rsidRPr="00726EE8">
        <w:rPr>
          <w:noProof/>
          <w:lang w:eastAsia="es-CL"/>
        </w:rPr>
        <w:drawing>
          <wp:inline distT="0" distB="0" distL="0" distR="0" wp14:anchorId="6D7C166B" wp14:editId="6D7C166C">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14:paraId="6D7C13EC" w14:textId="77777777" w:rsidR="00F50CFC" w:rsidRPr="00726EE8"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726EE8">
        <w:rPr>
          <w:rFonts w:asciiTheme="minorHAnsi" w:hAnsiTheme="minorHAnsi"/>
          <w:b/>
        </w:rPr>
        <w:t xml:space="preserve">INFORME DE FISCALIZACIÓN </w:t>
      </w:r>
      <w:bookmarkEnd w:id="0"/>
      <w:bookmarkEnd w:id="1"/>
      <w:bookmarkEnd w:id="2"/>
      <w:bookmarkEnd w:id="3"/>
    </w:p>
    <w:p w14:paraId="6D7C13ED" w14:textId="77777777" w:rsidR="00F748B7" w:rsidRPr="00726EE8" w:rsidRDefault="00F748B7" w:rsidP="00F748B7">
      <w:pPr>
        <w:jc w:val="center"/>
        <w:rPr>
          <w:rFonts w:asciiTheme="minorHAnsi" w:hAnsiTheme="minorHAnsi"/>
          <w:b/>
        </w:rPr>
      </w:pPr>
      <w:r w:rsidRPr="00726EE8">
        <w:rPr>
          <w:rFonts w:asciiTheme="minorHAnsi" w:hAnsiTheme="minorHAnsi"/>
          <w:b/>
        </w:rPr>
        <w:t>CALIFICACIÓN PARA MONITOREOS ALTERNATIVOS</w:t>
      </w:r>
    </w:p>
    <w:p w14:paraId="6D7C13EE" w14:textId="77777777" w:rsidR="00047AD3" w:rsidRPr="00726EE8" w:rsidRDefault="00047AD3" w:rsidP="00047AD3">
      <w:pPr>
        <w:spacing w:line="276" w:lineRule="auto"/>
        <w:jc w:val="center"/>
        <w:rPr>
          <w:rFonts w:asciiTheme="minorHAnsi" w:hAnsiTheme="minorHAnsi" w:cstheme="minorHAnsi"/>
          <w:b/>
        </w:rPr>
      </w:pPr>
    </w:p>
    <w:p w14:paraId="6D7C13EF" w14:textId="77777777" w:rsidR="00047AD3" w:rsidRPr="00726EE8" w:rsidRDefault="00047AD3" w:rsidP="00047AD3">
      <w:pPr>
        <w:spacing w:line="276" w:lineRule="auto"/>
        <w:jc w:val="center"/>
        <w:rPr>
          <w:rFonts w:asciiTheme="minorHAnsi" w:hAnsiTheme="minorHAnsi" w:cstheme="minorHAnsi"/>
          <w:b/>
        </w:rPr>
      </w:pPr>
    </w:p>
    <w:p w14:paraId="6D7C13F0" w14:textId="457EFF4D" w:rsidR="00047AD3" w:rsidRPr="00726EE8" w:rsidRDefault="00047AD3" w:rsidP="00047AD3">
      <w:pPr>
        <w:jc w:val="center"/>
        <w:rPr>
          <w:rFonts w:asciiTheme="minorHAnsi" w:hAnsiTheme="minorHAnsi"/>
          <w:b/>
        </w:rPr>
      </w:pPr>
      <w:r w:rsidRPr="00726EE8">
        <w:rPr>
          <w:rFonts w:asciiTheme="minorHAnsi" w:hAnsiTheme="minorHAnsi"/>
          <w:b/>
        </w:rPr>
        <w:t>EXAM</w:t>
      </w:r>
      <w:r w:rsidR="00213CD3" w:rsidRPr="00726EE8">
        <w:rPr>
          <w:rFonts w:asciiTheme="minorHAnsi" w:hAnsiTheme="minorHAnsi"/>
          <w:b/>
        </w:rPr>
        <w:t>E</w:t>
      </w:r>
      <w:r w:rsidRPr="00726EE8">
        <w:rPr>
          <w:rFonts w:asciiTheme="minorHAnsi" w:hAnsiTheme="minorHAnsi"/>
          <w:b/>
        </w:rPr>
        <w:t>N DE INFORMACIÓN</w:t>
      </w:r>
    </w:p>
    <w:p w14:paraId="6D7C13F1" w14:textId="77777777" w:rsidR="00047AD3" w:rsidRPr="00726EE8" w:rsidRDefault="00047AD3" w:rsidP="00047AD3">
      <w:pPr>
        <w:spacing w:line="276" w:lineRule="auto"/>
        <w:jc w:val="center"/>
        <w:rPr>
          <w:rFonts w:asciiTheme="minorHAnsi" w:hAnsiTheme="minorHAnsi" w:cstheme="minorHAnsi"/>
          <w:b/>
        </w:rPr>
      </w:pPr>
    </w:p>
    <w:p w14:paraId="40915316" w14:textId="77777777" w:rsidR="00726EE8" w:rsidRPr="00726EE8" w:rsidRDefault="00726EE8" w:rsidP="00726EE8">
      <w:pPr>
        <w:spacing w:line="276" w:lineRule="auto"/>
        <w:jc w:val="center"/>
        <w:rPr>
          <w:rFonts w:asciiTheme="minorHAnsi" w:hAnsiTheme="minorHAnsi" w:cstheme="minorHAnsi"/>
          <w:b/>
        </w:rPr>
      </w:pPr>
    </w:p>
    <w:p w14:paraId="222D4DF5" w14:textId="77777777" w:rsidR="00726EE8" w:rsidRPr="00726EE8" w:rsidRDefault="00726EE8" w:rsidP="00726EE8">
      <w:pPr>
        <w:spacing w:line="276" w:lineRule="auto"/>
        <w:jc w:val="center"/>
        <w:rPr>
          <w:rFonts w:asciiTheme="minorHAnsi" w:hAnsiTheme="minorHAnsi" w:cstheme="minorHAnsi"/>
          <w:b/>
          <w:caps/>
        </w:rPr>
      </w:pPr>
      <w:r w:rsidRPr="00726EE8">
        <w:rPr>
          <w:rFonts w:asciiTheme="minorHAnsi" w:hAnsiTheme="minorHAnsi" w:cstheme="minorHAnsi"/>
          <w:b/>
        </w:rPr>
        <w:t>“</w:t>
      </w:r>
      <w:r w:rsidRPr="00726EE8">
        <w:rPr>
          <w:rFonts w:asciiTheme="minorHAnsi" w:hAnsiTheme="minorHAnsi" w:cstheme="minorHAnsi"/>
          <w:b/>
          <w:caps/>
        </w:rPr>
        <w:t>informe de calificación y postulaCIÓN A MONITOREOS ALTERNATIVOs lme</w:t>
      </w:r>
    </w:p>
    <w:p w14:paraId="3F14771C" w14:textId="39601C02" w:rsidR="00726EE8" w:rsidRPr="00726EE8" w:rsidRDefault="00726EE8" w:rsidP="00726EE8">
      <w:pPr>
        <w:spacing w:line="276" w:lineRule="auto"/>
        <w:jc w:val="center"/>
        <w:rPr>
          <w:rFonts w:asciiTheme="minorHAnsi" w:hAnsiTheme="minorHAnsi" w:cstheme="minorHAnsi"/>
          <w:b/>
          <w:caps/>
        </w:rPr>
      </w:pPr>
      <w:r w:rsidRPr="00726EE8">
        <w:rPr>
          <w:rFonts w:asciiTheme="minorHAnsi" w:hAnsiTheme="minorHAnsi" w:cstheme="minorHAnsi"/>
          <w:b/>
          <w:caps/>
        </w:rPr>
        <w:t xml:space="preserve">TURBINA DE </w:t>
      </w:r>
      <w:r w:rsidR="0019282B">
        <w:rPr>
          <w:rFonts w:asciiTheme="minorHAnsi" w:hAnsiTheme="minorHAnsi" w:cstheme="minorHAnsi"/>
          <w:b/>
          <w:caps/>
        </w:rPr>
        <w:t>GAS</w:t>
      </w:r>
      <w:r w:rsidRPr="00726EE8">
        <w:rPr>
          <w:rFonts w:asciiTheme="minorHAnsi" w:hAnsiTheme="minorHAnsi" w:cstheme="minorHAnsi"/>
          <w:b/>
          <w:caps/>
        </w:rPr>
        <w:t xml:space="preserve"> – </w:t>
      </w:r>
      <w:r w:rsidR="0019282B">
        <w:rPr>
          <w:rFonts w:asciiTheme="minorHAnsi" w:hAnsiTheme="minorHAnsi" w:cstheme="minorHAnsi"/>
          <w:b/>
          <w:caps/>
        </w:rPr>
        <w:t>UNIDAD DE GENERACION ELECTRICA EL SALVADOR TG</w:t>
      </w:r>
      <w:r w:rsidRPr="00726EE8">
        <w:rPr>
          <w:rFonts w:asciiTheme="minorHAnsi" w:hAnsiTheme="minorHAnsi" w:cstheme="minorHAnsi"/>
          <w:b/>
          <w:caps/>
        </w:rPr>
        <w:t>.”</w:t>
      </w:r>
    </w:p>
    <w:p w14:paraId="6D7C13F4" w14:textId="77777777" w:rsidR="00F812E4" w:rsidRPr="00726EE8" w:rsidRDefault="00F812E4" w:rsidP="00047AD3">
      <w:pPr>
        <w:spacing w:line="276" w:lineRule="auto"/>
        <w:jc w:val="center"/>
        <w:rPr>
          <w:rFonts w:asciiTheme="minorHAnsi" w:hAnsiTheme="minorHAnsi" w:cstheme="minorHAnsi"/>
          <w:b/>
          <w:sz w:val="32"/>
          <w:szCs w:val="32"/>
        </w:rPr>
      </w:pPr>
    </w:p>
    <w:p w14:paraId="6D7C13F6" w14:textId="7E37A825" w:rsidR="00FD29B4" w:rsidRDefault="0097658F" w:rsidP="00047AD3">
      <w:pPr>
        <w:spacing w:line="276" w:lineRule="auto"/>
        <w:jc w:val="center"/>
        <w:rPr>
          <w:b/>
          <w:bCs/>
          <w:color w:val="000000"/>
          <w:sz w:val="18"/>
          <w:szCs w:val="18"/>
        </w:rPr>
      </w:pPr>
      <w:r>
        <w:rPr>
          <w:b/>
          <w:bCs/>
          <w:color w:val="000000"/>
          <w:sz w:val="18"/>
          <w:szCs w:val="18"/>
        </w:rPr>
        <w:t>DFZ-2015-7896-III-NE-EI</w:t>
      </w:r>
    </w:p>
    <w:p w14:paraId="383A8BC7" w14:textId="77777777" w:rsidR="0097658F" w:rsidRPr="00726EE8" w:rsidRDefault="0097658F" w:rsidP="00047AD3">
      <w:pPr>
        <w:spacing w:line="276" w:lineRule="auto"/>
        <w:jc w:val="center"/>
        <w:rPr>
          <w:rFonts w:asciiTheme="minorHAnsi" w:hAnsiTheme="minorHAnsi"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D3740" w:rsidRPr="00726EE8" w14:paraId="285FD266" w14:textId="77777777" w:rsidTr="0050358A">
        <w:trPr>
          <w:trHeight w:val="567"/>
          <w:jc w:val="center"/>
        </w:trPr>
        <w:tc>
          <w:tcPr>
            <w:tcW w:w="1210" w:type="dxa"/>
            <w:shd w:val="clear" w:color="auto" w:fill="D9D9D9" w:themeFill="background1" w:themeFillShade="D9"/>
            <w:vAlign w:val="center"/>
          </w:tcPr>
          <w:p w14:paraId="12BC3109" w14:textId="77777777" w:rsidR="007D3740" w:rsidRPr="00726EE8" w:rsidRDefault="007D3740" w:rsidP="0050358A">
            <w:pPr>
              <w:spacing w:line="276" w:lineRule="auto"/>
              <w:jc w:val="center"/>
              <w:rPr>
                <w:rFonts w:asciiTheme="minorHAnsi" w:hAnsiTheme="minorHAnsi" w:cstheme="minorHAnsi"/>
                <w:b/>
                <w:sz w:val="18"/>
                <w:szCs w:val="18"/>
                <w:lang w:val="es-ES_tradnl"/>
              </w:rPr>
            </w:pPr>
          </w:p>
        </w:tc>
        <w:tc>
          <w:tcPr>
            <w:tcW w:w="2116" w:type="dxa"/>
            <w:shd w:val="clear" w:color="auto" w:fill="D9D9D9" w:themeFill="background1" w:themeFillShade="D9"/>
            <w:vAlign w:val="center"/>
          </w:tcPr>
          <w:p w14:paraId="58B1F159" w14:textId="77777777" w:rsidR="007D3740" w:rsidRPr="00726EE8" w:rsidRDefault="007D3740" w:rsidP="0050358A">
            <w:pPr>
              <w:spacing w:line="276" w:lineRule="auto"/>
              <w:jc w:val="center"/>
              <w:rPr>
                <w:rFonts w:asciiTheme="minorHAnsi" w:hAnsiTheme="minorHAnsi" w:cstheme="minorHAnsi"/>
                <w:b/>
                <w:sz w:val="18"/>
                <w:szCs w:val="18"/>
                <w:lang w:val="es-ES_tradnl"/>
              </w:rPr>
            </w:pPr>
            <w:r w:rsidRPr="00726EE8">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3D84BD52" w14:textId="77777777" w:rsidR="007D3740" w:rsidRPr="00726EE8" w:rsidRDefault="007D3740" w:rsidP="0050358A">
            <w:pPr>
              <w:spacing w:line="276" w:lineRule="auto"/>
              <w:jc w:val="center"/>
              <w:rPr>
                <w:rFonts w:asciiTheme="minorHAnsi" w:hAnsiTheme="minorHAnsi" w:cstheme="minorHAnsi"/>
                <w:b/>
                <w:sz w:val="18"/>
                <w:szCs w:val="18"/>
                <w:lang w:val="es-ES_tradnl"/>
              </w:rPr>
            </w:pPr>
            <w:r w:rsidRPr="00726EE8">
              <w:rPr>
                <w:rFonts w:asciiTheme="minorHAnsi" w:hAnsiTheme="minorHAnsi" w:cstheme="minorHAnsi"/>
                <w:b/>
                <w:sz w:val="18"/>
                <w:szCs w:val="18"/>
                <w:lang w:val="es-ES_tradnl"/>
              </w:rPr>
              <w:t>Firma</w:t>
            </w:r>
          </w:p>
        </w:tc>
      </w:tr>
      <w:tr w:rsidR="007D3740" w:rsidRPr="00726EE8" w14:paraId="1CE5AC4C" w14:textId="77777777" w:rsidTr="0050358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176433" w14:textId="77777777" w:rsidR="007D3740" w:rsidRPr="00726EE8" w:rsidRDefault="007D3740" w:rsidP="0050358A">
            <w:pPr>
              <w:spacing w:line="276" w:lineRule="auto"/>
              <w:jc w:val="center"/>
              <w:rPr>
                <w:rFonts w:asciiTheme="minorHAnsi" w:hAnsiTheme="minorHAnsi" w:cstheme="minorHAnsi"/>
                <w:sz w:val="18"/>
                <w:szCs w:val="18"/>
                <w:lang w:val="es-ES_tradnl"/>
              </w:rPr>
            </w:pPr>
            <w:r w:rsidRPr="00726EE8">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F6BEDDE" w14:textId="77777777" w:rsidR="007D3740" w:rsidRPr="00726EE8" w:rsidRDefault="007D3740" w:rsidP="0050358A">
            <w:pPr>
              <w:spacing w:line="276" w:lineRule="auto"/>
              <w:jc w:val="center"/>
              <w:rPr>
                <w:rFonts w:asciiTheme="minorHAnsi" w:hAnsiTheme="minorHAnsi" w:cstheme="minorHAnsi"/>
                <w:sz w:val="18"/>
                <w:szCs w:val="18"/>
                <w:lang w:val="es-ES_tradnl"/>
              </w:rPr>
            </w:pPr>
            <w:r w:rsidRPr="00726EE8">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14:paraId="2A912282" w14:textId="77777777" w:rsidR="007D3740" w:rsidRPr="00726EE8" w:rsidRDefault="0097658F" w:rsidP="0050358A">
            <w:pPr>
              <w:spacing w:line="276" w:lineRule="auto"/>
              <w:jc w:val="center"/>
              <w:rPr>
                <w:rFonts w:ascii="Calibri" w:hAnsi="Calibri" w:cs="Calibri"/>
                <w:color w:val="FF0000"/>
                <w:sz w:val="18"/>
                <w:szCs w:val="18"/>
                <w:lang w:val="es-ES_tradnl"/>
              </w:rPr>
            </w:pPr>
            <w:r>
              <w:rPr>
                <w:rFonts w:asciiTheme="minorHAnsi" w:hAnsiTheme="minorHAnsi" w:cs="Calibri"/>
                <w:sz w:val="18"/>
                <w:szCs w:val="18"/>
              </w:rPr>
              <w:pict w14:anchorId="3A335D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6.55pt">
                  <v:imagedata r:id="rId13" o:title=""/>
                  <o:lock v:ext="edit" ungrouping="t" rotation="t" aspectratio="f" cropping="t" verticies="t" text="t" grouping="t"/>
                  <o:signatureline v:ext="edit" id="{FD7E6012-0689-406D-8DFB-E1160DE6372A}" provid="{00000000-0000-0000-0000-000000000000}" o:suggestedsigner="Juan Eduardo Johnson V." o:suggestedsigner2="Jefe Unidad Técnica División Fiscalización" o:suggestedsigneremail="francisco.alegre@sma.gob.cl" issignatureline="t"/>
                </v:shape>
              </w:pict>
            </w:r>
          </w:p>
        </w:tc>
      </w:tr>
      <w:tr w:rsidR="007D3740" w:rsidRPr="00726EE8" w14:paraId="2EA8F1ED" w14:textId="77777777" w:rsidTr="0050358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20F95A2" w14:textId="77777777" w:rsidR="007D3740" w:rsidRPr="00726EE8" w:rsidRDefault="007D3740" w:rsidP="0050358A">
            <w:pPr>
              <w:spacing w:line="276" w:lineRule="auto"/>
              <w:jc w:val="center"/>
              <w:rPr>
                <w:rFonts w:asciiTheme="minorHAnsi" w:hAnsiTheme="minorHAnsi" w:cstheme="minorHAnsi"/>
                <w:sz w:val="18"/>
                <w:szCs w:val="18"/>
                <w:lang w:val="es-ES_tradnl"/>
              </w:rPr>
            </w:pPr>
            <w:r w:rsidRPr="00726EE8">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1AEC4045" w14:textId="67D1509E" w:rsidR="007D3740" w:rsidRPr="00726EE8" w:rsidRDefault="0019282B" w:rsidP="0050358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746A576D" w14:textId="77777777" w:rsidR="007D3740" w:rsidRPr="00726EE8" w:rsidRDefault="0097658F" w:rsidP="0050358A">
            <w:pPr>
              <w:spacing w:line="276" w:lineRule="auto"/>
              <w:jc w:val="center"/>
              <w:rPr>
                <w:rFonts w:ascii="Calibri" w:hAnsi="Calibri" w:cs="Calibri"/>
                <w:noProof/>
                <w:color w:val="FF0000"/>
                <w:sz w:val="18"/>
                <w:szCs w:val="18"/>
                <w:lang w:eastAsia="es-CL"/>
              </w:rPr>
            </w:pPr>
            <w:bookmarkStart w:id="4" w:name="_GoBack"/>
            <w:r>
              <w:rPr>
                <w:rFonts w:asciiTheme="minorHAnsi" w:hAnsiTheme="minorHAnsi" w:cs="Calibri"/>
                <w:sz w:val="18"/>
                <w:szCs w:val="18"/>
              </w:rPr>
              <w:pict w14:anchorId="5FA72DFA">
                <v:shape id="_x0000_i1026" type="#_x0000_t75" alt="Línea de firma de Microsoft Office..." style="width:114.1pt;height:56.55pt">
                  <v:imagedata r:id="rId14" o:title=""/>
                  <o:lock v:ext="edit" ungrouping="t" rotation="t" aspectratio="f" cropping="t" verticies="t" text="t" grouping="t"/>
                  <o:signatureline v:ext="edit" id="{B41EE147-4D5A-4DD1-AC4E-A610BF56ADBE}" provid="{00000000-0000-0000-0000-000000000000}" o:suggestedsigner="Francisco Alegre." o:suggestedsigner2="Profesional División Fiscalización " signinginstructionsset="t" issignatureline="t"/>
                </v:shape>
              </w:pict>
            </w:r>
            <w:bookmarkEnd w:id="4"/>
          </w:p>
        </w:tc>
      </w:tr>
      <w:tr w:rsidR="007D3740" w:rsidRPr="00726EE8" w14:paraId="5348A000" w14:textId="77777777" w:rsidTr="0050358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255D85B" w14:textId="77777777" w:rsidR="007D3740" w:rsidRPr="00726EE8" w:rsidRDefault="007D3740" w:rsidP="0050358A">
            <w:pPr>
              <w:spacing w:line="276" w:lineRule="auto"/>
              <w:jc w:val="center"/>
              <w:rPr>
                <w:rFonts w:asciiTheme="minorHAnsi" w:hAnsiTheme="minorHAnsi" w:cstheme="minorHAnsi"/>
                <w:sz w:val="18"/>
                <w:szCs w:val="18"/>
                <w:lang w:val="es-ES_tradnl"/>
              </w:rPr>
            </w:pPr>
            <w:r w:rsidRPr="00726EE8">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259EAEE" w14:textId="2F74FC1F" w:rsidR="007D3740" w:rsidRPr="00726EE8" w:rsidRDefault="0019282B" w:rsidP="0050358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rPr>
              <w:t>Victor Delgado</w:t>
            </w:r>
            <w:r w:rsidR="009D4EC2">
              <w:rPr>
                <w:rFonts w:asciiTheme="minorHAnsi" w:hAnsiTheme="minorHAnsi" w:cstheme="minorHAnsi"/>
                <w:sz w:val="18"/>
                <w:szCs w:val="18"/>
              </w:rPr>
              <w:t>.</w:t>
            </w:r>
          </w:p>
        </w:tc>
        <w:tc>
          <w:tcPr>
            <w:tcW w:w="2662" w:type="dxa"/>
            <w:tcBorders>
              <w:top w:val="single" w:sz="4" w:space="0" w:color="auto"/>
              <w:left w:val="single" w:sz="4" w:space="0" w:color="auto"/>
              <w:bottom w:val="single" w:sz="4" w:space="0" w:color="auto"/>
              <w:right w:val="single" w:sz="4" w:space="0" w:color="auto"/>
            </w:tcBorders>
            <w:vAlign w:val="center"/>
          </w:tcPr>
          <w:p w14:paraId="5E969E6D" w14:textId="77777777" w:rsidR="007D3740" w:rsidRPr="00726EE8" w:rsidRDefault="0097658F" w:rsidP="0050358A">
            <w:pPr>
              <w:spacing w:line="276" w:lineRule="auto"/>
              <w:jc w:val="center"/>
              <w:rPr>
                <w:rFonts w:ascii="Calibri" w:hAnsi="Calibri" w:cs="Calibri"/>
                <w:sz w:val="18"/>
                <w:szCs w:val="18"/>
              </w:rPr>
            </w:pPr>
            <w:r>
              <w:rPr>
                <w:rFonts w:asciiTheme="minorHAnsi" w:hAnsiTheme="minorHAnsi" w:cs="Calibri"/>
                <w:sz w:val="18"/>
                <w:szCs w:val="18"/>
              </w:rPr>
              <w:pict w14:anchorId="2B9BCAB4">
                <v:shape id="_x0000_i1027" type="#_x0000_t75" alt="Línea de firma de Microsoft Office..." style="width:114.1pt;height:56.55pt">
                  <v:imagedata r:id="rId15" o:title=""/>
                  <o:lock v:ext="edit" ungrouping="t" rotation="t" aspectratio="f" cropping="t" verticies="t" text="t" grouping="t"/>
                  <o:signatureline v:ext="edit" id="{BF630202-94C6-498D-8F1D-25548A35BD72}" provid="{00000000-0000-0000-0000-000000000000}" o:suggestedsigner="Victor Delgado." o:suggestedsigner2="Profesional División Fiscalización" showsigndate="f" signinginstructionsset="t" issignatureline="t"/>
                </v:shape>
              </w:pict>
            </w:r>
          </w:p>
        </w:tc>
      </w:tr>
    </w:tbl>
    <w:p w14:paraId="6D7C1408" w14:textId="77777777" w:rsidR="00F8546F" w:rsidRPr="00726EE8" w:rsidRDefault="00F8546F" w:rsidP="007D3740">
      <w:pPr>
        <w:spacing w:line="276" w:lineRule="auto"/>
        <w:rPr>
          <w:rFonts w:asciiTheme="minorHAnsi" w:hAnsiTheme="minorHAnsi" w:cstheme="minorHAnsi"/>
          <w:b/>
          <w:sz w:val="28"/>
          <w:szCs w:val="32"/>
        </w:rPr>
      </w:pPr>
    </w:p>
    <w:p w14:paraId="6D7C140C" w14:textId="73643B3E" w:rsidR="00047AD3" w:rsidRPr="00726EE8" w:rsidRDefault="00047AD3" w:rsidP="00252F55">
      <w:pPr>
        <w:jc w:val="center"/>
        <w:rPr>
          <w:rFonts w:asciiTheme="minorHAnsi" w:hAnsiTheme="minorHAnsi"/>
          <w:b/>
          <w:sz w:val="20"/>
          <w:szCs w:val="20"/>
          <w:u w:val="single"/>
        </w:rPr>
      </w:pPr>
      <w:bookmarkStart w:id="5" w:name="_Toc205640089"/>
      <w:r w:rsidRPr="00726EE8">
        <w:rPr>
          <w:rFonts w:asciiTheme="minorHAnsi" w:hAnsiTheme="minorHAnsi"/>
          <w:b/>
          <w:sz w:val="20"/>
          <w:szCs w:val="20"/>
          <w:u w:val="single"/>
        </w:rPr>
        <w:t>Tabla de Contenidos</w:t>
      </w:r>
    </w:p>
    <w:p w14:paraId="6D7C140D" w14:textId="77777777" w:rsidR="00047AD3" w:rsidRPr="00726EE8" w:rsidRDefault="00047AD3" w:rsidP="00047AD3">
      <w:pPr>
        <w:jc w:val="center"/>
        <w:rPr>
          <w:rFonts w:asciiTheme="minorHAnsi" w:hAnsiTheme="minorHAnsi"/>
          <w:b/>
          <w:sz w:val="20"/>
          <w:szCs w:val="20"/>
        </w:rPr>
      </w:pPr>
    </w:p>
    <w:p w14:paraId="6D7C140E" w14:textId="77777777" w:rsidR="00E877F5" w:rsidRPr="00726EE8" w:rsidRDefault="0090696A">
      <w:pPr>
        <w:pStyle w:val="TDC1"/>
        <w:rPr>
          <w:rFonts w:eastAsiaTheme="minorEastAsia" w:cstheme="minorBidi"/>
          <w:b w:val="0"/>
          <w:noProof/>
          <w:sz w:val="22"/>
          <w:lang w:eastAsia="es-CL"/>
        </w:rPr>
      </w:pPr>
      <w:r w:rsidRPr="00726EE8">
        <w:rPr>
          <w:bCs/>
          <w:caps/>
          <w:szCs w:val="20"/>
        </w:rPr>
        <w:fldChar w:fldCharType="begin"/>
      </w:r>
      <w:r w:rsidRPr="00726EE8">
        <w:rPr>
          <w:bCs/>
          <w:caps/>
          <w:szCs w:val="20"/>
        </w:rPr>
        <w:instrText xml:space="preserve"> TOC \o "1-1" \h \z \u </w:instrText>
      </w:r>
      <w:r w:rsidRPr="00726EE8">
        <w:rPr>
          <w:bCs/>
          <w:caps/>
          <w:szCs w:val="20"/>
        </w:rPr>
        <w:fldChar w:fldCharType="separate"/>
      </w:r>
      <w:hyperlink w:anchor="_Toc375151471" w:history="1">
        <w:r w:rsidR="00E877F5" w:rsidRPr="00726EE8">
          <w:rPr>
            <w:rStyle w:val="Hipervnculo"/>
            <w:noProof/>
          </w:rPr>
          <w:t>1.</w:t>
        </w:r>
        <w:r w:rsidR="00E877F5" w:rsidRPr="00726EE8">
          <w:rPr>
            <w:rFonts w:eastAsiaTheme="minorEastAsia" w:cstheme="minorBidi"/>
            <w:b w:val="0"/>
            <w:noProof/>
            <w:sz w:val="22"/>
            <w:lang w:eastAsia="es-CL"/>
          </w:rPr>
          <w:tab/>
        </w:r>
        <w:r w:rsidR="00E877F5" w:rsidRPr="00726EE8">
          <w:rPr>
            <w:rStyle w:val="Hipervnculo"/>
            <w:noProof/>
          </w:rPr>
          <w:t>RESUMEN.</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_Toc375151471 \h </w:instrText>
        </w:r>
        <w:r w:rsidR="00E877F5" w:rsidRPr="00726EE8">
          <w:rPr>
            <w:noProof/>
            <w:webHidden/>
          </w:rPr>
        </w:r>
        <w:r w:rsidR="00E877F5" w:rsidRPr="00726EE8">
          <w:rPr>
            <w:noProof/>
            <w:webHidden/>
          </w:rPr>
          <w:fldChar w:fldCharType="separate"/>
        </w:r>
        <w:r w:rsidR="00CC0537" w:rsidRPr="00726EE8">
          <w:rPr>
            <w:noProof/>
            <w:webHidden/>
          </w:rPr>
          <w:t>3</w:t>
        </w:r>
        <w:r w:rsidR="00E877F5" w:rsidRPr="00726EE8">
          <w:rPr>
            <w:noProof/>
            <w:webHidden/>
          </w:rPr>
          <w:fldChar w:fldCharType="end"/>
        </w:r>
      </w:hyperlink>
    </w:p>
    <w:p w14:paraId="6D7C140F" w14:textId="77777777" w:rsidR="00E877F5" w:rsidRPr="00726EE8" w:rsidRDefault="0026233B">
      <w:pPr>
        <w:pStyle w:val="TDC1"/>
        <w:rPr>
          <w:rFonts w:eastAsiaTheme="minorEastAsia" w:cstheme="minorBidi"/>
          <w:b w:val="0"/>
          <w:noProof/>
          <w:sz w:val="22"/>
          <w:lang w:eastAsia="es-CL"/>
        </w:rPr>
      </w:pPr>
      <w:hyperlink w:anchor="_Toc375151472" w:history="1">
        <w:r w:rsidR="00E877F5" w:rsidRPr="00726EE8">
          <w:rPr>
            <w:rStyle w:val="Hipervnculo"/>
            <w:noProof/>
          </w:rPr>
          <w:t>2.</w:t>
        </w:r>
        <w:r w:rsidR="00E877F5" w:rsidRPr="00726EE8">
          <w:rPr>
            <w:rFonts w:eastAsiaTheme="minorEastAsia" w:cstheme="minorBidi"/>
            <w:b w:val="0"/>
            <w:noProof/>
            <w:sz w:val="22"/>
            <w:lang w:eastAsia="es-CL"/>
          </w:rPr>
          <w:tab/>
        </w:r>
        <w:r w:rsidR="00E877F5" w:rsidRPr="00726EE8">
          <w:rPr>
            <w:rStyle w:val="Hipervnculo"/>
            <w:noProof/>
          </w:rPr>
          <w:t>IDENTIFICACIÓN DE LA UNIDAD</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_Toc375151472 \h </w:instrText>
        </w:r>
        <w:r w:rsidR="00E877F5" w:rsidRPr="00726EE8">
          <w:rPr>
            <w:noProof/>
            <w:webHidden/>
          </w:rPr>
        </w:r>
        <w:r w:rsidR="00E877F5" w:rsidRPr="00726EE8">
          <w:rPr>
            <w:noProof/>
            <w:webHidden/>
          </w:rPr>
          <w:fldChar w:fldCharType="separate"/>
        </w:r>
        <w:r w:rsidR="00CC0537" w:rsidRPr="00726EE8">
          <w:rPr>
            <w:noProof/>
            <w:webHidden/>
          </w:rPr>
          <w:t>4</w:t>
        </w:r>
        <w:r w:rsidR="00E877F5" w:rsidRPr="00726EE8">
          <w:rPr>
            <w:noProof/>
            <w:webHidden/>
          </w:rPr>
          <w:fldChar w:fldCharType="end"/>
        </w:r>
      </w:hyperlink>
    </w:p>
    <w:p w14:paraId="6D7C1410" w14:textId="77777777" w:rsidR="00E877F5" w:rsidRPr="00726EE8" w:rsidRDefault="0026233B">
      <w:pPr>
        <w:pStyle w:val="TDC1"/>
        <w:rPr>
          <w:rFonts w:eastAsiaTheme="minorEastAsia" w:cstheme="minorBidi"/>
          <w:b w:val="0"/>
          <w:noProof/>
          <w:sz w:val="22"/>
          <w:lang w:eastAsia="es-CL"/>
        </w:rPr>
      </w:pPr>
      <w:hyperlink w:anchor="_Toc375151473" w:history="1">
        <w:r w:rsidR="00E877F5" w:rsidRPr="00726EE8">
          <w:rPr>
            <w:rStyle w:val="Hipervnculo"/>
            <w:noProof/>
          </w:rPr>
          <w:t>3.</w:t>
        </w:r>
        <w:r w:rsidR="00E877F5" w:rsidRPr="00726EE8">
          <w:rPr>
            <w:rFonts w:eastAsiaTheme="minorEastAsia" w:cstheme="minorBidi"/>
            <w:b w:val="0"/>
            <w:noProof/>
            <w:sz w:val="22"/>
            <w:lang w:eastAsia="es-CL"/>
          </w:rPr>
          <w:tab/>
        </w:r>
        <w:r w:rsidR="00E877F5" w:rsidRPr="00726EE8">
          <w:rPr>
            <w:rStyle w:val="Hipervnculo"/>
            <w:noProof/>
          </w:rPr>
          <w:t>MOTIVO DE LA ACTIVIDAD DE FISCALIZACIÓN</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_Toc375151473 \h </w:instrText>
        </w:r>
        <w:r w:rsidR="00E877F5" w:rsidRPr="00726EE8">
          <w:rPr>
            <w:noProof/>
            <w:webHidden/>
          </w:rPr>
        </w:r>
        <w:r w:rsidR="00E877F5" w:rsidRPr="00726EE8">
          <w:rPr>
            <w:noProof/>
            <w:webHidden/>
          </w:rPr>
          <w:fldChar w:fldCharType="separate"/>
        </w:r>
        <w:r w:rsidR="00CC0537" w:rsidRPr="00726EE8">
          <w:rPr>
            <w:noProof/>
            <w:webHidden/>
          </w:rPr>
          <w:t>5</w:t>
        </w:r>
        <w:r w:rsidR="00E877F5" w:rsidRPr="00726EE8">
          <w:rPr>
            <w:noProof/>
            <w:webHidden/>
          </w:rPr>
          <w:fldChar w:fldCharType="end"/>
        </w:r>
      </w:hyperlink>
    </w:p>
    <w:p w14:paraId="6D7C1411" w14:textId="77777777" w:rsidR="00E877F5" w:rsidRPr="00726EE8" w:rsidRDefault="0026233B">
      <w:pPr>
        <w:pStyle w:val="TDC1"/>
        <w:rPr>
          <w:rFonts w:eastAsiaTheme="minorEastAsia" w:cstheme="minorBidi"/>
          <w:b w:val="0"/>
          <w:noProof/>
          <w:sz w:val="22"/>
          <w:lang w:eastAsia="es-CL"/>
        </w:rPr>
      </w:pPr>
      <w:hyperlink w:anchor="_Toc375151474" w:history="1">
        <w:r w:rsidR="00E877F5" w:rsidRPr="00726EE8">
          <w:rPr>
            <w:rStyle w:val="Hipervnculo"/>
            <w:noProof/>
          </w:rPr>
          <w:t>4.</w:t>
        </w:r>
        <w:r w:rsidR="00E877F5" w:rsidRPr="00726EE8">
          <w:rPr>
            <w:rFonts w:eastAsiaTheme="minorEastAsia" w:cstheme="minorBidi"/>
            <w:b w:val="0"/>
            <w:noProof/>
            <w:sz w:val="22"/>
            <w:lang w:eastAsia="es-CL"/>
          </w:rPr>
          <w:tab/>
        </w:r>
        <w:r w:rsidR="00E877F5" w:rsidRPr="00726EE8">
          <w:rPr>
            <w:rStyle w:val="Hipervnculo"/>
            <w:noProof/>
          </w:rPr>
          <w:t>MATERIA ESPECÍFICA OBJETO DE LA FISCALIZACIÓN</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_Toc375151474 \h </w:instrText>
        </w:r>
        <w:r w:rsidR="00E877F5" w:rsidRPr="00726EE8">
          <w:rPr>
            <w:noProof/>
            <w:webHidden/>
          </w:rPr>
        </w:r>
        <w:r w:rsidR="00E877F5" w:rsidRPr="00726EE8">
          <w:rPr>
            <w:noProof/>
            <w:webHidden/>
          </w:rPr>
          <w:fldChar w:fldCharType="separate"/>
        </w:r>
        <w:r w:rsidR="00CC0537" w:rsidRPr="00726EE8">
          <w:rPr>
            <w:noProof/>
            <w:webHidden/>
          </w:rPr>
          <w:t>5</w:t>
        </w:r>
        <w:r w:rsidR="00E877F5" w:rsidRPr="00726EE8">
          <w:rPr>
            <w:noProof/>
            <w:webHidden/>
          </w:rPr>
          <w:fldChar w:fldCharType="end"/>
        </w:r>
      </w:hyperlink>
    </w:p>
    <w:p w14:paraId="6D7C1412" w14:textId="77777777" w:rsidR="00E877F5" w:rsidRPr="00726EE8" w:rsidRDefault="0026233B">
      <w:pPr>
        <w:pStyle w:val="TDC1"/>
        <w:rPr>
          <w:rFonts w:eastAsiaTheme="minorEastAsia" w:cstheme="minorBidi"/>
          <w:b w:val="0"/>
          <w:noProof/>
          <w:sz w:val="22"/>
          <w:lang w:eastAsia="es-CL"/>
        </w:rPr>
      </w:pPr>
      <w:hyperlink w:anchor="_Toc375151475" w:history="1">
        <w:r w:rsidR="00E877F5" w:rsidRPr="00726EE8">
          <w:rPr>
            <w:rStyle w:val="Hipervnculo"/>
            <w:noProof/>
          </w:rPr>
          <w:t>5.</w:t>
        </w:r>
        <w:r w:rsidR="00E877F5" w:rsidRPr="00726EE8">
          <w:rPr>
            <w:rFonts w:eastAsiaTheme="minorEastAsia" w:cstheme="minorBidi"/>
            <w:b w:val="0"/>
            <w:noProof/>
            <w:sz w:val="22"/>
            <w:lang w:eastAsia="es-CL"/>
          </w:rPr>
          <w:tab/>
        </w:r>
        <w:r w:rsidR="00E877F5" w:rsidRPr="00726EE8">
          <w:rPr>
            <w:rStyle w:val="Hipervnculo"/>
            <w:noProof/>
          </w:rPr>
          <w:t>INSTRUMENTOS DE GESTIÓN AMBIENTAL QUE REGULAN LA ACTIVIDAD FISCALIZADA</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_Toc375151475 \h </w:instrText>
        </w:r>
        <w:r w:rsidR="00E877F5" w:rsidRPr="00726EE8">
          <w:rPr>
            <w:noProof/>
            <w:webHidden/>
          </w:rPr>
        </w:r>
        <w:r w:rsidR="00E877F5" w:rsidRPr="00726EE8">
          <w:rPr>
            <w:noProof/>
            <w:webHidden/>
          </w:rPr>
          <w:fldChar w:fldCharType="separate"/>
        </w:r>
        <w:r w:rsidR="00CC0537" w:rsidRPr="00726EE8">
          <w:rPr>
            <w:noProof/>
            <w:webHidden/>
          </w:rPr>
          <w:t>6</w:t>
        </w:r>
        <w:r w:rsidR="00E877F5" w:rsidRPr="00726EE8">
          <w:rPr>
            <w:noProof/>
            <w:webHidden/>
          </w:rPr>
          <w:fldChar w:fldCharType="end"/>
        </w:r>
      </w:hyperlink>
    </w:p>
    <w:p w14:paraId="6D7C1413" w14:textId="77777777" w:rsidR="00E877F5" w:rsidRPr="00726EE8" w:rsidRDefault="0026233B">
      <w:pPr>
        <w:pStyle w:val="TDC1"/>
        <w:rPr>
          <w:rFonts w:eastAsiaTheme="minorEastAsia" w:cstheme="minorBidi"/>
          <w:b w:val="0"/>
          <w:noProof/>
          <w:sz w:val="22"/>
          <w:lang w:eastAsia="es-CL"/>
        </w:rPr>
      </w:pPr>
      <w:hyperlink w:anchor="_Toc375151476" w:history="1">
        <w:r w:rsidR="00E877F5" w:rsidRPr="00726EE8">
          <w:rPr>
            <w:rStyle w:val="Hipervnculo"/>
            <w:noProof/>
          </w:rPr>
          <w:t>6.</w:t>
        </w:r>
        <w:r w:rsidR="00E877F5" w:rsidRPr="00726EE8">
          <w:rPr>
            <w:rFonts w:eastAsiaTheme="minorEastAsia" w:cstheme="minorBidi"/>
            <w:b w:val="0"/>
            <w:noProof/>
            <w:sz w:val="22"/>
            <w:lang w:eastAsia="es-CL"/>
          </w:rPr>
          <w:tab/>
        </w:r>
        <w:r w:rsidR="00E877F5" w:rsidRPr="00726EE8">
          <w:rPr>
            <w:rStyle w:val="Hipervnculo"/>
            <w:noProof/>
          </w:rPr>
          <w:t>EXAMEN DE LA INFORMACION Y RESULTADOS</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_Toc375151476 \h </w:instrText>
        </w:r>
        <w:r w:rsidR="00E877F5" w:rsidRPr="00726EE8">
          <w:rPr>
            <w:noProof/>
            <w:webHidden/>
          </w:rPr>
        </w:r>
        <w:r w:rsidR="00E877F5" w:rsidRPr="00726EE8">
          <w:rPr>
            <w:noProof/>
            <w:webHidden/>
          </w:rPr>
          <w:fldChar w:fldCharType="separate"/>
        </w:r>
        <w:r w:rsidR="00CC0537" w:rsidRPr="00726EE8">
          <w:rPr>
            <w:noProof/>
            <w:webHidden/>
          </w:rPr>
          <w:t>6</w:t>
        </w:r>
        <w:r w:rsidR="00E877F5" w:rsidRPr="00726EE8">
          <w:rPr>
            <w:noProof/>
            <w:webHidden/>
          </w:rPr>
          <w:fldChar w:fldCharType="end"/>
        </w:r>
      </w:hyperlink>
    </w:p>
    <w:p w14:paraId="6D7C1414" w14:textId="77777777" w:rsidR="00E877F5" w:rsidRPr="00726EE8" w:rsidRDefault="0026233B">
      <w:pPr>
        <w:pStyle w:val="TDC1"/>
        <w:rPr>
          <w:rFonts w:eastAsiaTheme="minorEastAsia" w:cstheme="minorBidi"/>
          <w:b w:val="0"/>
          <w:noProof/>
          <w:sz w:val="22"/>
          <w:lang w:eastAsia="es-CL"/>
        </w:rPr>
      </w:pPr>
      <w:hyperlink w:anchor="_Toc375151477" w:history="1">
        <w:r w:rsidR="00E877F5" w:rsidRPr="00726EE8">
          <w:rPr>
            <w:rStyle w:val="Hipervnculo"/>
            <w:noProof/>
          </w:rPr>
          <w:t>7.</w:t>
        </w:r>
        <w:r w:rsidR="00E877F5" w:rsidRPr="00726EE8">
          <w:rPr>
            <w:rFonts w:eastAsiaTheme="minorEastAsia" w:cstheme="minorBidi"/>
            <w:b w:val="0"/>
            <w:noProof/>
            <w:sz w:val="22"/>
            <w:lang w:eastAsia="es-CL"/>
          </w:rPr>
          <w:tab/>
        </w:r>
        <w:r w:rsidR="00E877F5" w:rsidRPr="00726EE8">
          <w:rPr>
            <w:rStyle w:val="Hipervnculo"/>
            <w:noProof/>
          </w:rPr>
          <w:t>CONCLUSIONES</w:t>
        </w:r>
        <w:r w:rsidR="00E877F5" w:rsidRPr="00726EE8">
          <w:rPr>
            <w:noProof/>
            <w:webHidden/>
          </w:rPr>
          <w:tab/>
        </w:r>
        <w:r w:rsidR="00E877F5" w:rsidRPr="00726EE8">
          <w:rPr>
            <w:noProof/>
            <w:webHidden/>
          </w:rPr>
          <w:fldChar w:fldCharType="begin"/>
        </w:r>
        <w:r w:rsidR="00E877F5" w:rsidRPr="00726EE8">
          <w:rPr>
            <w:noProof/>
            <w:webHidden/>
          </w:rPr>
          <w:instrText xml:space="preserve"> PAGEREF _Toc375151477 \h </w:instrText>
        </w:r>
        <w:r w:rsidR="00E877F5" w:rsidRPr="00726EE8">
          <w:rPr>
            <w:noProof/>
            <w:webHidden/>
          </w:rPr>
        </w:r>
        <w:r w:rsidR="00E877F5" w:rsidRPr="00726EE8">
          <w:rPr>
            <w:noProof/>
            <w:webHidden/>
          </w:rPr>
          <w:fldChar w:fldCharType="separate"/>
        </w:r>
        <w:r w:rsidR="00CC0537" w:rsidRPr="00726EE8">
          <w:rPr>
            <w:noProof/>
            <w:webHidden/>
          </w:rPr>
          <w:t>14</w:t>
        </w:r>
        <w:r w:rsidR="00E877F5" w:rsidRPr="00726EE8">
          <w:rPr>
            <w:noProof/>
            <w:webHidden/>
          </w:rPr>
          <w:fldChar w:fldCharType="end"/>
        </w:r>
      </w:hyperlink>
    </w:p>
    <w:p w14:paraId="6D7C1415" w14:textId="77777777" w:rsidR="00047AD3" w:rsidRPr="00726EE8" w:rsidRDefault="0090696A" w:rsidP="00047AD3">
      <w:pPr>
        <w:pStyle w:val="TDC1"/>
        <w:rPr>
          <w:rFonts w:cstheme="minorHAnsi"/>
          <w:highlight w:val="yellow"/>
        </w:rPr>
        <w:sectPr w:rsidR="00047AD3" w:rsidRPr="00726EE8"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726EE8">
        <w:rPr>
          <w:bCs/>
          <w:caps/>
          <w:szCs w:val="20"/>
        </w:rPr>
        <w:fldChar w:fldCharType="end"/>
      </w:r>
    </w:p>
    <w:p w14:paraId="6D7C1416" w14:textId="2AC9D62A" w:rsidR="00EE4BAC" w:rsidRPr="003B7403"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3B7403">
        <w:lastRenderedPageBreak/>
        <w:t>RESUMEN</w:t>
      </w:r>
      <w:bookmarkEnd w:id="6"/>
      <w:bookmarkEnd w:id="7"/>
    </w:p>
    <w:p w14:paraId="6D7C1417" w14:textId="77777777" w:rsidR="00A872CC" w:rsidRPr="003B7403" w:rsidRDefault="00A872CC" w:rsidP="0047735F">
      <w:pPr>
        <w:rPr>
          <w:rFonts w:asciiTheme="minorHAnsi" w:hAnsiTheme="minorHAnsi" w:cstheme="minorHAnsi"/>
          <w:sz w:val="20"/>
        </w:rPr>
      </w:pPr>
    </w:p>
    <w:p w14:paraId="6D7C1418" w14:textId="2B3ACDAF" w:rsidR="0027328A" w:rsidRPr="003B7403" w:rsidRDefault="008E343F" w:rsidP="00C11E23">
      <w:pPr>
        <w:ind w:firstLine="360"/>
        <w:rPr>
          <w:rFonts w:asciiTheme="minorHAnsi" w:hAnsiTheme="minorHAnsi" w:cstheme="minorHAnsi"/>
          <w:sz w:val="20"/>
        </w:rPr>
      </w:pPr>
      <w:r w:rsidRPr="003B7403">
        <w:rPr>
          <w:rFonts w:asciiTheme="minorHAnsi" w:hAnsiTheme="minorHAnsi" w:cstheme="minorHAnsi"/>
          <w:sz w:val="20"/>
          <w:lang w:val="es-ES"/>
        </w:rPr>
        <w:t xml:space="preserve">La </w:t>
      </w:r>
      <w:r w:rsidR="003B7403" w:rsidRPr="003B7403">
        <w:rPr>
          <w:rFonts w:asciiTheme="minorHAnsi" w:hAnsiTheme="minorHAnsi" w:cstheme="minorHAnsi"/>
          <w:sz w:val="20"/>
          <w:lang w:val="es-ES"/>
        </w:rPr>
        <w:t xml:space="preserve">Turbina de </w:t>
      </w:r>
      <w:r w:rsidR="0019282B">
        <w:rPr>
          <w:rFonts w:asciiTheme="minorHAnsi" w:hAnsiTheme="minorHAnsi" w:cstheme="minorHAnsi"/>
          <w:sz w:val="20"/>
          <w:lang w:val="es-ES"/>
        </w:rPr>
        <w:t xml:space="preserve">Gas </w:t>
      </w:r>
      <w:r w:rsidR="006E6B3C" w:rsidRPr="003B7403">
        <w:rPr>
          <w:rFonts w:asciiTheme="minorHAnsi" w:hAnsiTheme="minorHAnsi" w:cstheme="minorHAnsi"/>
          <w:sz w:val="20"/>
          <w:lang w:val="es-ES"/>
        </w:rPr>
        <w:t xml:space="preserve">de la </w:t>
      </w:r>
      <w:r w:rsidR="0019282B">
        <w:rPr>
          <w:rFonts w:asciiTheme="minorHAnsi" w:hAnsiTheme="minorHAnsi" w:cstheme="minorHAnsi"/>
          <w:sz w:val="20"/>
          <w:lang w:val="es-ES"/>
        </w:rPr>
        <w:t>Unidad de Generación Eléctrica El Salvador, perteneciente a</w:t>
      </w:r>
      <w:r w:rsidRPr="003B7403">
        <w:rPr>
          <w:rFonts w:asciiTheme="minorHAnsi" w:hAnsiTheme="minorHAnsi" w:cstheme="minorHAnsi"/>
          <w:sz w:val="20"/>
          <w:lang w:val="es-ES"/>
        </w:rPr>
        <w:t xml:space="preserve"> </w:t>
      </w:r>
      <w:r w:rsidR="006932A4" w:rsidRPr="003B7403">
        <w:rPr>
          <w:rFonts w:asciiTheme="minorHAnsi" w:hAnsiTheme="minorHAnsi" w:cstheme="minorHAnsi"/>
          <w:sz w:val="20"/>
        </w:rPr>
        <w:t>la</w:t>
      </w:r>
      <w:r w:rsidR="00741C37" w:rsidRPr="003B7403">
        <w:rPr>
          <w:rFonts w:asciiTheme="minorHAnsi" w:hAnsiTheme="minorHAnsi" w:cstheme="minorHAnsi"/>
          <w:sz w:val="20"/>
        </w:rPr>
        <w:t xml:space="preserve"> empresa</w:t>
      </w:r>
      <w:r w:rsidR="003B7403" w:rsidRPr="003B7403">
        <w:rPr>
          <w:rFonts w:asciiTheme="minorHAnsi" w:hAnsiTheme="minorHAnsi" w:cstheme="minorHAnsi"/>
          <w:sz w:val="20"/>
        </w:rPr>
        <w:t xml:space="preserve"> </w:t>
      </w:r>
      <w:r w:rsidR="0019282B">
        <w:rPr>
          <w:rFonts w:asciiTheme="minorHAnsi" w:hAnsiTheme="minorHAnsi" w:cstheme="minorHAnsi"/>
          <w:sz w:val="20"/>
        </w:rPr>
        <w:t xml:space="preserve">South </w:t>
      </w:r>
      <w:proofErr w:type="spellStart"/>
      <w:r w:rsidR="0019282B">
        <w:rPr>
          <w:rFonts w:asciiTheme="minorHAnsi" w:hAnsiTheme="minorHAnsi" w:cstheme="minorHAnsi"/>
          <w:sz w:val="20"/>
        </w:rPr>
        <w:t>World</w:t>
      </w:r>
      <w:proofErr w:type="spellEnd"/>
      <w:r w:rsidR="0019282B">
        <w:rPr>
          <w:rFonts w:asciiTheme="minorHAnsi" w:hAnsiTheme="minorHAnsi" w:cstheme="minorHAnsi"/>
          <w:sz w:val="20"/>
        </w:rPr>
        <w:t xml:space="preserve"> </w:t>
      </w:r>
      <w:proofErr w:type="spellStart"/>
      <w:r w:rsidR="0019282B">
        <w:rPr>
          <w:rFonts w:asciiTheme="minorHAnsi" w:hAnsiTheme="minorHAnsi" w:cstheme="minorHAnsi"/>
          <w:sz w:val="20"/>
        </w:rPr>
        <w:t>Consulting</w:t>
      </w:r>
      <w:proofErr w:type="spellEnd"/>
      <w:r w:rsidR="0019282B">
        <w:rPr>
          <w:rFonts w:asciiTheme="minorHAnsi" w:hAnsiTheme="minorHAnsi" w:cstheme="minorHAnsi"/>
          <w:sz w:val="20"/>
        </w:rPr>
        <w:t xml:space="preserve"> S.A. (SWC)</w:t>
      </w:r>
      <w:r w:rsidR="00731C1D" w:rsidRPr="003B7403">
        <w:rPr>
          <w:rFonts w:asciiTheme="minorHAnsi" w:hAnsiTheme="minorHAnsi" w:cstheme="minorHAnsi"/>
          <w:sz w:val="20"/>
        </w:rPr>
        <w:t>, está</w:t>
      </w:r>
      <w:r w:rsidR="00F50CFC" w:rsidRPr="003B7403">
        <w:rPr>
          <w:rFonts w:asciiTheme="minorHAnsi" w:hAnsiTheme="minorHAnsi" w:cstheme="minorHAnsi"/>
          <w:sz w:val="20"/>
        </w:rPr>
        <w:t xml:space="preserve"> afecta al </w:t>
      </w:r>
      <w:r w:rsidR="007451EF" w:rsidRPr="003B7403">
        <w:rPr>
          <w:rFonts w:asciiTheme="minorHAnsi" w:hAnsiTheme="minorHAnsi" w:cstheme="minorHAnsi"/>
          <w:sz w:val="20"/>
        </w:rPr>
        <w:t>cumplimiento del D.S. N° 13/2011</w:t>
      </w:r>
      <w:r w:rsidR="00F50CFC" w:rsidRPr="003B7403">
        <w:rPr>
          <w:rFonts w:asciiTheme="minorHAnsi" w:hAnsiTheme="minorHAnsi" w:cstheme="minorHAnsi"/>
          <w:sz w:val="20"/>
        </w:rPr>
        <w:t xml:space="preserve"> del Ministerio del Medio Ambiente</w:t>
      </w:r>
      <w:r w:rsidR="00172328" w:rsidRPr="003B7403">
        <w:rPr>
          <w:rFonts w:asciiTheme="minorHAnsi" w:hAnsiTheme="minorHAnsi" w:cstheme="minorHAnsi"/>
          <w:sz w:val="20"/>
        </w:rPr>
        <w:t xml:space="preserve"> (MMA)</w:t>
      </w:r>
      <w:r w:rsidR="00F50CFC" w:rsidRPr="003B7403">
        <w:rPr>
          <w:rFonts w:asciiTheme="minorHAnsi" w:hAnsiTheme="minorHAnsi" w:cstheme="minorHAnsi"/>
          <w:sz w:val="20"/>
        </w:rPr>
        <w:t xml:space="preserve">, </w:t>
      </w:r>
      <w:r w:rsidR="001D51AF" w:rsidRPr="003B7403">
        <w:rPr>
          <w:rFonts w:asciiTheme="minorHAnsi" w:hAnsiTheme="minorHAnsi" w:cstheme="minorHAnsi"/>
          <w:sz w:val="20"/>
        </w:rPr>
        <w:t xml:space="preserve">que establece </w:t>
      </w:r>
      <w:r w:rsidR="00DA3C8A" w:rsidRPr="003B7403">
        <w:rPr>
          <w:rFonts w:asciiTheme="minorHAnsi" w:hAnsiTheme="minorHAnsi" w:cstheme="minorHAnsi"/>
          <w:sz w:val="20"/>
        </w:rPr>
        <w:t>“</w:t>
      </w:r>
      <w:r w:rsidR="00F50CFC" w:rsidRPr="003B7403">
        <w:rPr>
          <w:rFonts w:asciiTheme="minorHAnsi" w:hAnsiTheme="minorHAnsi" w:cstheme="minorHAnsi"/>
          <w:sz w:val="20"/>
        </w:rPr>
        <w:t xml:space="preserve">Norma de </w:t>
      </w:r>
      <w:r w:rsidR="006976AB" w:rsidRPr="003B7403">
        <w:rPr>
          <w:rFonts w:asciiTheme="minorHAnsi" w:hAnsiTheme="minorHAnsi" w:cstheme="minorHAnsi"/>
          <w:sz w:val="20"/>
        </w:rPr>
        <w:t>Emisión</w:t>
      </w:r>
      <w:r w:rsidR="00F50CFC" w:rsidRPr="003B7403">
        <w:rPr>
          <w:rFonts w:asciiTheme="minorHAnsi" w:hAnsiTheme="minorHAnsi" w:cstheme="minorHAnsi"/>
          <w:sz w:val="20"/>
        </w:rPr>
        <w:t xml:space="preserve"> para Centrales Termoeléctricas</w:t>
      </w:r>
      <w:r w:rsidR="00DA3C8A" w:rsidRPr="003B7403">
        <w:rPr>
          <w:rFonts w:asciiTheme="minorHAnsi" w:hAnsiTheme="minorHAnsi" w:cstheme="minorHAnsi"/>
          <w:sz w:val="20"/>
        </w:rPr>
        <w:t>”</w:t>
      </w:r>
      <w:r w:rsidR="00731C1D" w:rsidRPr="003B7403">
        <w:rPr>
          <w:rFonts w:asciiTheme="minorHAnsi" w:hAnsiTheme="minorHAnsi" w:cstheme="minorHAnsi"/>
          <w:sz w:val="20"/>
        </w:rPr>
        <w:t>. E</w:t>
      </w:r>
      <w:r w:rsidR="00174D14" w:rsidRPr="003B7403">
        <w:rPr>
          <w:rFonts w:asciiTheme="minorHAnsi" w:hAnsiTheme="minorHAnsi" w:cstheme="minorHAnsi"/>
          <w:sz w:val="20"/>
        </w:rPr>
        <w:t>n</w:t>
      </w:r>
      <w:r w:rsidR="00731C1D" w:rsidRPr="003B7403">
        <w:rPr>
          <w:rFonts w:asciiTheme="minorHAnsi" w:hAnsiTheme="minorHAnsi" w:cstheme="minorHAnsi"/>
          <w:sz w:val="20"/>
        </w:rPr>
        <w:t xml:space="preserve"> </w:t>
      </w:r>
      <w:r w:rsidR="0017318F" w:rsidRPr="003B7403">
        <w:rPr>
          <w:rFonts w:asciiTheme="minorHAnsi" w:hAnsiTheme="minorHAnsi" w:cstheme="minorHAnsi"/>
          <w:sz w:val="20"/>
        </w:rPr>
        <w:t xml:space="preserve">su </w:t>
      </w:r>
      <w:r w:rsidR="007949AF" w:rsidRPr="003B7403">
        <w:rPr>
          <w:rFonts w:asciiTheme="minorHAnsi" w:hAnsiTheme="minorHAnsi" w:cstheme="minorHAnsi"/>
          <w:sz w:val="20"/>
        </w:rPr>
        <w:t>artículo</w:t>
      </w:r>
      <w:r w:rsidR="006976AB" w:rsidRPr="003B7403">
        <w:rPr>
          <w:rFonts w:asciiTheme="minorHAnsi" w:hAnsiTheme="minorHAnsi" w:cstheme="minorHAnsi"/>
          <w:sz w:val="20"/>
        </w:rPr>
        <w:t xml:space="preserve"> 8</w:t>
      </w:r>
      <w:r w:rsidR="0017318F" w:rsidRPr="003B7403">
        <w:rPr>
          <w:rFonts w:asciiTheme="minorHAnsi" w:hAnsiTheme="minorHAnsi" w:cstheme="minorHAnsi"/>
          <w:sz w:val="20"/>
        </w:rPr>
        <w:t xml:space="preserve">°, </w:t>
      </w:r>
      <w:r w:rsidR="00731C1D" w:rsidRPr="003B7403">
        <w:rPr>
          <w:rFonts w:asciiTheme="minorHAnsi" w:hAnsiTheme="minorHAnsi" w:cstheme="minorHAnsi"/>
          <w:sz w:val="20"/>
        </w:rPr>
        <w:t>dicha norma obliga a</w:t>
      </w:r>
      <w:r w:rsidR="001D51AF" w:rsidRPr="003B7403">
        <w:rPr>
          <w:rFonts w:asciiTheme="minorHAnsi" w:hAnsiTheme="minorHAnsi" w:cstheme="minorHAnsi"/>
          <w:sz w:val="20"/>
        </w:rPr>
        <w:t xml:space="preserve"> la centrales a </w:t>
      </w:r>
      <w:r w:rsidR="006976AB" w:rsidRPr="003B7403">
        <w:rPr>
          <w:rFonts w:asciiTheme="minorHAnsi" w:hAnsiTheme="minorHAnsi" w:cstheme="minorHAnsi"/>
          <w:sz w:val="20"/>
        </w:rPr>
        <w:t xml:space="preserve"> </w:t>
      </w:r>
      <w:r w:rsidR="00EC2C2B" w:rsidRPr="003B7403">
        <w:rPr>
          <w:rFonts w:asciiTheme="minorHAnsi" w:hAnsiTheme="minorHAnsi" w:cstheme="minorHAnsi"/>
          <w:sz w:val="20"/>
        </w:rPr>
        <w:t>“</w:t>
      </w:r>
      <w:r w:rsidR="004A40E3" w:rsidRPr="003B7403">
        <w:rPr>
          <w:rFonts w:asciiTheme="minorHAnsi" w:hAnsiTheme="minorHAnsi" w:cstheme="minorHAnsi"/>
          <w:i/>
          <w:sz w:val="20"/>
        </w:rPr>
        <w:t>Instalar y C</w:t>
      </w:r>
      <w:r w:rsidR="00F50CFC" w:rsidRPr="003B7403">
        <w:rPr>
          <w:rFonts w:asciiTheme="minorHAnsi" w:hAnsiTheme="minorHAnsi" w:cstheme="minorHAnsi"/>
          <w:i/>
          <w:sz w:val="20"/>
        </w:rPr>
        <w:t>ertificar un Sistema de Monitoreo Continuo de Emisiones (CEMS)</w:t>
      </w:r>
      <w:r w:rsidR="008500B7" w:rsidRPr="003B7403">
        <w:rPr>
          <w:rFonts w:asciiTheme="minorHAnsi" w:hAnsiTheme="minorHAnsi" w:cstheme="minorHAnsi"/>
          <w:sz w:val="20"/>
        </w:rPr>
        <w:t>”</w:t>
      </w:r>
      <w:r w:rsidR="00FF7428" w:rsidRPr="003B7403">
        <w:rPr>
          <w:rFonts w:asciiTheme="minorHAnsi" w:hAnsiTheme="minorHAnsi" w:cstheme="minorHAnsi"/>
          <w:sz w:val="20"/>
        </w:rPr>
        <w:t xml:space="preserve"> para lo cual la Superintendencia del Medio Ambiente (SMA) dicta bajo Resolución Exenta N° 57/2013</w:t>
      </w:r>
      <w:r w:rsidR="00FC2895" w:rsidRPr="003B7403">
        <w:rPr>
          <w:rFonts w:asciiTheme="minorHAnsi" w:hAnsiTheme="minorHAnsi" w:cstheme="minorHAnsi"/>
          <w:sz w:val="20"/>
        </w:rPr>
        <w:t xml:space="preserve"> el</w:t>
      </w:r>
      <w:r w:rsidR="00FF7428" w:rsidRPr="003B7403">
        <w:rPr>
          <w:rFonts w:asciiTheme="minorHAnsi" w:hAnsiTheme="minorHAnsi" w:cstheme="minorHAnsi"/>
          <w:sz w:val="20"/>
        </w:rPr>
        <w:t xml:space="preserve"> </w:t>
      </w:r>
      <w:r w:rsidR="00731C1D" w:rsidRPr="003B7403">
        <w:rPr>
          <w:rFonts w:asciiTheme="minorHAnsi" w:hAnsiTheme="minorHAnsi" w:cstheme="minorHAnsi"/>
          <w:sz w:val="20"/>
        </w:rPr>
        <w:t>“Protocolo para la Validación de Sistemas de Monitoreo Continuo de Emisiones (CEMS</w:t>
      </w:r>
      <w:r w:rsidR="00FC2895" w:rsidRPr="003B7403">
        <w:rPr>
          <w:rFonts w:asciiTheme="minorHAnsi" w:hAnsiTheme="minorHAnsi" w:cstheme="minorHAnsi"/>
          <w:sz w:val="20"/>
        </w:rPr>
        <w:t>) en Centrales Termoeléctricas”</w:t>
      </w:r>
      <w:r w:rsidR="00731C1D" w:rsidRPr="003B7403">
        <w:rPr>
          <w:rFonts w:asciiTheme="minorHAnsi" w:hAnsiTheme="minorHAnsi" w:cstheme="minorHAnsi"/>
          <w:sz w:val="20"/>
        </w:rPr>
        <w:t xml:space="preserve">. </w:t>
      </w:r>
    </w:p>
    <w:p w14:paraId="4F755869" w14:textId="45281DAB" w:rsidR="0017318F" w:rsidRPr="003B7403" w:rsidRDefault="008D1805" w:rsidP="008D1805">
      <w:pPr>
        <w:tabs>
          <w:tab w:val="left" w:pos="4180"/>
        </w:tabs>
        <w:rPr>
          <w:rFonts w:asciiTheme="minorHAnsi" w:hAnsiTheme="minorHAnsi" w:cstheme="minorHAnsi"/>
          <w:sz w:val="20"/>
        </w:rPr>
      </w:pPr>
      <w:r>
        <w:rPr>
          <w:rFonts w:asciiTheme="minorHAnsi" w:hAnsiTheme="minorHAnsi" w:cstheme="minorHAnsi"/>
          <w:sz w:val="20"/>
        </w:rPr>
        <w:tab/>
      </w:r>
    </w:p>
    <w:p w14:paraId="6D7C1419" w14:textId="2265368D" w:rsidR="0027328A" w:rsidRPr="003B7403" w:rsidRDefault="0017318F" w:rsidP="00C11E23">
      <w:pPr>
        <w:ind w:firstLine="360"/>
        <w:rPr>
          <w:rFonts w:asciiTheme="minorHAnsi" w:hAnsiTheme="minorHAnsi" w:cstheme="minorHAnsi"/>
          <w:sz w:val="20"/>
        </w:rPr>
      </w:pPr>
      <w:r w:rsidRPr="003B7403">
        <w:rPr>
          <w:rFonts w:asciiTheme="minorHAnsi" w:hAnsiTheme="minorHAnsi" w:cstheme="minorHAnsi"/>
          <w:sz w:val="20"/>
        </w:rPr>
        <w:t xml:space="preserve">Cabe señalar, que existen casos o situaciones en que la instalación, validación y mantención de un CEMS en ciertas unidades para medir sus emisiones pueden resultar técnicamente difíciles de ejecutar, pudiendo llegar incluso a ser contraproducente desde un punto </w:t>
      </w:r>
      <w:r w:rsidR="007949AF" w:rsidRPr="003B7403">
        <w:rPr>
          <w:rFonts w:asciiTheme="minorHAnsi" w:hAnsiTheme="minorHAnsi" w:cstheme="minorHAnsi"/>
          <w:sz w:val="20"/>
        </w:rPr>
        <w:t>de vista ambiental y económico.</w:t>
      </w:r>
    </w:p>
    <w:p w14:paraId="630B88D7" w14:textId="0A76292A" w:rsidR="0017318F" w:rsidRPr="003B7403" w:rsidRDefault="00C11E23" w:rsidP="00C11E23">
      <w:pPr>
        <w:tabs>
          <w:tab w:val="left" w:pos="5355"/>
        </w:tabs>
        <w:rPr>
          <w:rFonts w:asciiTheme="minorHAnsi" w:hAnsiTheme="minorHAnsi" w:cstheme="minorHAnsi"/>
          <w:sz w:val="20"/>
        </w:rPr>
      </w:pPr>
      <w:r w:rsidRPr="003B7403">
        <w:rPr>
          <w:rFonts w:asciiTheme="minorHAnsi" w:hAnsiTheme="minorHAnsi" w:cstheme="minorHAnsi"/>
          <w:sz w:val="20"/>
        </w:rPr>
        <w:tab/>
      </w:r>
    </w:p>
    <w:p w14:paraId="235172BD" w14:textId="331C8BE1" w:rsidR="0017318F" w:rsidRPr="003B7403" w:rsidRDefault="0017318F" w:rsidP="00C11E23">
      <w:pPr>
        <w:ind w:firstLine="360"/>
        <w:rPr>
          <w:rFonts w:asciiTheme="minorHAnsi" w:hAnsiTheme="minorHAnsi" w:cstheme="minorHAnsi"/>
          <w:sz w:val="20"/>
        </w:rPr>
      </w:pPr>
      <w:r w:rsidRPr="003B7403">
        <w:rPr>
          <w:rFonts w:asciiTheme="minorHAnsi" w:hAnsiTheme="minorHAnsi" w:cstheme="minorHAnsi"/>
          <w:sz w:val="20"/>
        </w:rPr>
        <w:t>En vista de lo anterior</w:t>
      </w:r>
      <w:r w:rsidR="007949AF" w:rsidRPr="003B7403">
        <w:rPr>
          <w:rFonts w:asciiTheme="minorHAnsi" w:hAnsiTheme="minorHAnsi" w:cstheme="minorHAnsi"/>
          <w:sz w:val="20"/>
        </w:rPr>
        <w:t>,</w:t>
      </w:r>
      <w:r w:rsidRPr="003B7403">
        <w:rPr>
          <w:rFonts w:asciiTheme="minorHAnsi" w:hAnsiTheme="minorHAnsi" w:cstheme="minorHAnsi"/>
          <w:sz w:val="20"/>
        </w:rPr>
        <w:t xml:space="preserve"> la Superintendencia del Medio Ambiente</w:t>
      </w:r>
      <w:r w:rsidR="007949AF" w:rsidRPr="003B7403">
        <w:rPr>
          <w:rFonts w:asciiTheme="minorHAnsi" w:hAnsiTheme="minorHAnsi" w:cstheme="minorHAnsi"/>
          <w:sz w:val="20"/>
        </w:rPr>
        <w:t xml:space="preserve">, </w:t>
      </w:r>
      <w:r w:rsidRPr="003B7403">
        <w:rPr>
          <w:rFonts w:asciiTheme="minorHAnsi" w:hAnsiTheme="minorHAnsi" w:cstheme="minorHAnsi"/>
          <w:sz w:val="20"/>
        </w:rPr>
        <w:t>publica en el Diario Oficial la Res</w:t>
      </w:r>
      <w:r w:rsidR="00174D14" w:rsidRPr="003B7403">
        <w:rPr>
          <w:rFonts w:asciiTheme="minorHAnsi" w:hAnsiTheme="minorHAnsi" w:cstheme="minorHAnsi"/>
          <w:sz w:val="20"/>
        </w:rPr>
        <w:t>olución Exenta N° 438/2013 que a</w:t>
      </w:r>
      <w:r w:rsidRPr="003B7403">
        <w:rPr>
          <w:rFonts w:asciiTheme="minorHAnsi" w:hAnsiTheme="minorHAnsi" w:cstheme="minorHAnsi"/>
          <w:sz w:val="20"/>
        </w:rPr>
        <w:t xml:space="preserve">prueba el Anexo II del </w:t>
      </w:r>
      <w:r w:rsidR="00174D14" w:rsidRPr="003B7403">
        <w:rPr>
          <w:rFonts w:asciiTheme="minorHAnsi" w:hAnsiTheme="minorHAnsi" w:cstheme="minorHAnsi"/>
          <w:sz w:val="20"/>
        </w:rPr>
        <w:t>Protocolo sobre “</w:t>
      </w:r>
      <w:r w:rsidR="0074465C" w:rsidRPr="003B7403">
        <w:rPr>
          <w:rFonts w:asciiTheme="minorHAnsi" w:hAnsiTheme="minorHAnsi" w:cstheme="minorHAnsi"/>
          <w:i/>
          <w:sz w:val="20"/>
        </w:rPr>
        <w:t>Monitoreos alternativos y monitoreo en fuentes comunes, bypass y múltiples Chimeneas</w:t>
      </w:r>
      <w:r w:rsidR="0074465C" w:rsidRPr="003B7403">
        <w:rPr>
          <w:rFonts w:asciiTheme="minorHAnsi" w:hAnsiTheme="minorHAnsi" w:cstheme="minorHAnsi"/>
          <w:i/>
          <w:iCs/>
          <w:sz w:val="20"/>
        </w:rPr>
        <w:t xml:space="preserve">” </w:t>
      </w:r>
      <w:r w:rsidR="0074465C" w:rsidRPr="003B7403">
        <w:rPr>
          <w:rFonts w:asciiTheme="minorHAnsi" w:hAnsiTheme="minorHAnsi" w:cstheme="minorHAnsi"/>
          <w:iCs/>
          <w:sz w:val="20"/>
        </w:rPr>
        <w:t>donde se</w:t>
      </w:r>
      <w:r w:rsidRPr="003B7403">
        <w:rPr>
          <w:rFonts w:asciiTheme="minorHAnsi" w:hAnsiTheme="minorHAnsi" w:cstheme="minorHAnsi"/>
          <w:sz w:val="20"/>
        </w:rPr>
        <w:t xml:space="preserve"> establece</w:t>
      </w:r>
      <w:r w:rsidR="0074465C" w:rsidRPr="003B7403">
        <w:rPr>
          <w:rFonts w:asciiTheme="minorHAnsi" w:hAnsiTheme="minorHAnsi" w:cstheme="minorHAnsi"/>
          <w:sz w:val="20"/>
        </w:rPr>
        <w:t>n</w:t>
      </w:r>
      <w:r w:rsidRPr="003B7403">
        <w:rPr>
          <w:rFonts w:asciiTheme="minorHAnsi" w:hAnsiTheme="minorHAnsi" w:cstheme="minorHAnsi"/>
          <w:sz w:val="20"/>
        </w:rPr>
        <w:t xml:space="preserve"> los requerimientos generales y específicos que debe</w:t>
      </w:r>
      <w:r w:rsidR="007949AF" w:rsidRPr="003B7403">
        <w:rPr>
          <w:rFonts w:asciiTheme="minorHAnsi" w:hAnsiTheme="minorHAnsi" w:cstheme="minorHAnsi"/>
          <w:sz w:val="20"/>
        </w:rPr>
        <w:t>rán</w:t>
      </w:r>
      <w:r w:rsidRPr="003B7403">
        <w:rPr>
          <w:rFonts w:asciiTheme="minorHAnsi" w:hAnsiTheme="minorHAnsi" w:cstheme="minorHAnsi"/>
          <w:sz w:val="20"/>
        </w:rPr>
        <w:t xml:space="preserve"> seguir </w:t>
      </w:r>
      <w:r w:rsidR="007949AF" w:rsidRPr="003B7403">
        <w:rPr>
          <w:rFonts w:asciiTheme="minorHAnsi" w:hAnsiTheme="minorHAnsi" w:cstheme="minorHAnsi"/>
          <w:sz w:val="20"/>
        </w:rPr>
        <w:t>aquellas</w:t>
      </w:r>
      <w:r w:rsidRPr="003B7403">
        <w:rPr>
          <w:rFonts w:asciiTheme="minorHAnsi" w:hAnsiTheme="minorHAnsi" w:cstheme="minorHAnsi"/>
          <w:sz w:val="20"/>
        </w:rPr>
        <w:t xml:space="preserve"> unidades que califiquen como “Unidad Peak Dual Petróleo – Gas”, “Unidad de Baja Masa de Emisiones o LME” y “Unidad a combustible de muy bajo contenido de azufre”, para acogerse a Monitoreos Alternativos para el reporte de las emisiones de los parámetros de SO</w:t>
      </w:r>
      <w:r w:rsidRPr="003B7403">
        <w:rPr>
          <w:rFonts w:asciiTheme="minorHAnsi" w:hAnsiTheme="minorHAnsi" w:cstheme="minorHAnsi"/>
          <w:sz w:val="20"/>
          <w:vertAlign w:val="subscript"/>
        </w:rPr>
        <w:t>2</w:t>
      </w:r>
      <w:r w:rsidRPr="003B7403">
        <w:rPr>
          <w:rFonts w:asciiTheme="minorHAnsi" w:hAnsiTheme="minorHAnsi" w:cstheme="minorHAnsi"/>
          <w:sz w:val="20"/>
        </w:rPr>
        <w:t>, NOx, Flujo y CO</w:t>
      </w:r>
      <w:r w:rsidRPr="003B7403">
        <w:rPr>
          <w:rFonts w:asciiTheme="minorHAnsi" w:hAnsiTheme="minorHAnsi" w:cstheme="minorHAnsi"/>
          <w:sz w:val="20"/>
          <w:vertAlign w:val="subscript"/>
        </w:rPr>
        <w:t>2</w:t>
      </w:r>
      <w:r w:rsidRPr="003B7403">
        <w:rPr>
          <w:rFonts w:asciiTheme="minorHAnsi" w:hAnsiTheme="minorHAnsi" w:cstheme="minorHAnsi"/>
          <w:sz w:val="20"/>
        </w:rPr>
        <w:t xml:space="preserve">, de acuerdo a los apéndices D, E, F y G que establece la parte 75, volumen 40 del Código de Regulaciones Federales (CFR) de la Agencia </w:t>
      </w:r>
      <w:r w:rsidR="007949AF" w:rsidRPr="003B7403">
        <w:rPr>
          <w:rFonts w:asciiTheme="minorHAnsi" w:hAnsiTheme="minorHAnsi" w:cstheme="minorHAnsi"/>
          <w:sz w:val="20"/>
        </w:rPr>
        <w:t xml:space="preserve">de Protección </w:t>
      </w:r>
      <w:r w:rsidRPr="003B7403">
        <w:rPr>
          <w:rFonts w:asciiTheme="minorHAnsi" w:hAnsiTheme="minorHAnsi" w:cstheme="minorHAnsi"/>
          <w:sz w:val="20"/>
        </w:rPr>
        <w:t>Ambiental</w:t>
      </w:r>
      <w:r w:rsidR="007949AF" w:rsidRPr="003B7403">
        <w:rPr>
          <w:rFonts w:asciiTheme="minorHAnsi" w:hAnsiTheme="minorHAnsi" w:cstheme="minorHAnsi"/>
          <w:sz w:val="20"/>
        </w:rPr>
        <w:t xml:space="preserve"> de los Estados Unidos (US-EPA)</w:t>
      </w:r>
      <w:r w:rsidRPr="003B7403">
        <w:rPr>
          <w:rFonts w:asciiTheme="minorHAnsi" w:hAnsiTheme="minorHAnsi" w:cstheme="minorHAnsi"/>
          <w:sz w:val="20"/>
        </w:rPr>
        <w:t xml:space="preserve"> y a monitoreos alternativos de MP para las unidades peak.</w:t>
      </w:r>
    </w:p>
    <w:p w14:paraId="6D7C1421" w14:textId="7602886E" w:rsidR="00826D86" w:rsidRPr="003B7403" w:rsidRDefault="00C11E23" w:rsidP="00C11E23">
      <w:pPr>
        <w:tabs>
          <w:tab w:val="left" w:pos="4590"/>
        </w:tabs>
        <w:rPr>
          <w:rFonts w:asciiTheme="minorHAnsi" w:hAnsiTheme="minorHAnsi" w:cstheme="minorHAnsi"/>
          <w:sz w:val="20"/>
        </w:rPr>
      </w:pPr>
      <w:r w:rsidRPr="003B7403">
        <w:rPr>
          <w:rFonts w:asciiTheme="minorHAnsi" w:hAnsiTheme="minorHAnsi" w:cstheme="minorHAnsi"/>
          <w:sz w:val="20"/>
        </w:rPr>
        <w:tab/>
      </w:r>
    </w:p>
    <w:p w14:paraId="6D7C1423" w14:textId="1334B63F" w:rsidR="00A46968" w:rsidRDefault="00A46968" w:rsidP="003B7403">
      <w:pPr>
        <w:ind w:firstLine="360"/>
        <w:rPr>
          <w:rFonts w:asciiTheme="minorHAnsi" w:hAnsiTheme="minorHAnsi" w:cstheme="minorHAnsi"/>
          <w:sz w:val="20"/>
        </w:rPr>
      </w:pPr>
      <w:r w:rsidRPr="003B7403">
        <w:rPr>
          <w:rFonts w:asciiTheme="minorHAnsi" w:hAnsiTheme="minorHAnsi" w:cstheme="minorHAnsi"/>
          <w:sz w:val="20"/>
        </w:rPr>
        <w:t>El procedimiento</w:t>
      </w:r>
      <w:r w:rsidR="0017318F" w:rsidRPr="003B7403">
        <w:rPr>
          <w:rFonts w:asciiTheme="minorHAnsi" w:hAnsiTheme="minorHAnsi" w:cstheme="minorHAnsi"/>
          <w:sz w:val="20"/>
        </w:rPr>
        <w:t xml:space="preserve"> realizado por </w:t>
      </w:r>
      <w:r w:rsidR="0014637F" w:rsidRPr="003B7403">
        <w:rPr>
          <w:rFonts w:asciiTheme="minorHAnsi" w:hAnsiTheme="minorHAnsi" w:cstheme="minorHAnsi"/>
          <w:sz w:val="20"/>
        </w:rPr>
        <w:t xml:space="preserve">la </w:t>
      </w:r>
      <w:r w:rsidR="0019282B">
        <w:rPr>
          <w:rFonts w:asciiTheme="minorHAnsi" w:hAnsiTheme="minorHAnsi" w:cstheme="minorHAnsi"/>
          <w:sz w:val="20"/>
        </w:rPr>
        <w:t xml:space="preserve">Unidad de Generación Eléctrica EL Salvador </w:t>
      </w:r>
      <w:r w:rsidR="00DA28EB">
        <w:rPr>
          <w:rFonts w:asciiTheme="minorHAnsi" w:hAnsiTheme="minorHAnsi" w:cstheme="minorHAnsi"/>
          <w:sz w:val="20"/>
        </w:rPr>
        <w:t xml:space="preserve">de la empresa SWC, </w:t>
      </w:r>
      <w:r w:rsidR="0014637F" w:rsidRPr="003B7403">
        <w:rPr>
          <w:rFonts w:asciiTheme="minorHAnsi" w:hAnsiTheme="minorHAnsi" w:cstheme="minorHAnsi"/>
          <w:sz w:val="20"/>
        </w:rPr>
        <w:t xml:space="preserve">para acogerse al monitoreo alternativo </w:t>
      </w:r>
      <w:r w:rsidRPr="003B7403">
        <w:rPr>
          <w:rFonts w:asciiTheme="minorHAnsi" w:hAnsiTheme="minorHAnsi" w:cstheme="minorHAnsi"/>
          <w:sz w:val="20"/>
        </w:rPr>
        <w:t>ha sido</w:t>
      </w:r>
      <w:r w:rsidR="0017318F" w:rsidRPr="003B7403">
        <w:rPr>
          <w:rFonts w:asciiTheme="minorHAnsi" w:hAnsiTheme="minorHAnsi" w:cstheme="minorHAnsi"/>
          <w:sz w:val="20"/>
        </w:rPr>
        <w:t xml:space="preserve"> el </w:t>
      </w:r>
      <w:r w:rsidR="007949AF" w:rsidRPr="003B7403">
        <w:rPr>
          <w:rFonts w:asciiTheme="minorHAnsi" w:hAnsiTheme="minorHAnsi" w:cstheme="minorHAnsi"/>
          <w:sz w:val="20"/>
        </w:rPr>
        <w:t>siguiente</w:t>
      </w:r>
      <w:r w:rsidR="003B7403">
        <w:rPr>
          <w:rFonts w:asciiTheme="minorHAnsi" w:hAnsiTheme="minorHAnsi" w:cstheme="minorHAnsi"/>
          <w:sz w:val="20"/>
        </w:rPr>
        <w:t>:</w:t>
      </w:r>
    </w:p>
    <w:p w14:paraId="09F173EA" w14:textId="77777777" w:rsidR="0019282B" w:rsidRPr="003B7403" w:rsidRDefault="0019282B" w:rsidP="003B7403">
      <w:pPr>
        <w:ind w:firstLine="360"/>
        <w:rPr>
          <w:rFonts w:asciiTheme="minorHAnsi" w:hAnsiTheme="minorHAnsi" w:cstheme="minorHAnsi"/>
          <w:sz w:val="20"/>
        </w:rPr>
      </w:pPr>
    </w:p>
    <w:p w14:paraId="79657432" w14:textId="77777777" w:rsidR="008E7547" w:rsidRPr="00016CDA" w:rsidRDefault="00122CF5" w:rsidP="008E7547">
      <w:pPr>
        <w:jc w:val="center"/>
        <w:rPr>
          <w:rFonts w:asciiTheme="minorHAnsi" w:hAnsiTheme="minorHAnsi" w:cstheme="minorHAnsi"/>
          <w:b/>
          <w:sz w:val="20"/>
        </w:rPr>
      </w:pPr>
      <w:r w:rsidRPr="00016CDA">
        <w:rPr>
          <w:rFonts w:asciiTheme="minorHAnsi" w:hAnsiTheme="minorHAnsi" w:cstheme="minorHAnsi"/>
          <w:b/>
          <w:sz w:val="20"/>
        </w:rPr>
        <w:t>Tabla N°1</w:t>
      </w:r>
      <w:r w:rsidR="00CE48FD" w:rsidRPr="00016CDA">
        <w:rPr>
          <w:rFonts w:asciiTheme="minorHAnsi" w:hAnsiTheme="minorHAnsi" w:cstheme="minorHAnsi"/>
          <w:b/>
          <w:sz w:val="20"/>
        </w:rPr>
        <w:t xml:space="preserve"> </w:t>
      </w:r>
    </w:p>
    <w:p w14:paraId="6D7C1424" w14:textId="44279D92" w:rsidR="00122CF5" w:rsidRPr="00016CDA" w:rsidRDefault="00122CF5" w:rsidP="008E7547">
      <w:pPr>
        <w:jc w:val="center"/>
        <w:rPr>
          <w:rFonts w:asciiTheme="minorHAnsi" w:hAnsiTheme="minorHAnsi" w:cstheme="minorHAnsi"/>
          <w:b/>
          <w:sz w:val="20"/>
        </w:rPr>
      </w:pPr>
      <w:r w:rsidRPr="00016CDA">
        <w:rPr>
          <w:rFonts w:asciiTheme="minorHAnsi" w:hAnsiTheme="minorHAnsi" w:cstheme="minorHAnsi"/>
          <w:b/>
          <w:sz w:val="20"/>
        </w:rPr>
        <w:t>Proceso para calificación monitoreo alternativo</w:t>
      </w:r>
    </w:p>
    <w:tbl>
      <w:tblPr>
        <w:tblStyle w:val="Tablaconcuadrcula"/>
        <w:tblW w:w="0" w:type="auto"/>
        <w:jc w:val="center"/>
        <w:tblLook w:val="04A0" w:firstRow="1" w:lastRow="0" w:firstColumn="1" w:lastColumn="0" w:noHBand="0" w:noVBand="1"/>
      </w:tblPr>
      <w:tblGrid>
        <w:gridCol w:w="1521"/>
        <w:gridCol w:w="11220"/>
      </w:tblGrid>
      <w:tr w:rsidR="00122CF5" w:rsidRPr="00016CDA" w14:paraId="6D7C1427" w14:textId="77777777" w:rsidTr="00122CF5">
        <w:trPr>
          <w:jc w:val="center"/>
        </w:trPr>
        <w:tc>
          <w:tcPr>
            <w:tcW w:w="15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016CDA" w:rsidRDefault="00122CF5" w:rsidP="0027296E">
            <w:pPr>
              <w:jc w:val="center"/>
              <w:rPr>
                <w:rFonts w:asciiTheme="minorHAnsi" w:hAnsiTheme="minorHAnsi" w:cstheme="minorHAnsi"/>
                <w:b/>
                <w:lang w:val="es-ES"/>
              </w:rPr>
            </w:pPr>
            <w:r w:rsidRPr="00016CDA">
              <w:rPr>
                <w:rFonts w:asciiTheme="minorHAnsi" w:hAnsiTheme="minorHAnsi" w:cstheme="minorHAnsi"/>
                <w:b/>
                <w:lang w:val="es-ES"/>
              </w:rPr>
              <w:t>Fecha</w:t>
            </w:r>
          </w:p>
        </w:tc>
        <w:tc>
          <w:tcPr>
            <w:tcW w:w="1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016CDA" w:rsidRDefault="00122CF5" w:rsidP="0027296E">
            <w:pPr>
              <w:jc w:val="center"/>
              <w:rPr>
                <w:rFonts w:asciiTheme="minorHAnsi" w:hAnsiTheme="minorHAnsi" w:cstheme="minorHAnsi"/>
                <w:b/>
                <w:lang w:val="es-ES"/>
              </w:rPr>
            </w:pPr>
            <w:r w:rsidRPr="00016CDA">
              <w:rPr>
                <w:rFonts w:asciiTheme="minorHAnsi" w:hAnsiTheme="minorHAnsi" w:cstheme="minorHAnsi"/>
                <w:b/>
                <w:lang w:val="es-ES"/>
              </w:rPr>
              <w:t>Etapa</w:t>
            </w:r>
          </w:p>
        </w:tc>
      </w:tr>
      <w:tr w:rsidR="00122CF5" w:rsidRPr="00016CDA" w14:paraId="6D7C142A" w14:textId="77777777" w:rsidTr="006A7E85">
        <w:trPr>
          <w:trHeight w:val="388"/>
          <w:jc w:val="center"/>
        </w:trPr>
        <w:tc>
          <w:tcPr>
            <w:tcW w:w="1526" w:type="dxa"/>
            <w:tcBorders>
              <w:top w:val="single" w:sz="4" w:space="0" w:color="auto"/>
              <w:left w:val="single" w:sz="4" w:space="0" w:color="auto"/>
              <w:bottom w:val="single" w:sz="4" w:space="0" w:color="auto"/>
              <w:right w:val="single" w:sz="4" w:space="0" w:color="auto"/>
            </w:tcBorders>
            <w:vAlign w:val="center"/>
          </w:tcPr>
          <w:p w14:paraId="6D7C1428" w14:textId="46E5E640" w:rsidR="00122CF5" w:rsidRPr="00016CDA" w:rsidRDefault="00DA28EB" w:rsidP="00DA28EB">
            <w:pPr>
              <w:jc w:val="center"/>
              <w:rPr>
                <w:rFonts w:asciiTheme="minorHAnsi" w:hAnsiTheme="minorHAnsi" w:cstheme="minorHAnsi"/>
                <w:szCs w:val="16"/>
                <w:lang w:val="es-ES"/>
              </w:rPr>
            </w:pPr>
            <w:r>
              <w:rPr>
                <w:rFonts w:asciiTheme="minorHAnsi" w:hAnsiTheme="minorHAnsi" w:cstheme="minorHAnsi"/>
                <w:szCs w:val="16"/>
                <w:lang w:val="es-ES"/>
              </w:rPr>
              <w:t>29</w:t>
            </w:r>
            <w:r w:rsidR="00726EE8" w:rsidRPr="00016CDA">
              <w:rPr>
                <w:rFonts w:asciiTheme="minorHAnsi" w:hAnsiTheme="minorHAnsi" w:cstheme="minorHAnsi"/>
                <w:szCs w:val="16"/>
                <w:lang w:val="es-ES"/>
              </w:rPr>
              <w:t>/0</w:t>
            </w:r>
            <w:r>
              <w:rPr>
                <w:rFonts w:asciiTheme="minorHAnsi" w:hAnsiTheme="minorHAnsi" w:cstheme="minorHAnsi"/>
                <w:szCs w:val="16"/>
                <w:lang w:val="es-ES"/>
              </w:rPr>
              <w:t>9</w:t>
            </w:r>
            <w:r w:rsidR="00726EE8" w:rsidRPr="00016CDA">
              <w:rPr>
                <w:rFonts w:asciiTheme="minorHAnsi" w:hAnsiTheme="minorHAnsi" w:cstheme="minorHAnsi"/>
                <w:szCs w:val="16"/>
                <w:lang w:val="es-ES"/>
              </w:rPr>
              <w:t>/2015</w:t>
            </w:r>
          </w:p>
        </w:tc>
        <w:tc>
          <w:tcPr>
            <w:tcW w:w="11365" w:type="dxa"/>
            <w:tcBorders>
              <w:top w:val="single" w:sz="4" w:space="0" w:color="auto"/>
              <w:left w:val="single" w:sz="4" w:space="0" w:color="auto"/>
              <w:bottom w:val="single" w:sz="4" w:space="0" w:color="auto"/>
              <w:right w:val="single" w:sz="4" w:space="0" w:color="auto"/>
            </w:tcBorders>
            <w:vAlign w:val="center"/>
            <w:hideMark/>
          </w:tcPr>
          <w:p w14:paraId="6D7C1429" w14:textId="52BA1D20" w:rsidR="00122CF5" w:rsidRPr="00016CDA" w:rsidRDefault="007451EF" w:rsidP="008E707A">
            <w:pPr>
              <w:rPr>
                <w:rFonts w:asciiTheme="minorHAnsi" w:hAnsiTheme="minorHAnsi" w:cstheme="minorHAnsi"/>
                <w:szCs w:val="16"/>
                <w:lang w:val="es-ES"/>
              </w:rPr>
            </w:pPr>
            <w:r w:rsidRPr="00016CDA">
              <w:rPr>
                <w:rFonts w:asciiTheme="minorHAnsi" w:hAnsiTheme="minorHAnsi" w:cstheme="minorHAnsi"/>
                <w:szCs w:val="16"/>
              </w:rPr>
              <w:t xml:space="preserve">La empresa </w:t>
            </w:r>
            <w:r w:rsidR="00DA28EB">
              <w:rPr>
                <w:rFonts w:asciiTheme="minorHAnsi" w:hAnsiTheme="minorHAnsi" w:cstheme="minorHAnsi"/>
                <w:szCs w:val="16"/>
              </w:rPr>
              <w:t>SWC</w:t>
            </w:r>
            <w:r w:rsidR="00122CF5" w:rsidRPr="00016CDA">
              <w:rPr>
                <w:rFonts w:asciiTheme="minorHAnsi" w:hAnsiTheme="minorHAnsi" w:cstheme="minorHAnsi"/>
                <w:szCs w:val="16"/>
              </w:rPr>
              <w:t xml:space="preserve">, </w:t>
            </w:r>
            <w:r w:rsidR="0018566C">
              <w:rPr>
                <w:rFonts w:asciiTheme="minorHAnsi" w:hAnsiTheme="minorHAnsi" w:cstheme="minorHAnsi"/>
                <w:szCs w:val="16"/>
              </w:rPr>
              <w:t>ingresa</w:t>
            </w:r>
            <w:r w:rsidR="00122CF5" w:rsidRPr="00016CDA">
              <w:rPr>
                <w:rFonts w:asciiTheme="minorHAnsi" w:hAnsiTheme="minorHAnsi" w:cstheme="minorHAnsi"/>
                <w:szCs w:val="16"/>
              </w:rPr>
              <w:t xml:space="preserve"> a la oficina de partes de la SMA </w:t>
            </w:r>
            <w:r w:rsidR="0018566C">
              <w:rPr>
                <w:rFonts w:asciiTheme="minorHAnsi" w:hAnsiTheme="minorHAnsi" w:cstheme="minorHAnsi"/>
                <w:szCs w:val="16"/>
              </w:rPr>
              <w:t>el informe técnico de</w:t>
            </w:r>
            <w:r w:rsidR="00122CF5" w:rsidRPr="00016CDA">
              <w:rPr>
                <w:rFonts w:asciiTheme="minorHAnsi" w:hAnsiTheme="minorHAnsi" w:cstheme="minorHAnsi"/>
                <w:szCs w:val="16"/>
              </w:rPr>
              <w:t xml:space="preserve"> solicitud para acogerse a </w:t>
            </w:r>
            <w:r w:rsidR="00DA28EB">
              <w:rPr>
                <w:rFonts w:asciiTheme="minorHAnsi" w:hAnsiTheme="minorHAnsi" w:cstheme="minorHAnsi"/>
                <w:szCs w:val="16"/>
              </w:rPr>
              <w:t xml:space="preserve">monitoreos alternativo a la instalación de un CEMS para determinar las emisiones de la UGE </w:t>
            </w:r>
            <w:r w:rsidR="008E707A">
              <w:rPr>
                <w:rFonts w:asciiTheme="minorHAnsi" w:hAnsiTheme="minorHAnsi" w:cstheme="minorHAnsi"/>
                <w:szCs w:val="16"/>
              </w:rPr>
              <w:t>E</w:t>
            </w:r>
            <w:r w:rsidR="00DA28EB">
              <w:rPr>
                <w:rFonts w:asciiTheme="minorHAnsi" w:hAnsiTheme="minorHAnsi" w:cstheme="minorHAnsi"/>
                <w:szCs w:val="16"/>
              </w:rPr>
              <w:t>l Salvador.</w:t>
            </w:r>
          </w:p>
        </w:tc>
      </w:tr>
    </w:tbl>
    <w:p w14:paraId="6D7C142E" w14:textId="77777777" w:rsidR="00122CF5" w:rsidRPr="00726EE8" w:rsidRDefault="00122CF5" w:rsidP="00122CF5">
      <w:pPr>
        <w:rPr>
          <w:rFonts w:asciiTheme="minorHAnsi" w:hAnsiTheme="minorHAnsi" w:cstheme="minorHAnsi"/>
          <w:sz w:val="20"/>
          <w:highlight w:val="yellow"/>
        </w:rPr>
      </w:pPr>
    </w:p>
    <w:p w14:paraId="6D7C142F" w14:textId="4178C553" w:rsidR="00A57FC3" w:rsidRPr="00FF0B93" w:rsidRDefault="00122CF5" w:rsidP="00826D86">
      <w:pPr>
        <w:rPr>
          <w:rFonts w:asciiTheme="minorHAnsi" w:hAnsiTheme="minorHAnsi" w:cstheme="minorHAnsi"/>
          <w:sz w:val="20"/>
        </w:rPr>
      </w:pPr>
      <w:r w:rsidRPr="00FF0B93">
        <w:rPr>
          <w:rFonts w:asciiTheme="minorHAnsi" w:hAnsiTheme="minorHAnsi" w:cstheme="minorHAnsi"/>
          <w:sz w:val="20"/>
        </w:rPr>
        <w:t xml:space="preserve">Del examen de la información realizado al </w:t>
      </w:r>
      <w:r w:rsidR="00F11E6E">
        <w:rPr>
          <w:rFonts w:asciiTheme="minorHAnsi" w:hAnsiTheme="minorHAnsi" w:cstheme="minorHAnsi"/>
          <w:sz w:val="20"/>
        </w:rPr>
        <w:t>informe t</w:t>
      </w:r>
      <w:r w:rsidRPr="00FF0B93">
        <w:rPr>
          <w:rFonts w:asciiTheme="minorHAnsi" w:hAnsiTheme="minorHAnsi" w:cstheme="minorHAnsi"/>
          <w:sz w:val="20"/>
        </w:rPr>
        <w:t>écnico</w:t>
      </w:r>
      <w:r w:rsidR="00F11E6E">
        <w:rPr>
          <w:rFonts w:asciiTheme="minorHAnsi" w:hAnsiTheme="minorHAnsi" w:cstheme="minorHAnsi"/>
          <w:sz w:val="20"/>
        </w:rPr>
        <w:t xml:space="preserve"> de SWC</w:t>
      </w:r>
      <w:r w:rsidR="00B173C5" w:rsidRPr="00FF0B93">
        <w:rPr>
          <w:rFonts w:asciiTheme="minorHAnsi" w:hAnsiTheme="minorHAnsi" w:cstheme="minorHAnsi"/>
          <w:sz w:val="20"/>
        </w:rPr>
        <w:t>,</w:t>
      </w:r>
      <w:r w:rsidRPr="00FF0B93">
        <w:rPr>
          <w:rFonts w:asciiTheme="minorHAnsi" w:hAnsiTheme="minorHAnsi" w:cstheme="minorHAnsi"/>
          <w:sz w:val="20"/>
        </w:rPr>
        <w:t xml:space="preserve"> se concluye que la</w:t>
      </w:r>
      <w:r w:rsidR="00D766C0" w:rsidRPr="00FF0B93">
        <w:rPr>
          <w:rFonts w:asciiTheme="minorHAnsi" w:hAnsiTheme="minorHAnsi" w:cstheme="minorHAnsi"/>
          <w:sz w:val="20"/>
        </w:rPr>
        <w:t xml:space="preserve"> </w:t>
      </w:r>
      <w:r w:rsidR="00FF0B93" w:rsidRPr="00FF0B93">
        <w:rPr>
          <w:rFonts w:asciiTheme="minorHAnsi" w:hAnsiTheme="minorHAnsi" w:cstheme="minorHAnsi"/>
          <w:sz w:val="20"/>
        </w:rPr>
        <w:t xml:space="preserve">Turbina de </w:t>
      </w:r>
      <w:r w:rsidR="00DA28EB">
        <w:rPr>
          <w:rFonts w:asciiTheme="minorHAnsi" w:hAnsiTheme="minorHAnsi" w:cstheme="minorHAnsi"/>
          <w:sz w:val="20"/>
        </w:rPr>
        <w:t>Gas</w:t>
      </w:r>
      <w:r w:rsidR="00741C37" w:rsidRPr="00FF0B93">
        <w:rPr>
          <w:rFonts w:asciiTheme="minorHAnsi" w:hAnsiTheme="minorHAnsi" w:cstheme="minorHAnsi"/>
          <w:sz w:val="20"/>
        </w:rPr>
        <w:t xml:space="preserve"> de la </w:t>
      </w:r>
      <w:r w:rsidR="00DA28EB">
        <w:rPr>
          <w:rFonts w:asciiTheme="minorHAnsi" w:hAnsiTheme="minorHAnsi" w:cstheme="minorHAnsi"/>
          <w:sz w:val="20"/>
        </w:rPr>
        <w:t>Unidad de Generación Eléctrica el Salvador</w:t>
      </w:r>
      <w:r w:rsidR="00FD522B" w:rsidRPr="00FF0B93">
        <w:rPr>
          <w:rFonts w:asciiTheme="minorHAnsi" w:hAnsiTheme="minorHAnsi" w:cstheme="minorHAnsi"/>
          <w:sz w:val="20"/>
        </w:rPr>
        <w:t xml:space="preserve"> </w:t>
      </w:r>
      <w:r w:rsidRPr="00FF0B93">
        <w:rPr>
          <w:rFonts w:asciiTheme="minorHAnsi" w:hAnsiTheme="minorHAnsi" w:cstheme="minorHAnsi"/>
          <w:sz w:val="20"/>
        </w:rPr>
        <w:t>califica</w:t>
      </w:r>
      <w:r w:rsidR="00CE48FD" w:rsidRPr="00FF0B93">
        <w:rPr>
          <w:rFonts w:asciiTheme="minorHAnsi" w:hAnsiTheme="minorHAnsi" w:cstheme="minorHAnsi"/>
          <w:sz w:val="20"/>
        </w:rPr>
        <w:t>,</w:t>
      </w:r>
      <w:r w:rsidR="00983060" w:rsidRPr="00FF0B93">
        <w:rPr>
          <w:rFonts w:asciiTheme="minorHAnsi" w:hAnsiTheme="minorHAnsi" w:cstheme="minorHAnsi"/>
          <w:sz w:val="20"/>
        </w:rPr>
        <w:t xml:space="preserve"> de acuerdo a los antecedentes presentados</w:t>
      </w:r>
      <w:r w:rsidR="00CE48FD" w:rsidRPr="00FF0B93">
        <w:rPr>
          <w:rFonts w:asciiTheme="minorHAnsi" w:hAnsiTheme="minorHAnsi" w:cstheme="minorHAnsi"/>
          <w:sz w:val="20"/>
        </w:rPr>
        <w:t>,</w:t>
      </w:r>
      <w:r w:rsidRPr="00FF0B93">
        <w:rPr>
          <w:rFonts w:asciiTheme="minorHAnsi" w:hAnsiTheme="minorHAnsi" w:cstheme="minorHAnsi"/>
          <w:sz w:val="20"/>
        </w:rPr>
        <w:t xml:space="preserve"> como </w:t>
      </w:r>
      <w:r w:rsidR="00C95491" w:rsidRPr="00FF0B93">
        <w:rPr>
          <w:rFonts w:asciiTheme="minorHAnsi" w:hAnsiTheme="minorHAnsi" w:cstheme="minorHAnsi"/>
          <w:sz w:val="20"/>
        </w:rPr>
        <w:t>Unidad LME</w:t>
      </w:r>
      <w:r w:rsidR="0014637F" w:rsidRPr="00FF0B93">
        <w:rPr>
          <w:rFonts w:asciiTheme="minorHAnsi" w:hAnsiTheme="minorHAnsi" w:cstheme="minorHAnsi"/>
          <w:sz w:val="20"/>
        </w:rPr>
        <w:t>,</w:t>
      </w:r>
      <w:r w:rsidR="008A1161" w:rsidRPr="00FF0B93">
        <w:rPr>
          <w:rFonts w:asciiTheme="minorHAnsi" w:hAnsiTheme="minorHAnsi" w:cstheme="minorHAnsi"/>
          <w:sz w:val="20"/>
        </w:rPr>
        <w:t xml:space="preserve"> </w:t>
      </w:r>
      <w:r w:rsidR="00B173C5" w:rsidRPr="001204E3">
        <w:rPr>
          <w:rFonts w:asciiTheme="minorHAnsi" w:hAnsiTheme="minorHAnsi" w:cstheme="minorHAnsi"/>
          <w:sz w:val="20"/>
        </w:rPr>
        <w:t>aprobándose</w:t>
      </w:r>
      <w:r w:rsidR="008A1161" w:rsidRPr="001204E3">
        <w:rPr>
          <w:rFonts w:asciiTheme="minorHAnsi" w:hAnsiTheme="minorHAnsi" w:cstheme="minorHAnsi"/>
          <w:sz w:val="20"/>
        </w:rPr>
        <w:t xml:space="preserve"> los métodos de monitoreos propuestos</w:t>
      </w:r>
      <w:r w:rsidRPr="001204E3">
        <w:rPr>
          <w:rFonts w:asciiTheme="minorHAnsi" w:hAnsiTheme="minorHAnsi" w:cstheme="minorHAnsi"/>
          <w:sz w:val="20"/>
        </w:rPr>
        <w:t>.</w:t>
      </w:r>
      <w:bookmarkStart w:id="15" w:name="_Toc375151472"/>
      <w:bookmarkEnd w:id="8"/>
      <w:bookmarkEnd w:id="9"/>
      <w:bookmarkEnd w:id="10"/>
      <w:bookmarkEnd w:id="11"/>
      <w:bookmarkEnd w:id="12"/>
      <w:bookmarkEnd w:id="13"/>
      <w:bookmarkEnd w:id="14"/>
      <w:r w:rsidR="00A57FC3" w:rsidRPr="00FF0B93">
        <w:br w:type="page"/>
      </w:r>
    </w:p>
    <w:p w14:paraId="6D7C1430" w14:textId="77777777" w:rsidR="0001519A" w:rsidRPr="00D21311" w:rsidRDefault="00077C86" w:rsidP="0024030F">
      <w:pPr>
        <w:pStyle w:val="Ttulo1"/>
      </w:pPr>
      <w:r w:rsidRPr="00D21311">
        <w:lastRenderedPageBreak/>
        <w:t xml:space="preserve">IDENTIFICACIÓN </w:t>
      </w:r>
      <w:r w:rsidR="00155D02" w:rsidRPr="00D21311">
        <w:t>DE LA UNIDAD</w:t>
      </w:r>
      <w:bookmarkEnd w:id="15"/>
      <w:r w:rsidR="00155D02" w:rsidRPr="00D21311">
        <w:t xml:space="preserve"> </w:t>
      </w:r>
    </w:p>
    <w:p w14:paraId="6D7C1431" w14:textId="77777777" w:rsidR="00BE3862" w:rsidRPr="00726EE8" w:rsidRDefault="00BE3862" w:rsidP="00754E77">
      <w:pPr>
        <w:pStyle w:val="Prrafodelista"/>
        <w:ind w:left="0"/>
        <w:rPr>
          <w:rFonts w:asciiTheme="minorHAnsi" w:hAnsiTheme="minorHAnsi" w:cstheme="minorHAnsi"/>
          <w:sz w:val="20"/>
          <w:szCs w:val="20"/>
          <w:highlight w:val="yellow"/>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726EE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347A2B6A" w:rsidR="00F11F2A" w:rsidRPr="00620784" w:rsidRDefault="00F11F2A" w:rsidP="00DA28EB">
            <w:pPr>
              <w:rPr>
                <w:rFonts w:asciiTheme="minorHAnsi" w:hAnsiTheme="minorHAnsi" w:cstheme="minorHAnsi"/>
                <w:sz w:val="20"/>
                <w:szCs w:val="20"/>
                <w:lang w:val="es-ES" w:eastAsia="es-ES"/>
              </w:rPr>
            </w:pPr>
            <w:r w:rsidRPr="00620784">
              <w:rPr>
                <w:rFonts w:asciiTheme="minorHAnsi" w:hAnsiTheme="minorHAnsi" w:cstheme="minorHAnsi"/>
                <w:b/>
                <w:sz w:val="20"/>
                <w:szCs w:val="20"/>
              </w:rPr>
              <w:t>Identificación de la actividad, proyecto o fuente fiscalizada:</w:t>
            </w:r>
            <w:r w:rsidRPr="00620784">
              <w:rPr>
                <w:rFonts w:asciiTheme="minorHAnsi" w:hAnsiTheme="minorHAnsi" w:cstheme="minorHAnsi"/>
                <w:sz w:val="20"/>
                <w:szCs w:val="20"/>
              </w:rPr>
              <w:t xml:space="preserve"> </w:t>
            </w:r>
            <w:r w:rsidR="00643068" w:rsidRPr="00620784">
              <w:rPr>
                <w:rFonts w:asciiTheme="minorHAnsi" w:hAnsiTheme="minorHAnsi" w:cstheme="minorHAnsi"/>
                <w:sz w:val="20"/>
                <w:szCs w:val="20"/>
              </w:rPr>
              <w:t xml:space="preserve">Turbina de </w:t>
            </w:r>
            <w:r w:rsidR="00DA28EB">
              <w:rPr>
                <w:rFonts w:asciiTheme="minorHAnsi" w:hAnsiTheme="minorHAnsi" w:cstheme="minorHAnsi"/>
                <w:sz w:val="20"/>
                <w:szCs w:val="20"/>
              </w:rPr>
              <w:t xml:space="preserve">Gas de la Unidad de Generación Eléctrica El Salvador. </w:t>
            </w:r>
          </w:p>
        </w:tc>
      </w:tr>
      <w:tr w:rsidR="00F11F2A" w:rsidRPr="00726EE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1E2FADD4" w:rsidR="00F11F2A" w:rsidRPr="00620784" w:rsidRDefault="00F11F2A" w:rsidP="006D6FB3">
            <w:pPr>
              <w:rPr>
                <w:rFonts w:asciiTheme="minorHAnsi" w:hAnsiTheme="minorHAnsi" w:cstheme="minorHAnsi"/>
                <w:b/>
                <w:sz w:val="20"/>
                <w:szCs w:val="20"/>
              </w:rPr>
            </w:pPr>
            <w:r w:rsidRPr="00620784">
              <w:rPr>
                <w:rFonts w:asciiTheme="minorHAnsi" w:hAnsiTheme="minorHAnsi" w:cstheme="minorHAnsi"/>
                <w:b/>
                <w:sz w:val="20"/>
                <w:szCs w:val="20"/>
              </w:rPr>
              <w:t>Región</w:t>
            </w:r>
            <w:proofErr w:type="gramStart"/>
            <w:r w:rsidRPr="00620784">
              <w:rPr>
                <w:rFonts w:asciiTheme="minorHAnsi" w:hAnsiTheme="minorHAnsi" w:cstheme="minorHAnsi"/>
                <w:b/>
                <w:sz w:val="20"/>
                <w:szCs w:val="20"/>
              </w:rPr>
              <w:t>:</w:t>
            </w:r>
            <w:r w:rsidRPr="00620784">
              <w:rPr>
                <w:rFonts w:asciiTheme="minorHAnsi" w:hAnsiTheme="minorHAnsi" w:cstheme="minorHAnsi"/>
                <w:sz w:val="20"/>
                <w:szCs w:val="20"/>
              </w:rPr>
              <w:t xml:space="preserve">  </w:t>
            </w:r>
            <w:r w:rsidR="00DA28EB">
              <w:rPr>
                <w:rFonts w:asciiTheme="minorHAnsi" w:hAnsiTheme="minorHAnsi" w:cstheme="minorHAnsi"/>
                <w:sz w:val="20"/>
                <w:szCs w:val="20"/>
              </w:rPr>
              <w:t>III</w:t>
            </w:r>
            <w:proofErr w:type="gramEnd"/>
            <w:r w:rsidR="00DA28EB">
              <w:rPr>
                <w:rFonts w:asciiTheme="minorHAnsi" w:hAnsiTheme="minorHAnsi" w:cstheme="minorHAnsi"/>
                <w:sz w:val="20"/>
                <w:szCs w:val="20"/>
              </w:rPr>
              <w:t xml:space="preserve"> Región de Atacama</w:t>
            </w:r>
            <w:r w:rsidR="00F5001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620784" w:rsidRDefault="00F11F2A" w:rsidP="00896C2F">
            <w:pPr>
              <w:spacing w:after="100" w:line="276" w:lineRule="auto"/>
              <w:ind w:left="46"/>
              <w:rPr>
                <w:rFonts w:asciiTheme="minorHAnsi" w:hAnsiTheme="minorHAnsi" w:cstheme="minorHAnsi"/>
                <w:sz w:val="20"/>
                <w:szCs w:val="20"/>
              </w:rPr>
            </w:pPr>
            <w:r w:rsidRPr="00620784">
              <w:rPr>
                <w:rFonts w:asciiTheme="minorHAnsi" w:hAnsiTheme="minorHAnsi" w:cstheme="minorHAnsi"/>
                <w:b/>
                <w:sz w:val="20"/>
                <w:szCs w:val="20"/>
              </w:rPr>
              <w:t>Ubicación de la actividad, proyecto o fuente fiscalizada:</w:t>
            </w:r>
            <w:r w:rsidRPr="00620784">
              <w:rPr>
                <w:rFonts w:asciiTheme="minorHAnsi" w:hAnsiTheme="minorHAnsi" w:cstheme="minorHAnsi"/>
                <w:sz w:val="20"/>
                <w:szCs w:val="20"/>
              </w:rPr>
              <w:t xml:space="preserve"> </w:t>
            </w:r>
          </w:p>
          <w:p w14:paraId="6D7C1436" w14:textId="492852C9" w:rsidR="00F11F2A" w:rsidRPr="00620784" w:rsidRDefault="00620784" w:rsidP="0066481F">
            <w:pPr>
              <w:spacing w:after="100" w:line="276" w:lineRule="auto"/>
              <w:ind w:left="46"/>
              <w:rPr>
                <w:rFonts w:asciiTheme="minorHAnsi" w:hAnsiTheme="minorHAnsi" w:cstheme="minorHAnsi"/>
                <w:sz w:val="20"/>
                <w:szCs w:val="20"/>
              </w:rPr>
            </w:pPr>
            <w:r w:rsidRPr="00620784">
              <w:rPr>
                <w:rFonts w:asciiTheme="minorHAnsi" w:hAnsiTheme="minorHAnsi" w:cstheme="minorHAnsi"/>
                <w:bCs/>
                <w:sz w:val="20"/>
                <w:szCs w:val="20"/>
              </w:rPr>
              <w:t>El proyecto se ubica en el Km 10 O-97-N Cabrero-Cholguán, Comuna de Cabrero.</w:t>
            </w:r>
            <w:r w:rsidR="0066481F" w:rsidRPr="00620784">
              <w:rPr>
                <w:rFonts w:asciiTheme="minorHAnsi" w:hAnsiTheme="minorHAnsi" w:cstheme="minorHAnsi"/>
                <w:bCs/>
                <w:sz w:val="20"/>
                <w:szCs w:val="20"/>
              </w:rPr>
              <w:t xml:space="preserve"> </w:t>
            </w:r>
          </w:p>
        </w:tc>
      </w:tr>
      <w:tr w:rsidR="00F11F2A" w:rsidRPr="00726EE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08455486" w:rsidR="00F11F2A" w:rsidRPr="00620784" w:rsidRDefault="00F11F2A" w:rsidP="00643068">
            <w:pPr>
              <w:rPr>
                <w:rFonts w:asciiTheme="minorHAnsi" w:hAnsiTheme="minorHAnsi" w:cstheme="minorHAnsi"/>
                <w:sz w:val="20"/>
                <w:szCs w:val="20"/>
              </w:rPr>
            </w:pPr>
            <w:r w:rsidRPr="00620784">
              <w:rPr>
                <w:rFonts w:asciiTheme="minorHAnsi" w:hAnsiTheme="minorHAnsi" w:cstheme="minorHAnsi"/>
                <w:b/>
                <w:sz w:val="20"/>
                <w:szCs w:val="20"/>
              </w:rPr>
              <w:t>Provincia:</w:t>
            </w:r>
            <w:r w:rsidRPr="00620784">
              <w:rPr>
                <w:rFonts w:asciiTheme="minorHAnsi" w:hAnsiTheme="minorHAnsi" w:cstheme="minorHAnsi"/>
                <w:sz w:val="20"/>
                <w:szCs w:val="20"/>
              </w:rPr>
              <w:t xml:space="preserve"> </w:t>
            </w:r>
            <w:proofErr w:type="spellStart"/>
            <w:r w:rsidR="00DA28EB">
              <w:rPr>
                <w:rFonts w:asciiTheme="minorHAnsi" w:hAnsiTheme="minorHAnsi" w:cstheme="minorHAnsi"/>
                <w:sz w:val="20"/>
                <w:szCs w:val="20"/>
              </w:rPr>
              <w:t>Chañaral</w:t>
            </w:r>
            <w:proofErr w:type="spellEnd"/>
            <w:r w:rsidR="00DA28EB">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14:paraId="6D7C1439" w14:textId="77777777" w:rsidR="00F11F2A" w:rsidRPr="00620784" w:rsidRDefault="00F11F2A" w:rsidP="00896C2F">
            <w:pPr>
              <w:ind w:left="188"/>
              <w:rPr>
                <w:rFonts w:asciiTheme="minorHAnsi" w:hAnsiTheme="minorHAnsi" w:cstheme="minorHAnsi"/>
                <w:b/>
                <w:sz w:val="20"/>
                <w:szCs w:val="20"/>
              </w:rPr>
            </w:pPr>
          </w:p>
        </w:tc>
      </w:tr>
      <w:tr w:rsidR="00F11F2A" w:rsidRPr="00726EE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21705C6" w:rsidR="00F11F2A" w:rsidRPr="00620784" w:rsidRDefault="00F11F2A" w:rsidP="00DA28EB">
            <w:pPr>
              <w:spacing w:after="100" w:line="276" w:lineRule="auto"/>
              <w:rPr>
                <w:rFonts w:asciiTheme="minorHAnsi" w:hAnsiTheme="minorHAnsi" w:cstheme="minorHAnsi"/>
                <w:sz w:val="20"/>
                <w:szCs w:val="20"/>
              </w:rPr>
            </w:pPr>
            <w:r w:rsidRPr="00620784">
              <w:rPr>
                <w:rFonts w:asciiTheme="minorHAnsi" w:hAnsiTheme="minorHAnsi" w:cstheme="minorHAnsi"/>
                <w:b/>
                <w:sz w:val="20"/>
                <w:szCs w:val="20"/>
              </w:rPr>
              <w:t>Comuna:</w:t>
            </w:r>
            <w:r w:rsidRPr="00620784">
              <w:rPr>
                <w:rFonts w:asciiTheme="minorHAnsi" w:hAnsiTheme="minorHAnsi" w:cstheme="minorHAnsi"/>
                <w:sz w:val="20"/>
                <w:szCs w:val="20"/>
              </w:rPr>
              <w:t xml:space="preserve"> </w:t>
            </w:r>
            <w:r w:rsidR="00DA28EB">
              <w:rPr>
                <w:rFonts w:asciiTheme="minorHAnsi" w:hAnsiTheme="minorHAnsi" w:cstheme="minorHAnsi"/>
                <w:sz w:val="20"/>
                <w:szCs w:val="20"/>
              </w:rPr>
              <w:t>Diego de Almagro</w:t>
            </w:r>
            <w:r w:rsidR="00643068" w:rsidRPr="00620784">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620784" w:rsidRDefault="00F11F2A" w:rsidP="00896C2F">
            <w:pPr>
              <w:ind w:left="188"/>
              <w:rPr>
                <w:rFonts w:asciiTheme="minorHAnsi" w:hAnsiTheme="minorHAnsi" w:cstheme="minorHAnsi"/>
                <w:b/>
                <w:sz w:val="20"/>
                <w:szCs w:val="20"/>
              </w:rPr>
            </w:pPr>
          </w:p>
        </w:tc>
      </w:tr>
      <w:tr w:rsidR="004A5BBD" w:rsidRPr="00726EE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2F0FB5D5" w:rsidR="004A5BBD" w:rsidRPr="00620784" w:rsidRDefault="004A5BBD" w:rsidP="00DA28EB">
            <w:pPr>
              <w:spacing w:after="100" w:line="276" w:lineRule="auto"/>
              <w:rPr>
                <w:rFonts w:asciiTheme="minorHAnsi" w:hAnsiTheme="minorHAnsi" w:cstheme="minorHAnsi"/>
                <w:sz w:val="20"/>
                <w:szCs w:val="20"/>
                <w:lang w:eastAsia="es-ES"/>
              </w:rPr>
            </w:pPr>
            <w:r w:rsidRPr="00620784">
              <w:rPr>
                <w:rFonts w:asciiTheme="minorHAnsi" w:hAnsiTheme="minorHAnsi" w:cstheme="minorHAnsi"/>
                <w:b/>
                <w:sz w:val="20"/>
                <w:szCs w:val="20"/>
              </w:rPr>
              <w:t>Titular de la actividad, proyecto o fuente fiscalizada:</w:t>
            </w:r>
            <w:r w:rsidRPr="00620784">
              <w:rPr>
                <w:rFonts w:asciiTheme="minorHAnsi" w:hAnsiTheme="minorHAnsi" w:cstheme="minorHAnsi"/>
                <w:sz w:val="20"/>
                <w:szCs w:val="20"/>
              </w:rPr>
              <w:t xml:space="preserve"> </w:t>
            </w:r>
            <w:proofErr w:type="spellStart"/>
            <w:r w:rsidR="00DA28EB">
              <w:rPr>
                <w:rFonts w:asciiTheme="minorHAnsi" w:hAnsiTheme="minorHAnsi" w:cstheme="minorHAnsi"/>
                <w:sz w:val="20"/>
                <w:szCs w:val="20"/>
                <w:lang w:eastAsia="es-ES"/>
              </w:rPr>
              <w:t>SWConsulting</w:t>
            </w:r>
            <w:proofErr w:type="spellEnd"/>
            <w:r w:rsidR="00643068" w:rsidRPr="00620784">
              <w:rPr>
                <w:rFonts w:asciiTheme="minorHAnsi" w:hAnsiTheme="minorHAnsi" w:cstheme="minorHAnsi"/>
                <w:sz w:val="20"/>
                <w:szCs w:val="20"/>
                <w:lang w:eastAsia="es-E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7313D79B" w:rsidR="004A5BBD" w:rsidRPr="00620784" w:rsidRDefault="004A5BBD" w:rsidP="004974B2">
            <w:pPr>
              <w:spacing w:after="100" w:line="276" w:lineRule="auto"/>
              <w:rPr>
                <w:rFonts w:asciiTheme="minorHAnsi" w:hAnsiTheme="minorHAnsi" w:cstheme="minorHAnsi"/>
                <w:sz w:val="20"/>
                <w:szCs w:val="20"/>
                <w:lang w:val="es-ES" w:eastAsia="es-ES"/>
              </w:rPr>
            </w:pPr>
            <w:r w:rsidRPr="00620784">
              <w:rPr>
                <w:rFonts w:asciiTheme="minorHAnsi" w:hAnsiTheme="minorHAnsi" w:cstheme="minorHAnsi"/>
                <w:b/>
                <w:sz w:val="20"/>
                <w:szCs w:val="20"/>
              </w:rPr>
              <w:t>RUT o RUN:</w:t>
            </w:r>
            <w:r w:rsidRPr="00620784">
              <w:rPr>
                <w:rFonts w:asciiTheme="minorHAnsi" w:hAnsiTheme="minorHAnsi" w:cstheme="minorHAnsi"/>
                <w:sz w:val="20"/>
                <w:szCs w:val="20"/>
              </w:rPr>
              <w:t xml:space="preserve"> </w:t>
            </w:r>
            <w:r w:rsidR="004974B2">
              <w:rPr>
                <w:rFonts w:asciiTheme="minorHAnsi" w:hAnsiTheme="minorHAnsi" w:cstheme="minorHAnsi"/>
                <w:sz w:val="20"/>
                <w:szCs w:val="20"/>
              </w:rPr>
              <w:t>96.903.720-3</w:t>
            </w:r>
          </w:p>
        </w:tc>
      </w:tr>
      <w:tr w:rsidR="004A5BBD" w:rsidRPr="00726EE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77777777" w:rsidR="004A5BBD" w:rsidRPr="00620784" w:rsidRDefault="004A5BBD" w:rsidP="00896C2F">
            <w:pPr>
              <w:spacing w:after="100" w:line="276" w:lineRule="auto"/>
              <w:rPr>
                <w:rFonts w:asciiTheme="minorHAnsi" w:hAnsiTheme="minorHAnsi" w:cstheme="minorHAnsi"/>
                <w:b/>
                <w:sz w:val="20"/>
                <w:szCs w:val="20"/>
              </w:rPr>
            </w:pPr>
            <w:r w:rsidRPr="00620784">
              <w:rPr>
                <w:rFonts w:asciiTheme="minorHAnsi" w:hAnsiTheme="minorHAnsi" w:cstheme="minorHAnsi"/>
                <w:b/>
                <w:sz w:val="20"/>
                <w:szCs w:val="20"/>
              </w:rPr>
              <w:t>Domicilio Titular:</w:t>
            </w:r>
            <w:r w:rsidRPr="00620784">
              <w:rPr>
                <w:rFonts w:asciiTheme="minorHAnsi" w:hAnsiTheme="minorHAnsi" w:cstheme="minorHAnsi"/>
                <w:sz w:val="20"/>
                <w:szCs w:val="20"/>
              </w:rPr>
              <w:t xml:space="preserve"> </w:t>
            </w:r>
          </w:p>
          <w:p w14:paraId="6D7C1442" w14:textId="27E49B4C" w:rsidR="004A5BBD" w:rsidRPr="00620784" w:rsidRDefault="00DA28EB" w:rsidP="00E5339E">
            <w:pPr>
              <w:rPr>
                <w:rFonts w:asciiTheme="minorHAnsi" w:hAnsiTheme="minorHAnsi" w:cstheme="minorHAnsi"/>
                <w:sz w:val="20"/>
                <w:szCs w:val="20"/>
              </w:rPr>
            </w:pPr>
            <w:r>
              <w:rPr>
                <w:rFonts w:asciiTheme="minorHAnsi" w:hAnsiTheme="minorHAnsi" w:cstheme="minorHAnsi"/>
                <w:sz w:val="20"/>
                <w:szCs w:val="20"/>
              </w:rPr>
              <w:t>Av. presidente Riesco 3316, Las Condes, Santiago</w:t>
            </w:r>
            <w:r w:rsidR="00643068" w:rsidRPr="00620784">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52D666BD" w:rsidR="004A5BBD" w:rsidRPr="00620784" w:rsidRDefault="004A5BBD" w:rsidP="004974B2">
            <w:pPr>
              <w:spacing w:after="100" w:line="276" w:lineRule="auto"/>
              <w:rPr>
                <w:rFonts w:asciiTheme="minorHAnsi" w:hAnsiTheme="minorHAnsi" w:cstheme="minorHAnsi"/>
                <w:sz w:val="20"/>
                <w:szCs w:val="20"/>
              </w:rPr>
            </w:pPr>
            <w:r w:rsidRPr="00620784">
              <w:rPr>
                <w:rFonts w:asciiTheme="minorHAnsi" w:hAnsiTheme="minorHAnsi" w:cstheme="minorHAnsi"/>
                <w:b/>
                <w:sz w:val="20"/>
                <w:szCs w:val="20"/>
              </w:rPr>
              <w:t>Correo electrónico:</w:t>
            </w:r>
            <w:r w:rsidRPr="00620784">
              <w:rPr>
                <w:rFonts w:asciiTheme="minorHAnsi" w:hAnsiTheme="minorHAnsi" w:cstheme="minorHAnsi"/>
                <w:sz w:val="20"/>
                <w:szCs w:val="20"/>
              </w:rPr>
              <w:t xml:space="preserve"> </w:t>
            </w:r>
            <w:r w:rsidR="004974B2">
              <w:rPr>
                <w:rFonts w:asciiTheme="minorHAnsi" w:hAnsiTheme="minorHAnsi" w:cstheme="minorHAnsi"/>
                <w:sz w:val="20"/>
                <w:szCs w:val="20"/>
              </w:rPr>
              <w:t>centrocontrol@swc.cl</w:t>
            </w:r>
            <w:hyperlink r:id="rId18" w:history="1"/>
            <w:r w:rsidR="00620784" w:rsidRPr="00620784">
              <w:rPr>
                <w:rFonts w:asciiTheme="minorHAnsi" w:hAnsiTheme="minorHAnsi" w:cstheme="minorHAnsi"/>
                <w:sz w:val="20"/>
                <w:szCs w:val="20"/>
              </w:rPr>
              <w:t xml:space="preserve"> </w:t>
            </w:r>
          </w:p>
        </w:tc>
      </w:tr>
      <w:tr w:rsidR="004A5BBD" w:rsidRPr="00726EE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4A5BBD" w:rsidRPr="00620784" w:rsidRDefault="004A5BBD"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02F095CC" w:rsidR="004A5BBD" w:rsidRPr="00620784" w:rsidRDefault="004A5BBD" w:rsidP="004974B2">
            <w:pPr>
              <w:spacing w:after="100" w:line="276" w:lineRule="auto"/>
              <w:rPr>
                <w:rFonts w:asciiTheme="minorHAnsi" w:hAnsiTheme="minorHAnsi" w:cstheme="minorHAnsi"/>
                <w:b/>
                <w:sz w:val="20"/>
                <w:szCs w:val="20"/>
              </w:rPr>
            </w:pPr>
            <w:r w:rsidRPr="00620784">
              <w:rPr>
                <w:rFonts w:asciiTheme="minorHAnsi" w:hAnsiTheme="minorHAnsi" w:cstheme="minorHAnsi"/>
                <w:b/>
                <w:sz w:val="20"/>
                <w:szCs w:val="20"/>
              </w:rPr>
              <w:t>Teléfono:</w:t>
            </w:r>
            <w:r w:rsidR="00620784" w:rsidRPr="00620784">
              <w:rPr>
                <w:rFonts w:asciiTheme="minorHAnsi" w:hAnsiTheme="minorHAnsi" w:cstheme="minorHAnsi"/>
                <w:sz w:val="20"/>
                <w:szCs w:val="20"/>
              </w:rPr>
              <w:t xml:space="preserve"> (02</w:t>
            </w:r>
            <w:r w:rsidR="00F122B8" w:rsidRPr="00620784">
              <w:rPr>
                <w:rFonts w:asciiTheme="minorHAnsi" w:hAnsiTheme="minorHAnsi" w:cstheme="minorHAnsi"/>
                <w:sz w:val="20"/>
                <w:szCs w:val="20"/>
              </w:rPr>
              <w:t>)-</w:t>
            </w:r>
            <w:r w:rsidR="004974B2">
              <w:rPr>
                <w:rFonts w:asciiTheme="minorHAnsi" w:hAnsiTheme="minorHAnsi" w:cstheme="minorHAnsi"/>
                <w:sz w:val="20"/>
                <w:szCs w:val="20"/>
              </w:rPr>
              <w:t>25891902</w:t>
            </w:r>
          </w:p>
        </w:tc>
      </w:tr>
      <w:tr w:rsidR="004A5BBD" w:rsidRPr="00726EE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C74CCE0" w:rsidR="004A5BBD" w:rsidRPr="00620784" w:rsidRDefault="004A5BBD" w:rsidP="00DA28EB">
            <w:pPr>
              <w:spacing w:after="100" w:line="276" w:lineRule="auto"/>
              <w:rPr>
                <w:rFonts w:asciiTheme="minorHAnsi" w:hAnsiTheme="minorHAnsi" w:cstheme="minorHAnsi"/>
                <w:b/>
                <w:sz w:val="20"/>
                <w:szCs w:val="20"/>
                <w:lang w:val="es-ES" w:eastAsia="es-ES"/>
              </w:rPr>
            </w:pPr>
            <w:r w:rsidRPr="00620784">
              <w:rPr>
                <w:rFonts w:asciiTheme="minorHAnsi" w:hAnsiTheme="minorHAnsi" w:cstheme="minorHAnsi"/>
                <w:b/>
                <w:sz w:val="20"/>
                <w:szCs w:val="20"/>
              </w:rPr>
              <w:t>Identificación del Representante Legal:</w:t>
            </w:r>
            <w:r w:rsidR="00643068" w:rsidRPr="00620784">
              <w:rPr>
                <w:rFonts w:asciiTheme="minorHAnsi" w:hAnsiTheme="minorHAnsi" w:cstheme="minorHAnsi"/>
                <w:sz w:val="20"/>
                <w:szCs w:val="20"/>
              </w:rPr>
              <w:t xml:space="preserve"> </w:t>
            </w:r>
            <w:r w:rsidR="00DA28EB">
              <w:rPr>
                <w:rFonts w:asciiTheme="minorHAnsi" w:hAnsiTheme="minorHAnsi" w:cstheme="minorHAnsi"/>
                <w:sz w:val="20"/>
                <w:szCs w:val="20"/>
              </w:rPr>
              <w:t xml:space="preserve">Rodrigo </w:t>
            </w:r>
            <w:proofErr w:type="spellStart"/>
            <w:r w:rsidR="00DA28EB">
              <w:rPr>
                <w:rFonts w:asciiTheme="minorHAnsi" w:hAnsiTheme="minorHAnsi" w:cstheme="minorHAnsi"/>
                <w:sz w:val="20"/>
                <w:szCs w:val="20"/>
              </w:rPr>
              <w:t>Danús</w:t>
            </w:r>
            <w:proofErr w:type="spellEnd"/>
            <w:r w:rsidR="00DA28EB">
              <w:rPr>
                <w:rFonts w:asciiTheme="minorHAnsi" w:hAnsiTheme="minorHAnsi" w:cstheme="minorHAnsi"/>
                <w:sz w:val="20"/>
                <w:szCs w:val="20"/>
              </w:rPr>
              <w:t xml:space="preserve"> </w:t>
            </w:r>
            <w:proofErr w:type="spellStart"/>
            <w:r w:rsidR="00DA28EB">
              <w:rPr>
                <w:rFonts w:asciiTheme="minorHAnsi" w:hAnsiTheme="minorHAnsi" w:cstheme="minorHAnsi"/>
                <w:sz w:val="20"/>
                <w:szCs w:val="20"/>
              </w:rPr>
              <w:t>Laucirica</w:t>
            </w:r>
            <w:proofErr w:type="spellEnd"/>
            <w:r w:rsidR="00643068" w:rsidRPr="00620784">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7DF99A6C" w:rsidR="004A5BBD" w:rsidRPr="00620784" w:rsidRDefault="004A5BBD" w:rsidP="004974B2">
            <w:pPr>
              <w:spacing w:after="100" w:line="276" w:lineRule="auto"/>
              <w:rPr>
                <w:rFonts w:asciiTheme="minorHAnsi" w:hAnsiTheme="minorHAnsi" w:cstheme="minorHAnsi"/>
                <w:b/>
                <w:sz w:val="20"/>
                <w:szCs w:val="20"/>
                <w:lang w:val="es-ES" w:eastAsia="es-ES"/>
              </w:rPr>
            </w:pPr>
            <w:r w:rsidRPr="00620784">
              <w:rPr>
                <w:rFonts w:asciiTheme="minorHAnsi" w:hAnsiTheme="minorHAnsi" w:cstheme="minorHAnsi"/>
                <w:b/>
                <w:sz w:val="20"/>
                <w:szCs w:val="20"/>
              </w:rPr>
              <w:t>RUT o RUN:</w:t>
            </w:r>
            <w:r w:rsidRPr="00620784">
              <w:rPr>
                <w:rFonts w:asciiTheme="minorHAnsi" w:hAnsiTheme="minorHAnsi" w:cstheme="minorHAnsi"/>
                <w:sz w:val="20"/>
                <w:szCs w:val="20"/>
              </w:rPr>
              <w:t xml:space="preserve"> </w:t>
            </w:r>
            <w:r w:rsidR="004974B2">
              <w:rPr>
                <w:rFonts w:asciiTheme="minorHAnsi" w:hAnsiTheme="minorHAnsi" w:cstheme="minorHAnsi"/>
                <w:sz w:val="20"/>
                <w:szCs w:val="20"/>
              </w:rPr>
              <w:t>9.095.090-8</w:t>
            </w:r>
          </w:p>
        </w:tc>
      </w:tr>
      <w:tr w:rsidR="004A5BBD" w:rsidRPr="00726EE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64B09B6" w:rsidR="004A5BBD" w:rsidRPr="00620784" w:rsidRDefault="004A5BBD" w:rsidP="00896C2F">
            <w:pPr>
              <w:spacing w:after="100" w:line="276" w:lineRule="auto"/>
              <w:rPr>
                <w:rFonts w:asciiTheme="minorHAnsi" w:hAnsiTheme="minorHAnsi" w:cstheme="minorHAnsi"/>
                <w:b/>
                <w:sz w:val="20"/>
                <w:szCs w:val="20"/>
              </w:rPr>
            </w:pPr>
            <w:r w:rsidRPr="00620784">
              <w:rPr>
                <w:rFonts w:asciiTheme="minorHAnsi" w:hAnsiTheme="minorHAnsi" w:cstheme="minorHAnsi"/>
                <w:b/>
                <w:sz w:val="20"/>
                <w:szCs w:val="20"/>
              </w:rPr>
              <w:t xml:space="preserve">Domicilio Representante Legal: </w:t>
            </w:r>
            <w:r w:rsidR="00347149" w:rsidRPr="00620784">
              <w:rPr>
                <w:rFonts w:asciiTheme="minorHAnsi" w:hAnsiTheme="minorHAnsi" w:cstheme="minorHAnsi"/>
                <w:b/>
                <w:sz w:val="20"/>
                <w:szCs w:val="20"/>
              </w:rPr>
              <w:t xml:space="preserve"> </w:t>
            </w:r>
          </w:p>
          <w:p w14:paraId="6D7C144C" w14:textId="425B9AB2" w:rsidR="004A5BBD" w:rsidRPr="00620784" w:rsidRDefault="00DA28EB" w:rsidP="00896C2F">
            <w:pPr>
              <w:spacing w:after="100" w:line="276" w:lineRule="auto"/>
              <w:rPr>
                <w:rFonts w:asciiTheme="minorHAnsi" w:hAnsiTheme="minorHAnsi" w:cstheme="minorHAnsi"/>
                <w:strike/>
                <w:sz w:val="20"/>
                <w:szCs w:val="20"/>
                <w:lang w:val="es-ES" w:eastAsia="es-ES"/>
              </w:rPr>
            </w:pPr>
            <w:r>
              <w:rPr>
                <w:rFonts w:asciiTheme="minorHAnsi" w:hAnsiTheme="minorHAnsi" w:cstheme="minorHAnsi"/>
                <w:sz w:val="20"/>
                <w:szCs w:val="20"/>
              </w:rPr>
              <w:t>Av. presidente Riesco 3316, Las Condes, Santiago</w:t>
            </w:r>
            <w:r w:rsidRPr="00620784">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1A4D9C4" w:rsidR="004A5BBD" w:rsidRPr="00620784" w:rsidRDefault="004A5BBD" w:rsidP="004974B2">
            <w:pPr>
              <w:spacing w:after="100" w:line="276" w:lineRule="auto"/>
              <w:rPr>
                <w:rFonts w:asciiTheme="minorHAnsi" w:hAnsiTheme="minorHAnsi" w:cstheme="minorHAnsi"/>
                <w:sz w:val="20"/>
                <w:szCs w:val="20"/>
              </w:rPr>
            </w:pPr>
            <w:r w:rsidRPr="00620784">
              <w:rPr>
                <w:rFonts w:asciiTheme="minorHAnsi" w:hAnsiTheme="minorHAnsi" w:cstheme="minorHAnsi"/>
                <w:b/>
                <w:sz w:val="20"/>
                <w:szCs w:val="20"/>
              </w:rPr>
              <w:t>Correo electrónico:</w:t>
            </w:r>
            <w:r w:rsidRPr="00620784">
              <w:rPr>
                <w:rFonts w:asciiTheme="minorHAnsi" w:hAnsiTheme="minorHAnsi" w:cstheme="minorHAnsi"/>
                <w:sz w:val="20"/>
                <w:szCs w:val="20"/>
              </w:rPr>
              <w:t xml:space="preserve"> </w:t>
            </w:r>
            <w:r w:rsidR="00F122B8" w:rsidRPr="00620784">
              <w:rPr>
                <w:rFonts w:asciiTheme="minorHAnsi" w:hAnsiTheme="minorHAnsi" w:cstheme="minorHAnsi"/>
                <w:sz w:val="20"/>
                <w:szCs w:val="20"/>
              </w:rPr>
              <w:t xml:space="preserve"> </w:t>
            </w:r>
            <w:r w:rsidR="004974B2">
              <w:rPr>
                <w:rFonts w:asciiTheme="minorHAnsi" w:hAnsiTheme="minorHAnsi" w:cstheme="minorHAnsi"/>
                <w:sz w:val="20"/>
                <w:szCs w:val="20"/>
              </w:rPr>
              <w:t>rdanus@swc.cl</w:t>
            </w:r>
            <w:hyperlink r:id="rId19" w:history="1"/>
            <w:r w:rsidR="00620784" w:rsidRPr="00620784">
              <w:rPr>
                <w:rFonts w:asciiTheme="minorHAnsi" w:hAnsiTheme="minorHAnsi" w:cstheme="minorHAnsi"/>
                <w:sz w:val="20"/>
                <w:szCs w:val="20"/>
              </w:rPr>
              <w:t xml:space="preserve"> </w:t>
            </w:r>
          </w:p>
        </w:tc>
      </w:tr>
      <w:tr w:rsidR="004A5BBD" w:rsidRPr="00726EE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4A5BBD" w:rsidRPr="00726EE8" w:rsidRDefault="004A5BBD" w:rsidP="00896C2F">
            <w:pPr>
              <w:jc w:val="left"/>
              <w:rPr>
                <w:rFonts w:asciiTheme="minorHAnsi" w:hAnsiTheme="minorHAnsi" w:cstheme="minorHAnsi"/>
                <w:b/>
                <w:strike/>
                <w:sz w:val="20"/>
                <w:szCs w:val="20"/>
                <w:highlight w:val="yellow"/>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7239BC47" w:rsidR="004A5BBD" w:rsidRPr="00620784" w:rsidRDefault="004A5BBD" w:rsidP="004974B2">
            <w:pPr>
              <w:widowControl w:val="0"/>
              <w:spacing w:after="120" w:line="285" w:lineRule="auto"/>
              <w:jc w:val="left"/>
              <w:rPr>
                <w:sz w:val="16"/>
                <w:szCs w:val="16"/>
              </w:rPr>
            </w:pPr>
            <w:r w:rsidRPr="00620784">
              <w:rPr>
                <w:rFonts w:asciiTheme="minorHAnsi" w:hAnsiTheme="minorHAnsi" w:cstheme="minorHAnsi"/>
                <w:b/>
                <w:sz w:val="20"/>
                <w:szCs w:val="20"/>
              </w:rPr>
              <w:t xml:space="preserve">Teléfono: </w:t>
            </w:r>
            <w:r w:rsidR="00620784" w:rsidRPr="00620784">
              <w:rPr>
                <w:rFonts w:asciiTheme="minorHAnsi" w:hAnsiTheme="minorHAnsi" w:cstheme="minorHAnsi"/>
                <w:sz w:val="20"/>
                <w:szCs w:val="20"/>
              </w:rPr>
              <w:t xml:space="preserve">(02) </w:t>
            </w:r>
            <w:r w:rsidR="004974B2">
              <w:rPr>
                <w:rFonts w:asciiTheme="minorHAnsi" w:hAnsiTheme="minorHAnsi" w:cstheme="minorHAnsi"/>
                <w:sz w:val="20"/>
                <w:szCs w:val="20"/>
              </w:rPr>
              <w:t>25891902</w:t>
            </w:r>
          </w:p>
        </w:tc>
      </w:tr>
      <w:tr w:rsidR="00F11F2A" w:rsidRPr="00726EE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7777777" w:rsidR="00F11F2A" w:rsidRPr="00726EE8" w:rsidRDefault="00F11F2A" w:rsidP="00896C2F">
            <w:pPr>
              <w:spacing w:after="100" w:line="276" w:lineRule="auto"/>
              <w:ind w:left="425" w:hanging="425"/>
              <w:rPr>
                <w:rFonts w:asciiTheme="minorHAnsi" w:hAnsiTheme="minorHAnsi" w:cstheme="minorHAnsi"/>
                <w:sz w:val="20"/>
                <w:szCs w:val="20"/>
                <w:highlight w:val="yellow"/>
              </w:rPr>
            </w:pPr>
            <w:r w:rsidRPr="00620784">
              <w:rPr>
                <w:rFonts w:asciiTheme="minorHAnsi" w:hAnsiTheme="minorHAnsi" w:cstheme="minorHAnsi"/>
                <w:b/>
                <w:sz w:val="20"/>
                <w:szCs w:val="20"/>
              </w:rPr>
              <w:t>Fase de la actividad, proyecto o fuente fiscalizada:</w:t>
            </w:r>
            <w:r w:rsidRPr="00620784">
              <w:rPr>
                <w:rFonts w:asciiTheme="minorHAnsi" w:hAnsiTheme="minorHAnsi" w:cstheme="minorHAnsi"/>
                <w:sz w:val="20"/>
                <w:szCs w:val="20"/>
              </w:rPr>
              <w:t xml:space="preserve"> </w:t>
            </w:r>
            <w:r w:rsidRPr="00484D8A">
              <w:rPr>
                <w:sz w:val="16"/>
                <w:szCs w:val="16"/>
              </w:rPr>
              <w:t>Fase de Operación.</w:t>
            </w:r>
          </w:p>
        </w:tc>
      </w:tr>
      <w:tr w:rsidR="00F11F2A" w:rsidRPr="00726EE8"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4" w14:textId="77777777" w:rsidR="00F11F2A" w:rsidRPr="00620784" w:rsidRDefault="00F11F2A" w:rsidP="00896C2F">
            <w:pPr>
              <w:rPr>
                <w:rFonts w:asciiTheme="minorHAnsi" w:hAnsiTheme="minorHAnsi" w:cstheme="minorHAnsi"/>
                <w:b/>
                <w:sz w:val="20"/>
                <w:szCs w:val="20"/>
              </w:rPr>
            </w:pPr>
            <w:r w:rsidRPr="00620784">
              <w:rPr>
                <w:rFonts w:asciiTheme="minorHAnsi" w:hAnsiTheme="minorHAnsi" w:cstheme="minorHAnsi"/>
                <w:b/>
                <w:sz w:val="20"/>
                <w:szCs w:val="20"/>
              </w:rPr>
              <w:t>Tipo de fuente:</w:t>
            </w:r>
          </w:p>
          <w:p w14:paraId="6D7C1455" w14:textId="359CD6C2" w:rsidR="00F11F2A" w:rsidRPr="00620784" w:rsidRDefault="00695655" w:rsidP="003629DA">
            <w:pPr>
              <w:spacing w:after="100" w:line="276" w:lineRule="auto"/>
              <w:ind w:left="425" w:hanging="425"/>
              <w:rPr>
                <w:rFonts w:asciiTheme="minorHAnsi" w:hAnsiTheme="minorHAnsi" w:cstheme="minorHAnsi"/>
                <w:b/>
                <w:sz w:val="20"/>
                <w:szCs w:val="20"/>
              </w:rPr>
            </w:pPr>
            <w:r w:rsidRPr="00620784">
              <w:rPr>
                <w:rFonts w:asciiTheme="minorHAnsi" w:hAnsiTheme="minorHAnsi" w:cstheme="minorHAnsi"/>
                <w:sz w:val="20"/>
                <w:szCs w:val="20"/>
              </w:rPr>
              <w:t>Turbina</w:t>
            </w:r>
            <w:r w:rsidR="004974B2">
              <w:rPr>
                <w:rFonts w:asciiTheme="minorHAnsi" w:hAnsiTheme="minorHAnsi" w:cstheme="minorHAnsi"/>
                <w:sz w:val="20"/>
                <w:szCs w:val="20"/>
              </w:rPr>
              <w:t xml:space="preserve"> de gas de</w:t>
            </w:r>
            <w:r w:rsidRPr="00620784">
              <w:rPr>
                <w:rFonts w:asciiTheme="minorHAnsi" w:hAnsiTheme="minorHAnsi" w:cstheme="minorHAnsi"/>
                <w:sz w:val="20"/>
                <w:szCs w:val="20"/>
              </w:rPr>
              <w:t xml:space="preserve"> ciclo abierto</w:t>
            </w:r>
            <w:r w:rsidR="0088279B">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7777777" w:rsidR="00F11F2A" w:rsidRPr="00620784" w:rsidRDefault="00F11F2A" w:rsidP="00896C2F">
            <w:pPr>
              <w:rPr>
                <w:rFonts w:asciiTheme="minorHAnsi" w:hAnsiTheme="minorHAnsi" w:cstheme="minorHAnsi"/>
                <w:sz w:val="20"/>
                <w:szCs w:val="20"/>
              </w:rPr>
            </w:pPr>
            <w:r w:rsidRPr="00620784">
              <w:rPr>
                <w:rFonts w:asciiTheme="minorHAnsi" w:hAnsiTheme="minorHAnsi" w:cstheme="minorHAnsi"/>
                <w:b/>
                <w:sz w:val="20"/>
                <w:szCs w:val="20"/>
              </w:rPr>
              <w:t>Combustible utilizado:</w:t>
            </w:r>
            <w:r w:rsidRPr="00620784">
              <w:rPr>
                <w:rFonts w:asciiTheme="minorHAnsi" w:hAnsiTheme="minorHAnsi" w:cstheme="minorHAnsi"/>
                <w:sz w:val="20"/>
                <w:szCs w:val="20"/>
              </w:rPr>
              <w:t xml:space="preserve"> </w:t>
            </w:r>
          </w:p>
          <w:p w14:paraId="6D7C1457" w14:textId="262C6C18" w:rsidR="00F11F2A" w:rsidRPr="00620784" w:rsidRDefault="006D6FB3" w:rsidP="004974B2">
            <w:pPr>
              <w:spacing w:after="100" w:line="276" w:lineRule="auto"/>
              <w:ind w:left="425" w:hanging="425"/>
              <w:jc w:val="left"/>
              <w:rPr>
                <w:rFonts w:asciiTheme="minorHAnsi" w:hAnsiTheme="minorHAnsi" w:cstheme="minorHAnsi"/>
                <w:b/>
                <w:sz w:val="20"/>
                <w:szCs w:val="20"/>
              </w:rPr>
            </w:pPr>
            <w:r w:rsidRPr="00620784">
              <w:rPr>
                <w:rFonts w:asciiTheme="minorHAnsi" w:hAnsiTheme="minorHAnsi" w:cstheme="minorHAnsi"/>
                <w:sz w:val="20"/>
                <w:szCs w:val="20"/>
              </w:rPr>
              <w:t>Petróleo diésel</w:t>
            </w:r>
            <w:r w:rsidR="004E370B">
              <w:rPr>
                <w:rFonts w:asciiTheme="minorHAnsi" w:hAnsiTheme="minorHAnsi" w:cstheme="minorHAnsi"/>
                <w:sz w:val="20"/>
                <w:szCs w:val="20"/>
              </w:rPr>
              <w:t xml:space="preserve"> </w:t>
            </w:r>
            <w:r w:rsidR="004974B2">
              <w:rPr>
                <w:rFonts w:asciiTheme="minorHAnsi" w:hAnsiTheme="minorHAnsi" w:cstheme="minorHAnsi"/>
                <w:sz w:val="20"/>
                <w:szCs w:val="20"/>
              </w:rPr>
              <w:t>ultra</w:t>
            </w:r>
            <w:r w:rsidR="00F5001C">
              <w:rPr>
                <w:rFonts w:asciiTheme="minorHAnsi" w:hAnsiTheme="minorHAnsi" w:cstheme="minorHAnsi"/>
                <w:sz w:val="20"/>
                <w:szCs w:val="20"/>
              </w:rPr>
              <w:t>.</w:t>
            </w:r>
          </w:p>
        </w:tc>
      </w:tr>
    </w:tbl>
    <w:p w14:paraId="6D7C1459" w14:textId="77777777" w:rsidR="00F11F2A" w:rsidRPr="00726EE8" w:rsidRDefault="00F11F2A" w:rsidP="00754E77">
      <w:pPr>
        <w:pStyle w:val="Prrafodelista"/>
        <w:ind w:left="0"/>
        <w:rPr>
          <w:rFonts w:asciiTheme="minorHAnsi" w:hAnsiTheme="minorHAnsi" w:cstheme="minorHAnsi"/>
          <w:sz w:val="20"/>
          <w:szCs w:val="20"/>
          <w:highlight w:val="yellow"/>
        </w:rPr>
      </w:pPr>
    </w:p>
    <w:p w14:paraId="6D7C145A" w14:textId="77777777" w:rsidR="00F11F2A" w:rsidRPr="00726EE8" w:rsidRDefault="00F11F2A" w:rsidP="00754E77">
      <w:pPr>
        <w:pStyle w:val="Prrafodelista"/>
        <w:ind w:left="0"/>
        <w:rPr>
          <w:rFonts w:asciiTheme="minorHAnsi" w:hAnsiTheme="minorHAnsi" w:cstheme="minorHAnsi"/>
          <w:sz w:val="20"/>
          <w:szCs w:val="20"/>
          <w:highlight w:val="yellow"/>
        </w:rPr>
      </w:pPr>
    </w:p>
    <w:p w14:paraId="6D7C145B" w14:textId="77777777" w:rsidR="00C50FD5" w:rsidRPr="00726EE8" w:rsidRDefault="00C50FD5" w:rsidP="00C50FD5">
      <w:pPr>
        <w:pStyle w:val="Ttulo1"/>
        <w:numPr>
          <w:ilvl w:val="0"/>
          <w:numId w:val="0"/>
        </w:numPr>
        <w:ind w:left="567"/>
        <w:rPr>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6D7C145C" w14:textId="77777777" w:rsidR="00F11F2A" w:rsidRPr="00726EE8" w:rsidRDefault="00F11F2A">
      <w:pPr>
        <w:jc w:val="left"/>
        <w:rPr>
          <w:rFonts w:asciiTheme="minorHAnsi" w:eastAsia="Times New Roman" w:hAnsiTheme="minorHAnsi"/>
          <w:b/>
          <w:bCs/>
          <w:kern w:val="32"/>
          <w:sz w:val="24"/>
          <w:szCs w:val="24"/>
          <w:highlight w:val="yellow"/>
        </w:rPr>
      </w:pPr>
      <w:r w:rsidRPr="00726EE8">
        <w:rPr>
          <w:highlight w:val="yellow"/>
        </w:rPr>
        <w:br w:type="page"/>
      </w:r>
    </w:p>
    <w:p w14:paraId="6D7C145D" w14:textId="77777777" w:rsidR="00C50FD5" w:rsidRPr="00D21311" w:rsidRDefault="00C50FD5" w:rsidP="00C50FD5">
      <w:pPr>
        <w:pStyle w:val="Ttulo1"/>
      </w:pPr>
      <w:bookmarkStart w:id="30" w:name="_Toc375151473"/>
      <w:r w:rsidRPr="00D21311">
        <w:lastRenderedPageBreak/>
        <w:t>MOTIVO DE LA ACTIVIDAD DE FISCALIZACIÓN</w:t>
      </w:r>
      <w:bookmarkEnd w:id="27"/>
      <w:bookmarkEnd w:id="28"/>
      <w:bookmarkEnd w:id="30"/>
    </w:p>
    <w:p w14:paraId="6D7C145E" w14:textId="77777777" w:rsidR="00C50FD5" w:rsidRPr="00D21311"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D21311" w14:paraId="6D7C1463" w14:textId="77777777" w:rsidTr="00896C2F">
        <w:trPr>
          <w:trHeight w:val="542"/>
        </w:trPr>
        <w:tc>
          <w:tcPr>
            <w:tcW w:w="2466" w:type="pct"/>
            <w:tcBorders>
              <w:bottom w:val="single" w:sz="4" w:space="0" w:color="auto"/>
            </w:tcBorders>
            <w:vAlign w:val="center"/>
          </w:tcPr>
          <w:p w14:paraId="6D7C145F" w14:textId="77777777" w:rsidR="00C50FD5" w:rsidRPr="00D21311" w:rsidRDefault="00C50FD5" w:rsidP="00896C2F">
            <w:pPr>
              <w:jc w:val="left"/>
              <w:rPr>
                <w:rFonts w:asciiTheme="minorHAnsi" w:hAnsiTheme="minorHAnsi" w:cstheme="minorHAnsi"/>
                <w:b/>
              </w:rPr>
            </w:pPr>
            <w:r w:rsidRPr="00D21311">
              <w:rPr>
                <w:rFonts w:asciiTheme="minorHAnsi" w:hAnsiTheme="minorHAnsi" w:cstheme="minorHAnsi"/>
                <w:b/>
              </w:rPr>
              <w:t>Actividad Programada de Seguimiento Ambiental de RCA y/</w:t>
            </w:r>
            <w:proofErr w:type="spellStart"/>
            <w:r w:rsidRPr="00D21311">
              <w:rPr>
                <w:rFonts w:asciiTheme="minorHAnsi" w:hAnsiTheme="minorHAnsi" w:cstheme="minorHAnsi"/>
                <w:b/>
              </w:rPr>
              <w:t>o</w:t>
            </w:r>
            <w:proofErr w:type="spellEnd"/>
            <w:r w:rsidRPr="00D21311">
              <w:rPr>
                <w:rFonts w:asciiTheme="minorHAnsi" w:hAnsiTheme="minorHAnsi" w:cstheme="minorHAnsi"/>
                <w:b/>
              </w:rPr>
              <w:t xml:space="preserve"> Otros Instrumentos:</w:t>
            </w:r>
          </w:p>
        </w:tc>
        <w:tc>
          <w:tcPr>
            <w:tcW w:w="771" w:type="pct"/>
            <w:tcBorders>
              <w:bottom w:val="single" w:sz="4" w:space="0" w:color="auto"/>
            </w:tcBorders>
            <w:vAlign w:val="center"/>
          </w:tcPr>
          <w:p w14:paraId="6D7C1460" w14:textId="2021B193" w:rsidR="00C50FD5" w:rsidRPr="00D21311"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D21311" w:rsidRDefault="00C50FD5" w:rsidP="00896C2F">
            <w:pPr>
              <w:tabs>
                <w:tab w:val="left" w:pos="2568"/>
              </w:tabs>
              <w:jc w:val="left"/>
              <w:rPr>
                <w:rFonts w:asciiTheme="minorHAnsi" w:hAnsiTheme="minorHAnsi" w:cstheme="minorHAnsi"/>
                <w:b/>
              </w:rPr>
            </w:pPr>
            <w:r w:rsidRPr="00D21311">
              <w:rPr>
                <w:rFonts w:asciiTheme="minorHAnsi" w:hAnsiTheme="minorHAnsi" w:cstheme="minorHAnsi"/>
                <w:b/>
              </w:rPr>
              <w:t>Actividad No Programada:</w:t>
            </w:r>
            <w:r w:rsidRPr="00D21311">
              <w:rPr>
                <w:rFonts w:asciiTheme="minorHAnsi" w:hAnsiTheme="minorHAnsi" w:cstheme="minorHAnsi"/>
                <w:b/>
              </w:rPr>
              <w:tab/>
            </w:r>
          </w:p>
        </w:tc>
        <w:tc>
          <w:tcPr>
            <w:tcW w:w="716" w:type="pct"/>
            <w:tcBorders>
              <w:bottom w:val="single" w:sz="4" w:space="0" w:color="auto"/>
            </w:tcBorders>
            <w:vAlign w:val="center"/>
          </w:tcPr>
          <w:p w14:paraId="6D7C1462" w14:textId="47A61358" w:rsidR="00C50FD5" w:rsidRPr="00D21311" w:rsidRDefault="007451EF" w:rsidP="00896C2F">
            <w:pPr>
              <w:jc w:val="left"/>
              <w:rPr>
                <w:rFonts w:asciiTheme="minorHAnsi" w:hAnsiTheme="minorHAnsi" w:cstheme="minorHAnsi"/>
                <w:b/>
              </w:rPr>
            </w:pPr>
            <w:r w:rsidRPr="00D21311">
              <w:rPr>
                <w:rFonts w:asciiTheme="minorHAnsi" w:hAnsiTheme="minorHAnsi" w:cstheme="minorHAnsi"/>
                <w:b/>
              </w:rPr>
              <w:t>X</w:t>
            </w:r>
          </w:p>
        </w:tc>
      </w:tr>
    </w:tbl>
    <w:p w14:paraId="6D7C1464" w14:textId="77777777" w:rsidR="00C50FD5" w:rsidRPr="00D21311" w:rsidRDefault="00C50FD5" w:rsidP="00C50FD5">
      <w:pPr>
        <w:rPr>
          <w:rFonts w:asciiTheme="minorHAnsi" w:hAnsiTheme="minorHAnsi" w:cstheme="minorHAnsi"/>
          <w:sz w:val="16"/>
          <w:szCs w:val="16"/>
        </w:rPr>
      </w:pPr>
    </w:p>
    <w:p w14:paraId="6D7C1465" w14:textId="77777777" w:rsidR="00C50FD5" w:rsidRPr="00D21311" w:rsidRDefault="00C50FD5" w:rsidP="00C50FD5">
      <w:pPr>
        <w:rPr>
          <w:rFonts w:asciiTheme="minorHAnsi" w:hAnsiTheme="minorHAnsi" w:cstheme="minorHAnsi"/>
          <w:b/>
          <w:i/>
          <w:sz w:val="20"/>
        </w:rPr>
      </w:pPr>
      <w:r w:rsidRPr="00D21311">
        <w:rPr>
          <w:rFonts w:asciiTheme="minorHAnsi" w:hAnsiTheme="minorHAnsi" w:cstheme="minorHAnsi"/>
          <w:sz w:val="20"/>
        </w:rPr>
        <w:t xml:space="preserve">En caso de corresponder a una actividad </w:t>
      </w:r>
      <w:r w:rsidRPr="00D21311">
        <w:rPr>
          <w:rFonts w:asciiTheme="minorHAnsi" w:hAnsiTheme="minorHAnsi" w:cstheme="minorHAnsi"/>
          <w:b/>
          <w:sz w:val="20"/>
        </w:rPr>
        <w:t>No Programada</w:t>
      </w:r>
      <w:r w:rsidRPr="00D21311">
        <w:rPr>
          <w:rFonts w:asciiTheme="minorHAnsi" w:hAnsiTheme="minorHAnsi" w:cstheme="minorHAnsi"/>
          <w:sz w:val="20"/>
        </w:rPr>
        <w:t>, precisar si fue recibida por:</w:t>
      </w:r>
    </w:p>
    <w:p w14:paraId="6D7C1466" w14:textId="77777777" w:rsidR="00C50FD5" w:rsidRPr="00D21311"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D21311" w14:paraId="6D7C146D" w14:textId="77777777" w:rsidTr="00896C2F">
        <w:trPr>
          <w:trHeight w:val="542"/>
        </w:trPr>
        <w:tc>
          <w:tcPr>
            <w:tcW w:w="616" w:type="pct"/>
            <w:tcBorders>
              <w:bottom w:val="single" w:sz="4" w:space="0" w:color="auto"/>
            </w:tcBorders>
            <w:vAlign w:val="center"/>
          </w:tcPr>
          <w:p w14:paraId="6D7C1467" w14:textId="77777777" w:rsidR="00C50FD5" w:rsidRPr="00D21311" w:rsidRDefault="00C50FD5" w:rsidP="00896C2F">
            <w:pPr>
              <w:jc w:val="left"/>
              <w:rPr>
                <w:rFonts w:asciiTheme="minorHAnsi" w:hAnsiTheme="minorHAnsi" w:cstheme="minorHAnsi"/>
              </w:rPr>
            </w:pPr>
            <w:r w:rsidRPr="00D21311">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D21311"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D21311" w:rsidRDefault="00C50FD5" w:rsidP="00896C2F">
            <w:pPr>
              <w:jc w:val="left"/>
              <w:rPr>
                <w:rFonts w:asciiTheme="minorHAnsi" w:hAnsiTheme="minorHAnsi" w:cstheme="minorHAnsi"/>
              </w:rPr>
            </w:pPr>
            <w:r w:rsidRPr="00D21311">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D21311"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D21311" w:rsidRDefault="00C50FD5" w:rsidP="00896C2F">
            <w:pPr>
              <w:jc w:val="center"/>
              <w:rPr>
                <w:rFonts w:asciiTheme="minorHAnsi" w:hAnsiTheme="minorHAnsi" w:cstheme="minorHAnsi"/>
              </w:rPr>
            </w:pPr>
            <w:r w:rsidRPr="00D21311">
              <w:rPr>
                <w:rFonts w:asciiTheme="minorHAnsi" w:hAnsiTheme="minorHAnsi" w:cstheme="minorHAnsi"/>
                <w:b/>
              </w:rPr>
              <w:t>Otros (especificar):</w:t>
            </w:r>
          </w:p>
        </w:tc>
        <w:tc>
          <w:tcPr>
            <w:tcW w:w="1763" w:type="pct"/>
            <w:tcBorders>
              <w:bottom w:val="single" w:sz="4" w:space="0" w:color="auto"/>
            </w:tcBorders>
            <w:vAlign w:val="center"/>
          </w:tcPr>
          <w:p w14:paraId="6D7C146C" w14:textId="75D23EA7" w:rsidR="00C50FD5" w:rsidRPr="00D21311" w:rsidRDefault="007451EF" w:rsidP="00896C2F">
            <w:pPr>
              <w:rPr>
                <w:rFonts w:asciiTheme="minorHAnsi" w:hAnsiTheme="minorHAnsi" w:cstheme="minorHAnsi"/>
              </w:rPr>
            </w:pPr>
            <w:r w:rsidRPr="00D21311">
              <w:rPr>
                <w:rFonts w:asciiTheme="minorHAnsi" w:hAnsiTheme="minorHAnsi" w:cstheme="minorHAnsi"/>
              </w:rPr>
              <w:t>Validación de CEMS.</w:t>
            </w:r>
          </w:p>
        </w:tc>
      </w:tr>
    </w:tbl>
    <w:p w14:paraId="6D7C146E" w14:textId="77777777" w:rsidR="00C50FD5" w:rsidRPr="00D21311" w:rsidRDefault="00C50FD5" w:rsidP="00C50FD5">
      <w:pPr>
        <w:rPr>
          <w:rFonts w:asciiTheme="minorHAnsi" w:hAnsiTheme="minorHAnsi" w:cstheme="minorHAnsi"/>
          <w:sz w:val="16"/>
          <w:szCs w:val="16"/>
        </w:rPr>
      </w:pPr>
    </w:p>
    <w:p w14:paraId="6D7C146F" w14:textId="77777777" w:rsidR="00C50FD5" w:rsidRPr="00D21311" w:rsidRDefault="00C50FD5" w:rsidP="00C50FD5">
      <w:pPr>
        <w:pStyle w:val="Ttulo1"/>
      </w:pPr>
      <w:bookmarkStart w:id="31" w:name="_Toc353993438"/>
      <w:bookmarkStart w:id="32" w:name="_Toc362864231"/>
      <w:bookmarkStart w:id="33" w:name="_Toc375151474"/>
      <w:r w:rsidRPr="00D21311">
        <w:t>MATERIA ESPECÍFICA OBJETO DE LA FISCALIZACIÓN</w:t>
      </w:r>
      <w:bookmarkEnd w:id="31"/>
      <w:bookmarkEnd w:id="32"/>
      <w:bookmarkEnd w:id="33"/>
    </w:p>
    <w:p w14:paraId="6D7C1470" w14:textId="77777777" w:rsidR="00C50FD5" w:rsidRPr="00D21311"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D21311" w14:paraId="6D7C1475" w14:textId="77777777" w:rsidTr="00896C2F">
        <w:trPr>
          <w:trHeight w:val="383"/>
        </w:trPr>
        <w:tc>
          <w:tcPr>
            <w:tcW w:w="298" w:type="pct"/>
          </w:tcPr>
          <w:p w14:paraId="6D7C1471"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D21311" w:rsidRDefault="00C50FD5" w:rsidP="00896C2F">
            <w:pPr>
              <w:jc w:val="left"/>
              <w:rPr>
                <w:rFonts w:asciiTheme="minorHAnsi" w:hAnsiTheme="minorHAnsi" w:cstheme="minorHAnsi"/>
                <w:b/>
                <w:color w:val="000000"/>
              </w:rPr>
            </w:pPr>
            <w:r w:rsidRPr="00D21311">
              <w:rPr>
                <w:rFonts w:asciiTheme="minorHAnsi" w:hAnsiTheme="minorHAnsi" w:cstheme="minorHAnsi"/>
                <w:b/>
                <w:color w:val="000000"/>
              </w:rPr>
              <w:t>Aguas marinas</w:t>
            </w:r>
          </w:p>
        </w:tc>
        <w:tc>
          <w:tcPr>
            <w:tcW w:w="294" w:type="pct"/>
            <w:vAlign w:val="center"/>
          </w:tcPr>
          <w:p w14:paraId="6D7C1473" w14:textId="77777777" w:rsidR="00C50FD5" w:rsidRPr="00D21311"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D21311" w:rsidRDefault="00C50FD5" w:rsidP="00896C2F">
            <w:pPr>
              <w:jc w:val="left"/>
              <w:rPr>
                <w:rFonts w:asciiTheme="minorHAnsi" w:hAnsiTheme="minorHAnsi" w:cstheme="minorHAnsi"/>
                <w:b/>
                <w:color w:val="000000"/>
              </w:rPr>
            </w:pPr>
            <w:r w:rsidRPr="00D21311">
              <w:rPr>
                <w:rFonts w:asciiTheme="minorHAnsi" w:hAnsiTheme="minorHAnsi" w:cstheme="minorHAnsi"/>
                <w:b/>
                <w:color w:val="000000"/>
              </w:rPr>
              <w:t>Residuos líquidos</w:t>
            </w:r>
          </w:p>
        </w:tc>
      </w:tr>
      <w:tr w:rsidR="00C50FD5" w:rsidRPr="00D21311" w14:paraId="6D7C147A" w14:textId="77777777" w:rsidTr="00896C2F">
        <w:trPr>
          <w:trHeight w:val="285"/>
        </w:trPr>
        <w:tc>
          <w:tcPr>
            <w:tcW w:w="298" w:type="pct"/>
          </w:tcPr>
          <w:p w14:paraId="6D7C1476"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Aguas subterráneas</w:t>
            </w:r>
          </w:p>
        </w:tc>
        <w:tc>
          <w:tcPr>
            <w:tcW w:w="294" w:type="pct"/>
            <w:vAlign w:val="center"/>
          </w:tcPr>
          <w:p w14:paraId="6D7C1478" w14:textId="77777777" w:rsidR="00C50FD5" w:rsidRPr="00D21311"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Residuos sólidos</w:t>
            </w:r>
          </w:p>
        </w:tc>
      </w:tr>
      <w:tr w:rsidR="00C50FD5" w:rsidRPr="00D21311" w14:paraId="6D7C147F" w14:textId="77777777" w:rsidTr="00896C2F">
        <w:trPr>
          <w:trHeight w:val="285"/>
        </w:trPr>
        <w:tc>
          <w:tcPr>
            <w:tcW w:w="298" w:type="pct"/>
          </w:tcPr>
          <w:p w14:paraId="6D7C147B"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Aguas superficiales</w:t>
            </w:r>
          </w:p>
        </w:tc>
        <w:tc>
          <w:tcPr>
            <w:tcW w:w="294" w:type="pct"/>
            <w:vAlign w:val="center"/>
          </w:tcPr>
          <w:p w14:paraId="6D7C147D" w14:textId="77777777" w:rsidR="00C50FD5" w:rsidRPr="00D21311"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Ruidos y/o vibraciones</w:t>
            </w:r>
          </w:p>
        </w:tc>
      </w:tr>
      <w:tr w:rsidR="00C50FD5" w:rsidRPr="00D21311" w14:paraId="6D7C1484" w14:textId="77777777" w:rsidTr="00896C2F">
        <w:trPr>
          <w:trHeight w:val="285"/>
        </w:trPr>
        <w:tc>
          <w:tcPr>
            <w:tcW w:w="298" w:type="pct"/>
            <w:vAlign w:val="center"/>
          </w:tcPr>
          <w:p w14:paraId="6D7C1480" w14:textId="77777777" w:rsidR="00C50FD5" w:rsidRPr="00D21311" w:rsidRDefault="00C50FD5" w:rsidP="00896C2F">
            <w:pPr>
              <w:jc w:val="center"/>
              <w:rPr>
                <w:rFonts w:asciiTheme="minorHAnsi" w:eastAsia="Times New Roman" w:hAnsiTheme="minorHAnsi" w:cstheme="minorHAnsi"/>
                <w:b/>
                <w:color w:val="000000"/>
                <w:lang w:eastAsia="es-CL"/>
              </w:rPr>
            </w:pPr>
            <w:r w:rsidRPr="00D21311">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Aire</w:t>
            </w:r>
          </w:p>
        </w:tc>
        <w:tc>
          <w:tcPr>
            <w:tcW w:w="294" w:type="pct"/>
            <w:vAlign w:val="center"/>
          </w:tcPr>
          <w:p w14:paraId="6D7C1482" w14:textId="77777777" w:rsidR="00C50FD5" w:rsidRPr="00D21311"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Sistemas de vida y costumbres</w:t>
            </w:r>
          </w:p>
        </w:tc>
      </w:tr>
      <w:tr w:rsidR="00C50FD5" w:rsidRPr="00D21311" w14:paraId="6D7C1489" w14:textId="77777777" w:rsidTr="00896C2F">
        <w:trPr>
          <w:trHeight w:val="285"/>
        </w:trPr>
        <w:tc>
          <w:tcPr>
            <w:tcW w:w="298" w:type="pct"/>
          </w:tcPr>
          <w:p w14:paraId="6D7C1485"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Fauna</w:t>
            </w:r>
          </w:p>
        </w:tc>
        <w:tc>
          <w:tcPr>
            <w:tcW w:w="294" w:type="pct"/>
            <w:vAlign w:val="center"/>
          </w:tcPr>
          <w:p w14:paraId="6D7C1487" w14:textId="77777777" w:rsidR="00C50FD5" w:rsidRPr="00D21311"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Suelos y/o litología</w:t>
            </w:r>
          </w:p>
        </w:tc>
      </w:tr>
      <w:tr w:rsidR="00C50FD5" w:rsidRPr="00D21311" w14:paraId="6D7C148E" w14:textId="77777777" w:rsidTr="00896C2F">
        <w:trPr>
          <w:trHeight w:val="285"/>
        </w:trPr>
        <w:tc>
          <w:tcPr>
            <w:tcW w:w="298" w:type="pct"/>
          </w:tcPr>
          <w:p w14:paraId="6D7C148A"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D21311"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hAnsiTheme="minorHAnsi" w:cstheme="minorHAnsi"/>
                <w:b/>
                <w:color w:val="000000"/>
              </w:rPr>
              <w:t>Paisaje</w:t>
            </w:r>
          </w:p>
        </w:tc>
      </w:tr>
      <w:tr w:rsidR="00C50FD5" w:rsidRPr="00D21311" w14:paraId="6D7C1494" w14:textId="77777777" w:rsidTr="00896C2F">
        <w:trPr>
          <w:trHeight w:val="285"/>
        </w:trPr>
        <w:tc>
          <w:tcPr>
            <w:tcW w:w="298" w:type="pct"/>
          </w:tcPr>
          <w:p w14:paraId="6D7C148F"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D21311" w:rsidRDefault="00C50FD5" w:rsidP="00896C2F">
            <w:pPr>
              <w:jc w:val="left"/>
              <w:rPr>
                <w:rFonts w:asciiTheme="minorHAnsi" w:eastAsia="Times New Roman" w:hAnsiTheme="minorHAnsi" w:cstheme="minorHAnsi"/>
                <w:b/>
                <w:color w:val="000000"/>
              </w:rPr>
            </w:pPr>
            <w:r w:rsidRPr="00D21311">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D21311" w:rsidRDefault="00C50FD5" w:rsidP="00896C2F">
            <w:pPr>
              <w:jc w:val="center"/>
              <w:rPr>
                <w:rFonts w:asciiTheme="minorHAnsi" w:hAnsiTheme="minorHAnsi" w:cstheme="minorHAnsi"/>
                <w:b/>
                <w:color w:val="000000"/>
              </w:rPr>
            </w:pPr>
            <w:r w:rsidRPr="00D21311">
              <w:rPr>
                <w:rFonts w:asciiTheme="minorHAnsi" w:hAnsiTheme="minorHAnsi" w:cstheme="minorHAnsi"/>
                <w:b/>
                <w:color w:val="000000"/>
              </w:rPr>
              <w:t>x</w:t>
            </w:r>
          </w:p>
        </w:tc>
        <w:tc>
          <w:tcPr>
            <w:tcW w:w="2714" w:type="pct"/>
            <w:tcBorders>
              <w:bottom w:val="single" w:sz="4" w:space="0" w:color="auto"/>
            </w:tcBorders>
            <w:vAlign w:val="center"/>
          </w:tcPr>
          <w:p w14:paraId="6D7C1492" w14:textId="77777777" w:rsidR="00C50FD5" w:rsidRPr="00D21311" w:rsidRDefault="00C50FD5" w:rsidP="00896C2F">
            <w:pPr>
              <w:jc w:val="left"/>
              <w:rPr>
                <w:rFonts w:asciiTheme="minorHAnsi" w:hAnsiTheme="minorHAnsi" w:cstheme="minorHAnsi"/>
                <w:b/>
                <w:color w:val="000000"/>
              </w:rPr>
            </w:pPr>
            <w:r w:rsidRPr="00D21311">
              <w:rPr>
                <w:rFonts w:asciiTheme="minorHAnsi" w:hAnsiTheme="minorHAnsi" w:cstheme="minorHAnsi"/>
                <w:b/>
                <w:color w:val="000000"/>
              </w:rPr>
              <w:t>Otros, (especificar):</w:t>
            </w:r>
          </w:p>
          <w:p w14:paraId="6D7C1493" w14:textId="2D2B18EA" w:rsidR="00C50FD5" w:rsidRPr="00D21311" w:rsidRDefault="00D44D52" w:rsidP="00D44D52">
            <w:pPr>
              <w:jc w:val="left"/>
              <w:rPr>
                <w:rFonts w:asciiTheme="minorHAnsi" w:hAnsiTheme="minorHAnsi" w:cstheme="minorHAnsi"/>
                <w:b/>
                <w:color w:val="000000"/>
              </w:rPr>
            </w:pPr>
            <w:r>
              <w:rPr>
                <w:rFonts w:asciiTheme="minorHAnsi" w:hAnsiTheme="minorHAnsi" w:cstheme="minorHAnsi"/>
                <w:color w:val="000000"/>
              </w:rPr>
              <w:t xml:space="preserve">Anexo II </w:t>
            </w:r>
            <w:r w:rsidR="00C50FD5" w:rsidRPr="00D21311">
              <w:rPr>
                <w:rFonts w:asciiTheme="minorHAnsi" w:hAnsiTheme="minorHAnsi" w:cstheme="minorHAnsi"/>
                <w:color w:val="000000"/>
              </w:rPr>
              <w:t>Protocolo para la validación de CEMS de la SMA</w:t>
            </w:r>
            <w:r w:rsidR="00C50FD5" w:rsidRPr="00D21311">
              <w:rPr>
                <w:rFonts w:asciiTheme="minorHAnsi" w:hAnsiTheme="minorHAnsi" w:cstheme="minorHAnsi"/>
                <w:b/>
                <w:color w:val="000000"/>
              </w:rPr>
              <w:t xml:space="preserve"> </w:t>
            </w:r>
            <w:r w:rsidR="00C50FD5" w:rsidRPr="00D21311">
              <w:rPr>
                <w:rFonts w:asciiTheme="minorHAnsi" w:hAnsiTheme="minorHAnsi" w:cstheme="minorHAnsi"/>
                <w:color w:val="000000"/>
              </w:rPr>
              <w:t xml:space="preserve">(Res. N° </w:t>
            </w:r>
            <w:r>
              <w:rPr>
                <w:rFonts w:asciiTheme="minorHAnsi" w:hAnsiTheme="minorHAnsi" w:cstheme="minorHAnsi"/>
                <w:color w:val="000000"/>
              </w:rPr>
              <w:t>438</w:t>
            </w:r>
            <w:r w:rsidR="00C50FD5" w:rsidRPr="00D21311">
              <w:rPr>
                <w:rFonts w:asciiTheme="minorHAnsi" w:hAnsiTheme="minorHAnsi" w:cstheme="minorHAnsi"/>
                <w:color w:val="000000"/>
              </w:rPr>
              <w:t>/2013)</w:t>
            </w:r>
            <w:r w:rsidR="00C50FD5" w:rsidRPr="00D21311">
              <w:rPr>
                <w:rFonts w:asciiTheme="minorHAnsi" w:hAnsiTheme="minorHAnsi" w:cstheme="minorHAnsi"/>
                <w:b/>
                <w:color w:val="000000"/>
              </w:rPr>
              <w:t xml:space="preserve"> </w:t>
            </w:r>
          </w:p>
        </w:tc>
      </w:tr>
      <w:tr w:rsidR="00C50FD5" w:rsidRPr="00D21311" w14:paraId="6D7C1499" w14:textId="77777777" w:rsidTr="00896C2F">
        <w:trPr>
          <w:trHeight w:val="285"/>
        </w:trPr>
        <w:tc>
          <w:tcPr>
            <w:tcW w:w="298" w:type="pct"/>
          </w:tcPr>
          <w:p w14:paraId="6D7C1495" w14:textId="77777777" w:rsidR="00C50FD5" w:rsidRPr="00D21311"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D21311" w:rsidRDefault="00C50FD5" w:rsidP="00896C2F">
            <w:pPr>
              <w:jc w:val="left"/>
              <w:rPr>
                <w:rFonts w:asciiTheme="minorHAnsi" w:hAnsiTheme="minorHAnsi" w:cstheme="minorHAnsi"/>
                <w:b/>
                <w:color w:val="000000"/>
              </w:rPr>
            </w:pPr>
            <w:r w:rsidRPr="00D21311">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D21311"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D21311" w:rsidRDefault="00C50FD5" w:rsidP="00896C2F">
            <w:pPr>
              <w:jc w:val="left"/>
              <w:rPr>
                <w:rFonts w:asciiTheme="minorHAnsi" w:hAnsiTheme="minorHAnsi" w:cstheme="minorHAnsi"/>
                <w:b/>
                <w:color w:val="000000"/>
              </w:rPr>
            </w:pPr>
          </w:p>
        </w:tc>
      </w:tr>
    </w:tbl>
    <w:p w14:paraId="6D7C149A" w14:textId="77777777" w:rsidR="007130A0" w:rsidRPr="00726EE8" w:rsidRDefault="007130A0" w:rsidP="007130A0">
      <w:pPr>
        <w:pStyle w:val="Ttulo1"/>
        <w:numPr>
          <w:ilvl w:val="0"/>
          <w:numId w:val="0"/>
        </w:numPr>
        <w:ind w:left="567"/>
        <w:rPr>
          <w:highlight w:val="yellow"/>
        </w:rPr>
      </w:pPr>
      <w:bookmarkStart w:id="34" w:name="_Toc362864232"/>
    </w:p>
    <w:p w14:paraId="6D7C149B" w14:textId="77777777" w:rsidR="007130A0" w:rsidRPr="00726EE8" w:rsidRDefault="007130A0">
      <w:pPr>
        <w:jc w:val="left"/>
        <w:rPr>
          <w:rFonts w:asciiTheme="minorHAnsi" w:eastAsia="Times New Roman" w:hAnsiTheme="minorHAnsi"/>
          <w:b/>
          <w:bCs/>
          <w:kern w:val="32"/>
          <w:sz w:val="24"/>
          <w:szCs w:val="24"/>
          <w:highlight w:val="yellow"/>
        </w:rPr>
      </w:pPr>
      <w:r w:rsidRPr="00726EE8">
        <w:rPr>
          <w:highlight w:val="yellow"/>
        </w:rPr>
        <w:br w:type="page"/>
      </w:r>
    </w:p>
    <w:p w14:paraId="6D7C149C" w14:textId="77777777" w:rsidR="00C50FD5" w:rsidRPr="00F3162A" w:rsidRDefault="00C50FD5" w:rsidP="00C50FD5">
      <w:pPr>
        <w:pStyle w:val="Ttulo1"/>
      </w:pPr>
      <w:bookmarkStart w:id="35" w:name="_Toc375151475"/>
      <w:r w:rsidRPr="00F3162A">
        <w:lastRenderedPageBreak/>
        <w:t>INSTRUMENTOS DE GESTIÓN AMBIENTAL QUE REGULAN LA ACTIVIDAD FISCALIZADA</w:t>
      </w:r>
      <w:bookmarkEnd w:id="34"/>
      <w:bookmarkEnd w:id="35"/>
    </w:p>
    <w:p w14:paraId="6D7C149D" w14:textId="77777777" w:rsidR="00C50FD5" w:rsidRPr="00F3162A"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3162A" w14:paraId="6D7C14A1" w14:textId="77777777" w:rsidTr="00984985">
        <w:trPr>
          <w:trHeight w:val="490"/>
        </w:trPr>
        <w:tc>
          <w:tcPr>
            <w:tcW w:w="277" w:type="pct"/>
            <w:vAlign w:val="center"/>
          </w:tcPr>
          <w:p w14:paraId="6D7C149E" w14:textId="77777777" w:rsidR="00C50FD5" w:rsidRPr="00F3162A"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3162A" w:rsidRDefault="00C50FD5" w:rsidP="00896C2F">
            <w:pPr>
              <w:jc w:val="left"/>
              <w:rPr>
                <w:rFonts w:asciiTheme="minorHAnsi" w:hAnsiTheme="minorHAnsi" w:cstheme="minorHAnsi"/>
                <w:b/>
                <w:sz w:val="22"/>
                <w:szCs w:val="22"/>
              </w:rPr>
            </w:pPr>
            <w:r w:rsidRPr="00F3162A">
              <w:rPr>
                <w:rFonts w:asciiTheme="minorHAnsi" w:hAnsiTheme="minorHAnsi" w:cstheme="minorHAnsi"/>
                <w:b/>
              </w:rPr>
              <w:t>Resolución (es) de Calificación Ambiental (es), especificar:</w:t>
            </w:r>
          </w:p>
        </w:tc>
        <w:tc>
          <w:tcPr>
            <w:tcW w:w="2362" w:type="pct"/>
            <w:vAlign w:val="center"/>
          </w:tcPr>
          <w:p w14:paraId="6D7C14A0" w14:textId="77777777" w:rsidR="00C50FD5" w:rsidRPr="00F3162A" w:rsidRDefault="00C50FD5" w:rsidP="00856056">
            <w:pPr>
              <w:autoSpaceDE w:val="0"/>
              <w:autoSpaceDN w:val="0"/>
              <w:adjustRightInd w:val="0"/>
              <w:jc w:val="left"/>
              <w:rPr>
                <w:rFonts w:asciiTheme="minorHAnsi" w:hAnsiTheme="minorHAnsi" w:cstheme="minorHAnsi"/>
                <w:sz w:val="22"/>
                <w:szCs w:val="22"/>
              </w:rPr>
            </w:pPr>
          </w:p>
        </w:tc>
      </w:tr>
      <w:tr w:rsidR="00C50FD5" w:rsidRPr="00F3162A" w14:paraId="6D7C14A5" w14:textId="77777777" w:rsidTr="00896C2F">
        <w:trPr>
          <w:trHeight w:val="569"/>
        </w:trPr>
        <w:tc>
          <w:tcPr>
            <w:tcW w:w="277" w:type="pct"/>
            <w:vAlign w:val="center"/>
          </w:tcPr>
          <w:p w14:paraId="6D7C14A2" w14:textId="77777777" w:rsidR="00C50FD5" w:rsidRPr="00F3162A" w:rsidRDefault="00C50FD5" w:rsidP="00896C2F">
            <w:pPr>
              <w:jc w:val="center"/>
              <w:rPr>
                <w:rFonts w:asciiTheme="minorHAnsi" w:eastAsia="Times New Roman" w:hAnsiTheme="minorHAnsi" w:cstheme="minorHAnsi"/>
                <w:color w:val="000000"/>
                <w:lang w:eastAsia="es-CL"/>
              </w:rPr>
            </w:pPr>
            <w:r w:rsidRPr="00F3162A">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3162A" w:rsidRDefault="00C50FD5" w:rsidP="00896C2F">
            <w:pPr>
              <w:jc w:val="left"/>
              <w:rPr>
                <w:rFonts w:asciiTheme="minorHAnsi" w:hAnsiTheme="minorHAnsi" w:cstheme="minorHAnsi"/>
                <w:b/>
              </w:rPr>
            </w:pPr>
            <w:r w:rsidRPr="00F3162A">
              <w:rPr>
                <w:rFonts w:asciiTheme="minorHAnsi" w:hAnsiTheme="minorHAnsi" w:cstheme="minorHAnsi"/>
                <w:b/>
              </w:rPr>
              <w:t>Norma (s) de Emisión, especificar:</w:t>
            </w:r>
          </w:p>
        </w:tc>
        <w:tc>
          <w:tcPr>
            <w:tcW w:w="2362" w:type="pct"/>
            <w:vAlign w:val="center"/>
          </w:tcPr>
          <w:p w14:paraId="6D7C14A4" w14:textId="77777777" w:rsidR="00C50FD5" w:rsidRPr="00F3162A" w:rsidRDefault="00C50FD5" w:rsidP="00896C2F">
            <w:pPr>
              <w:rPr>
                <w:rFonts w:asciiTheme="minorHAnsi" w:hAnsiTheme="minorHAnsi" w:cstheme="minorHAnsi"/>
                <w:sz w:val="22"/>
                <w:szCs w:val="22"/>
              </w:rPr>
            </w:pPr>
            <w:r w:rsidRPr="00F3162A">
              <w:rPr>
                <w:rFonts w:asciiTheme="minorHAnsi" w:hAnsiTheme="minorHAnsi" w:cstheme="minorHAnsi"/>
              </w:rPr>
              <w:t>D.S. N°</w:t>
            </w:r>
            <w:r w:rsidR="00856056" w:rsidRPr="00F3162A">
              <w:rPr>
                <w:rFonts w:asciiTheme="minorHAnsi" w:hAnsiTheme="minorHAnsi" w:cstheme="minorHAnsi"/>
              </w:rPr>
              <w:t xml:space="preserve"> </w:t>
            </w:r>
            <w:r w:rsidRPr="00F3162A">
              <w:rPr>
                <w:rFonts w:asciiTheme="minorHAnsi" w:hAnsiTheme="minorHAnsi" w:cstheme="minorHAnsi"/>
              </w:rPr>
              <w:t xml:space="preserve">13/2011 del Ministerio del Medio Ambiente. Norma de Emisión para Centrales Termoeléctricas.  </w:t>
            </w:r>
          </w:p>
        </w:tc>
      </w:tr>
      <w:tr w:rsidR="00C50FD5" w:rsidRPr="00F3162A" w14:paraId="6D7C14A9" w14:textId="77777777" w:rsidTr="00896C2F">
        <w:trPr>
          <w:trHeight w:val="428"/>
        </w:trPr>
        <w:tc>
          <w:tcPr>
            <w:tcW w:w="277" w:type="pct"/>
            <w:vAlign w:val="center"/>
          </w:tcPr>
          <w:p w14:paraId="6D7C14A6" w14:textId="77777777" w:rsidR="00C50FD5" w:rsidRPr="00F3162A"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3162A" w:rsidRDefault="00C50FD5" w:rsidP="00896C2F">
            <w:pPr>
              <w:jc w:val="left"/>
              <w:rPr>
                <w:rFonts w:asciiTheme="minorHAnsi" w:hAnsiTheme="minorHAnsi" w:cstheme="minorHAnsi"/>
                <w:b/>
              </w:rPr>
            </w:pPr>
            <w:r w:rsidRPr="00F3162A">
              <w:rPr>
                <w:rFonts w:asciiTheme="minorHAnsi" w:hAnsiTheme="minorHAnsi" w:cstheme="minorHAnsi"/>
                <w:b/>
              </w:rPr>
              <w:t>Norma (s) de Calidad, especificar:</w:t>
            </w:r>
          </w:p>
        </w:tc>
        <w:tc>
          <w:tcPr>
            <w:tcW w:w="2362" w:type="pct"/>
            <w:vAlign w:val="center"/>
          </w:tcPr>
          <w:p w14:paraId="6D7C14A8" w14:textId="77777777" w:rsidR="00C50FD5" w:rsidRPr="00F3162A" w:rsidRDefault="00C50FD5" w:rsidP="00896C2F">
            <w:pPr>
              <w:rPr>
                <w:rFonts w:asciiTheme="minorHAnsi" w:hAnsiTheme="minorHAnsi" w:cstheme="minorHAnsi"/>
                <w:sz w:val="22"/>
                <w:szCs w:val="22"/>
              </w:rPr>
            </w:pPr>
          </w:p>
        </w:tc>
      </w:tr>
      <w:tr w:rsidR="00C50FD5" w:rsidRPr="00F3162A" w14:paraId="6D7C14AD" w14:textId="77777777" w:rsidTr="00896C2F">
        <w:trPr>
          <w:trHeight w:val="428"/>
        </w:trPr>
        <w:tc>
          <w:tcPr>
            <w:tcW w:w="277" w:type="pct"/>
            <w:vAlign w:val="center"/>
          </w:tcPr>
          <w:p w14:paraId="6D7C14AA" w14:textId="77777777" w:rsidR="00C50FD5" w:rsidRPr="00F3162A"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3162A" w:rsidRDefault="00C50FD5" w:rsidP="00896C2F">
            <w:pPr>
              <w:jc w:val="left"/>
              <w:rPr>
                <w:rFonts w:asciiTheme="minorHAnsi" w:hAnsiTheme="minorHAnsi" w:cstheme="minorHAnsi"/>
                <w:b/>
              </w:rPr>
            </w:pPr>
            <w:r w:rsidRPr="00F3162A">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3162A" w:rsidRDefault="00C50FD5" w:rsidP="00896C2F">
            <w:pPr>
              <w:rPr>
                <w:rFonts w:asciiTheme="minorHAnsi" w:eastAsia="Times New Roman" w:hAnsiTheme="minorHAnsi" w:cstheme="minorHAnsi"/>
                <w:sz w:val="22"/>
                <w:szCs w:val="22"/>
              </w:rPr>
            </w:pPr>
          </w:p>
        </w:tc>
      </w:tr>
    </w:tbl>
    <w:p w14:paraId="6D7C14AE" w14:textId="77777777" w:rsidR="00C50FD5" w:rsidRPr="00726EE8" w:rsidRDefault="00C50FD5" w:rsidP="00C50FD5">
      <w:pPr>
        <w:pStyle w:val="Ttulo1"/>
        <w:numPr>
          <w:ilvl w:val="0"/>
          <w:numId w:val="0"/>
        </w:numPr>
        <w:ind w:left="567"/>
        <w:rPr>
          <w:highlight w:val="yellow"/>
        </w:rPr>
      </w:pPr>
    </w:p>
    <w:p w14:paraId="6D7C14AF" w14:textId="77777777" w:rsidR="008B5520" w:rsidRPr="00F3162A" w:rsidRDefault="004C0505" w:rsidP="0024030F">
      <w:pPr>
        <w:pStyle w:val="Ttulo1"/>
      </w:pPr>
      <w:bookmarkStart w:id="36" w:name="_Toc375151476"/>
      <w:r w:rsidRPr="00F3162A">
        <w:t xml:space="preserve">EXAMEN DE LA INFORMACION </w:t>
      </w:r>
      <w:r w:rsidR="008B5520" w:rsidRPr="00F3162A">
        <w:t>Y RESULTADOS</w:t>
      </w:r>
      <w:bookmarkEnd w:id="29"/>
      <w:bookmarkEnd w:id="36"/>
    </w:p>
    <w:p w14:paraId="6D7C14B0" w14:textId="77777777" w:rsidR="004F7C4E" w:rsidRPr="00726EE8" w:rsidRDefault="004F7C4E" w:rsidP="00E83BC3">
      <w:pPr>
        <w:rPr>
          <w:rFonts w:asciiTheme="minorHAnsi" w:hAnsiTheme="minorHAnsi" w:cstheme="minorHAnsi"/>
          <w:sz w:val="16"/>
          <w:szCs w:val="16"/>
          <w:highlight w:val="yellow"/>
        </w:rPr>
      </w:pPr>
    </w:p>
    <w:p w14:paraId="1C3DB446" w14:textId="60061803" w:rsidR="004E370B" w:rsidRDefault="004E370B" w:rsidP="004E370B">
      <w:pPr>
        <w:rPr>
          <w:rFonts w:asciiTheme="minorHAnsi" w:hAnsiTheme="minorHAnsi" w:cstheme="minorHAnsi"/>
          <w:bCs/>
          <w:sz w:val="20"/>
          <w:szCs w:val="20"/>
          <w:lang w:val="es-ES"/>
        </w:rPr>
      </w:pPr>
      <w:r w:rsidRPr="007C7A5E">
        <w:rPr>
          <w:rFonts w:asciiTheme="minorHAnsi" w:hAnsiTheme="minorHAnsi" w:cstheme="minorHAnsi"/>
          <w:bCs/>
          <w:sz w:val="20"/>
          <w:szCs w:val="20"/>
          <w:lang w:val="es-ES"/>
        </w:rPr>
        <w:t xml:space="preserve">La </w:t>
      </w:r>
      <w:r w:rsidR="00D44D52">
        <w:rPr>
          <w:rFonts w:asciiTheme="minorHAnsi" w:hAnsiTheme="minorHAnsi" w:cstheme="minorHAnsi"/>
          <w:bCs/>
          <w:sz w:val="20"/>
          <w:szCs w:val="20"/>
          <w:lang w:val="es-ES"/>
        </w:rPr>
        <w:t xml:space="preserve">Unidad de Generación Eléctrica </w:t>
      </w:r>
      <w:r>
        <w:rPr>
          <w:rFonts w:asciiTheme="minorHAnsi" w:hAnsiTheme="minorHAnsi" w:cstheme="minorHAnsi"/>
          <w:bCs/>
          <w:sz w:val="20"/>
          <w:szCs w:val="20"/>
          <w:lang w:val="es-ES"/>
        </w:rPr>
        <w:t xml:space="preserve">se ubica en </w:t>
      </w:r>
      <w:r w:rsidR="00236C4A">
        <w:rPr>
          <w:rFonts w:asciiTheme="minorHAnsi" w:hAnsiTheme="minorHAnsi" w:cstheme="minorHAnsi"/>
          <w:bCs/>
          <w:sz w:val="20"/>
          <w:szCs w:val="20"/>
          <w:lang w:val="es-ES"/>
        </w:rPr>
        <w:t xml:space="preserve">la </w:t>
      </w:r>
      <w:r w:rsidR="00C87275">
        <w:rPr>
          <w:rFonts w:asciiTheme="minorHAnsi" w:hAnsiTheme="minorHAnsi" w:cstheme="minorHAnsi"/>
          <w:bCs/>
          <w:sz w:val="20"/>
          <w:szCs w:val="20"/>
          <w:lang w:val="es-ES"/>
        </w:rPr>
        <w:t xml:space="preserve">III Región de Atacama, </w:t>
      </w:r>
      <w:r w:rsidR="00236C4A">
        <w:rPr>
          <w:rFonts w:asciiTheme="minorHAnsi" w:hAnsiTheme="minorHAnsi" w:cstheme="minorHAnsi"/>
          <w:bCs/>
          <w:sz w:val="20"/>
          <w:szCs w:val="20"/>
          <w:lang w:val="es-ES"/>
        </w:rPr>
        <w:t xml:space="preserve">comuna de Diego de Almagro </w:t>
      </w:r>
      <w:r w:rsidR="00C87275">
        <w:rPr>
          <w:rFonts w:asciiTheme="minorHAnsi" w:hAnsiTheme="minorHAnsi" w:cstheme="minorHAnsi"/>
          <w:bCs/>
          <w:sz w:val="20"/>
          <w:szCs w:val="20"/>
          <w:lang w:val="es-ES"/>
        </w:rPr>
        <w:t>(</w:t>
      </w:r>
      <w:r w:rsidR="00C87275" w:rsidRPr="007C7A5E">
        <w:rPr>
          <w:rFonts w:asciiTheme="minorHAnsi" w:hAnsiTheme="minorHAnsi" w:cstheme="minorHAnsi"/>
          <w:bCs/>
          <w:sz w:val="20"/>
          <w:szCs w:val="20"/>
          <w:lang w:val="es-ES"/>
        </w:rPr>
        <w:t>provincia de</w:t>
      </w:r>
      <w:r w:rsidR="00C87275">
        <w:rPr>
          <w:rFonts w:asciiTheme="minorHAnsi" w:hAnsiTheme="minorHAnsi" w:cstheme="minorHAnsi"/>
          <w:bCs/>
          <w:sz w:val="20"/>
          <w:szCs w:val="20"/>
          <w:lang w:val="es-ES"/>
        </w:rPr>
        <w:t xml:space="preserve"> </w:t>
      </w:r>
      <w:proofErr w:type="spellStart"/>
      <w:r w:rsidR="00C87275">
        <w:rPr>
          <w:rFonts w:asciiTheme="minorHAnsi" w:hAnsiTheme="minorHAnsi" w:cstheme="minorHAnsi"/>
          <w:bCs/>
          <w:sz w:val="20"/>
          <w:szCs w:val="20"/>
          <w:lang w:val="es-ES"/>
        </w:rPr>
        <w:t>Chañaral</w:t>
      </w:r>
      <w:proofErr w:type="spellEnd"/>
      <w:r w:rsidR="00C87275">
        <w:rPr>
          <w:rFonts w:asciiTheme="minorHAnsi" w:hAnsiTheme="minorHAnsi" w:cstheme="minorHAnsi"/>
          <w:bCs/>
          <w:sz w:val="20"/>
          <w:szCs w:val="20"/>
          <w:lang w:val="es-ES"/>
        </w:rPr>
        <w:t>),</w:t>
      </w:r>
      <w:r w:rsidR="00236C4A">
        <w:rPr>
          <w:rFonts w:asciiTheme="minorHAnsi" w:hAnsiTheme="minorHAnsi" w:cstheme="minorHAnsi"/>
          <w:bCs/>
          <w:sz w:val="20"/>
          <w:szCs w:val="20"/>
          <w:lang w:val="es-ES"/>
        </w:rPr>
        <w:t xml:space="preserve"> </w:t>
      </w:r>
      <w:r w:rsidRPr="007C7A5E">
        <w:rPr>
          <w:rFonts w:asciiTheme="minorHAnsi" w:hAnsiTheme="minorHAnsi" w:cstheme="minorHAnsi"/>
          <w:bCs/>
          <w:sz w:val="20"/>
          <w:szCs w:val="20"/>
          <w:lang w:val="es-ES"/>
        </w:rPr>
        <w:t>específicamente</w:t>
      </w:r>
      <w:r w:rsidR="00D44D52">
        <w:rPr>
          <w:rFonts w:asciiTheme="minorHAnsi" w:hAnsiTheme="minorHAnsi" w:cstheme="minorHAnsi"/>
          <w:bCs/>
          <w:sz w:val="20"/>
          <w:szCs w:val="20"/>
          <w:lang w:val="es-ES"/>
        </w:rPr>
        <w:t xml:space="preserve"> en la Subestación Eléctrica de Diego de Almagro</w:t>
      </w:r>
      <w:r w:rsidRPr="007C7A5E">
        <w:rPr>
          <w:rFonts w:asciiTheme="minorHAnsi" w:hAnsiTheme="minorHAnsi" w:cstheme="minorHAnsi"/>
          <w:bCs/>
          <w:sz w:val="20"/>
          <w:szCs w:val="20"/>
          <w:lang w:val="es-ES"/>
        </w:rPr>
        <w:t xml:space="preserve"> </w:t>
      </w:r>
      <w:r w:rsidR="00D44D52">
        <w:rPr>
          <w:rFonts w:asciiTheme="minorHAnsi" w:hAnsiTheme="minorHAnsi" w:cstheme="minorHAnsi"/>
          <w:bCs/>
          <w:sz w:val="20"/>
          <w:szCs w:val="20"/>
          <w:lang w:val="es-ES"/>
        </w:rPr>
        <w:t xml:space="preserve">de la empresa </w:t>
      </w:r>
      <w:proofErr w:type="spellStart"/>
      <w:r w:rsidR="00D44D52">
        <w:rPr>
          <w:rFonts w:asciiTheme="minorHAnsi" w:hAnsiTheme="minorHAnsi" w:cstheme="minorHAnsi"/>
          <w:bCs/>
          <w:sz w:val="20"/>
          <w:szCs w:val="20"/>
          <w:lang w:val="es-ES"/>
        </w:rPr>
        <w:t>Transelec</w:t>
      </w:r>
      <w:proofErr w:type="spellEnd"/>
      <w:r w:rsidR="00D44D52">
        <w:rPr>
          <w:rFonts w:asciiTheme="minorHAnsi" w:hAnsiTheme="minorHAnsi" w:cstheme="minorHAnsi"/>
          <w:bCs/>
          <w:sz w:val="20"/>
          <w:szCs w:val="20"/>
          <w:lang w:val="es-ES"/>
        </w:rPr>
        <w:t>.</w:t>
      </w:r>
      <w:r w:rsidRPr="007C7A5E">
        <w:rPr>
          <w:rFonts w:asciiTheme="minorHAnsi" w:hAnsiTheme="minorHAnsi" w:cstheme="minorHAnsi"/>
          <w:bCs/>
          <w:sz w:val="20"/>
          <w:szCs w:val="20"/>
          <w:lang w:val="es-ES"/>
        </w:rPr>
        <w:t xml:space="preserve"> Esta Central </w:t>
      </w:r>
      <w:r w:rsidR="003631BB">
        <w:rPr>
          <w:rFonts w:asciiTheme="minorHAnsi" w:hAnsiTheme="minorHAnsi" w:cstheme="minorHAnsi"/>
          <w:bCs/>
          <w:sz w:val="20"/>
          <w:szCs w:val="20"/>
          <w:lang w:val="es-ES"/>
        </w:rPr>
        <w:t>cuenta con</w:t>
      </w:r>
      <w:r w:rsidR="00B22CDF">
        <w:rPr>
          <w:rFonts w:asciiTheme="minorHAnsi" w:hAnsiTheme="minorHAnsi" w:cstheme="minorHAnsi"/>
          <w:bCs/>
          <w:sz w:val="20"/>
          <w:szCs w:val="20"/>
          <w:lang w:val="es-ES"/>
        </w:rPr>
        <w:t xml:space="preserve"> una </w:t>
      </w:r>
      <w:r w:rsidR="00D44D52">
        <w:rPr>
          <w:rFonts w:asciiTheme="minorHAnsi" w:hAnsiTheme="minorHAnsi" w:cstheme="minorHAnsi"/>
          <w:bCs/>
          <w:sz w:val="20"/>
          <w:szCs w:val="20"/>
          <w:lang w:val="es-ES"/>
        </w:rPr>
        <w:t xml:space="preserve">capacidad térmica de 73 </w:t>
      </w:r>
      <w:proofErr w:type="spellStart"/>
      <w:r w:rsidR="00D44D52">
        <w:rPr>
          <w:rFonts w:asciiTheme="minorHAnsi" w:hAnsiTheme="minorHAnsi" w:cstheme="minorHAnsi"/>
          <w:bCs/>
          <w:sz w:val="20"/>
          <w:szCs w:val="20"/>
          <w:lang w:val="es-ES"/>
        </w:rPr>
        <w:t>MWh</w:t>
      </w:r>
      <w:proofErr w:type="spellEnd"/>
      <w:r w:rsidR="00147779">
        <w:rPr>
          <w:rFonts w:asciiTheme="minorHAnsi" w:hAnsiTheme="minorHAnsi" w:cstheme="minorHAnsi"/>
          <w:bCs/>
          <w:sz w:val="20"/>
          <w:szCs w:val="20"/>
          <w:lang w:val="es-ES"/>
        </w:rPr>
        <w:t xml:space="preserve"> y una capacidad nominal de 23,8 MW</w:t>
      </w:r>
      <w:r w:rsidR="00236C4A">
        <w:rPr>
          <w:rFonts w:asciiTheme="minorHAnsi" w:hAnsiTheme="minorHAnsi" w:cstheme="minorHAnsi"/>
          <w:bCs/>
          <w:sz w:val="20"/>
          <w:szCs w:val="20"/>
          <w:lang w:val="es-ES"/>
        </w:rPr>
        <w:t>.</w:t>
      </w:r>
    </w:p>
    <w:p w14:paraId="0639B162" w14:textId="24DD4FED" w:rsidR="004E370B" w:rsidRDefault="00BB4D5B" w:rsidP="00BB4D5B">
      <w:pPr>
        <w:tabs>
          <w:tab w:val="left" w:pos="4526"/>
        </w:tabs>
        <w:rPr>
          <w:rFonts w:asciiTheme="minorHAnsi" w:hAnsiTheme="minorHAnsi" w:cstheme="minorHAnsi"/>
          <w:bCs/>
          <w:sz w:val="20"/>
          <w:szCs w:val="20"/>
          <w:lang w:val="es-ES"/>
        </w:rPr>
      </w:pPr>
      <w:r>
        <w:rPr>
          <w:rFonts w:asciiTheme="minorHAnsi" w:hAnsiTheme="minorHAnsi" w:cstheme="minorHAnsi"/>
          <w:bCs/>
          <w:sz w:val="20"/>
          <w:szCs w:val="20"/>
          <w:lang w:val="es-ES"/>
        </w:rPr>
        <w:tab/>
      </w:r>
    </w:p>
    <w:p w14:paraId="6E56A8CF" w14:textId="00A8FEB4" w:rsidR="004E370B" w:rsidRDefault="004E370B" w:rsidP="004E370B">
      <w:pPr>
        <w:rPr>
          <w:rFonts w:asciiTheme="minorHAnsi" w:hAnsiTheme="minorHAnsi" w:cstheme="minorHAnsi"/>
          <w:bCs/>
          <w:sz w:val="20"/>
          <w:szCs w:val="20"/>
          <w:highlight w:val="yellow"/>
          <w:lang w:val="es-ES"/>
        </w:rPr>
      </w:pPr>
      <w:r>
        <w:rPr>
          <w:rFonts w:asciiTheme="minorHAnsi" w:hAnsiTheme="minorHAnsi" w:cstheme="minorHAnsi"/>
          <w:bCs/>
          <w:sz w:val="20"/>
          <w:szCs w:val="20"/>
          <w:lang w:val="es-ES"/>
        </w:rPr>
        <w:t xml:space="preserve">La </w:t>
      </w:r>
      <w:r w:rsidR="00236C4A">
        <w:rPr>
          <w:rFonts w:asciiTheme="minorHAnsi" w:hAnsiTheme="minorHAnsi" w:cstheme="minorHAnsi"/>
          <w:bCs/>
          <w:sz w:val="20"/>
          <w:szCs w:val="20"/>
          <w:lang w:val="es-ES"/>
        </w:rPr>
        <w:t>Unidad de Generación Eléctrica El Salvador,</w:t>
      </w:r>
      <w:r w:rsidRPr="007C7A5E">
        <w:rPr>
          <w:rFonts w:asciiTheme="minorHAnsi" w:hAnsiTheme="minorHAnsi" w:cstheme="minorHAnsi"/>
          <w:bCs/>
          <w:sz w:val="20"/>
          <w:szCs w:val="20"/>
          <w:lang w:val="es-ES"/>
        </w:rPr>
        <w:t xml:space="preserve"> es una central de </w:t>
      </w:r>
      <w:r w:rsidR="00C87275">
        <w:rPr>
          <w:rFonts w:asciiTheme="minorHAnsi" w:hAnsiTheme="minorHAnsi" w:cstheme="minorHAnsi"/>
          <w:bCs/>
          <w:sz w:val="20"/>
          <w:szCs w:val="20"/>
          <w:lang w:val="es-ES"/>
        </w:rPr>
        <w:t>emergencia para e</w:t>
      </w:r>
      <w:r w:rsidRPr="007C7A5E">
        <w:rPr>
          <w:rFonts w:asciiTheme="minorHAnsi" w:hAnsiTheme="minorHAnsi" w:cstheme="minorHAnsi"/>
          <w:bCs/>
          <w:sz w:val="20"/>
          <w:szCs w:val="20"/>
          <w:lang w:val="es-ES"/>
        </w:rPr>
        <w:t>l Sistema Interconectado Central (SIC)</w:t>
      </w:r>
      <w:r w:rsidR="00E731F4">
        <w:rPr>
          <w:rFonts w:asciiTheme="minorHAnsi" w:hAnsiTheme="minorHAnsi" w:cstheme="minorHAnsi"/>
          <w:bCs/>
          <w:sz w:val="20"/>
          <w:szCs w:val="20"/>
          <w:lang w:val="es-ES"/>
        </w:rPr>
        <w:t>,</w:t>
      </w:r>
      <w:r w:rsidR="00C87275">
        <w:rPr>
          <w:rFonts w:asciiTheme="minorHAnsi" w:hAnsiTheme="minorHAnsi" w:cstheme="minorHAnsi"/>
          <w:bCs/>
          <w:sz w:val="20"/>
          <w:szCs w:val="20"/>
          <w:lang w:val="es-ES"/>
        </w:rPr>
        <w:t xml:space="preserve"> la cual según se indica, entra en operación solo ante mandato del Centro de Despacho Económico de Cargas (CDEC) en los casos de existir problemas de suministro eléctrico en la red,</w:t>
      </w:r>
      <w:r w:rsidR="00E731F4">
        <w:rPr>
          <w:rFonts w:asciiTheme="minorHAnsi" w:hAnsiTheme="minorHAnsi" w:cstheme="minorHAnsi"/>
          <w:bCs/>
          <w:sz w:val="20"/>
          <w:szCs w:val="20"/>
          <w:lang w:val="es-ES"/>
        </w:rPr>
        <w:t xml:space="preserve"> conectándose en la Subestación </w:t>
      </w:r>
      <w:r w:rsidR="00236C4A">
        <w:rPr>
          <w:rFonts w:asciiTheme="minorHAnsi" w:hAnsiTheme="minorHAnsi" w:cstheme="minorHAnsi"/>
          <w:bCs/>
          <w:sz w:val="20"/>
          <w:szCs w:val="20"/>
          <w:lang w:val="es-ES"/>
        </w:rPr>
        <w:t>Eléctrica de Diego de Almagro</w:t>
      </w:r>
      <w:r w:rsidR="00E731F4">
        <w:rPr>
          <w:rFonts w:asciiTheme="minorHAnsi" w:hAnsiTheme="minorHAnsi" w:cstheme="minorHAnsi"/>
          <w:bCs/>
          <w:sz w:val="20"/>
          <w:szCs w:val="20"/>
          <w:lang w:val="es-ES"/>
        </w:rPr>
        <w:t>.</w:t>
      </w:r>
    </w:p>
    <w:p w14:paraId="0D96ED7C" w14:textId="77777777" w:rsidR="004E370B" w:rsidRDefault="004E370B" w:rsidP="004E370B">
      <w:pPr>
        <w:rPr>
          <w:rFonts w:asciiTheme="minorHAnsi" w:hAnsiTheme="minorHAnsi" w:cstheme="minorHAnsi"/>
          <w:bCs/>
          <w:sz w:val="20"/>
          <w:szCs w:val="20"/>
          <w:highlight w:val="yellow"/>
          <w:lang w:val="es-ES"/>
        </w:rPr>
      </w:pPr>
    </w:p>
    <w:p w14:paraId="571527BC" w14:textId="29B8800A" w:rsidR="00DC2F7B" w:rsidRPr="00A24195" w:rsidRDefault="00B52D04" w:rsidP="00BC7E11">
      <w:pPr>
        <w:rPr>
          <w:rFonts w:asciiTheme="minorHAnsi" w:hAnsiTheme="minorHAnsi" w:cstheme="minorHAnsi"/>
          <w:bCs/>
          <w:sz w:val="20"/>
          <w:szCs w:val="20"/>
          <w:lang w:val="es-ES"/>
        </w:rPr>
      </w:pPr>
      <w:r>
        <w:rPr>
          <w:rFonts w:asciiTheme="minorHAnsi" w:hAnsiTheme="minorHAnsi" w:cstheme="minorHAnsi"/>
          <w:bCs/>
          <w:sz w:val="20"/>
          <w:szCs w:val="20"/>
          <w:lang w:val="es-ES"/>
        </w:rPr>
        <w:t>Posee</w:t>
      </w:r>
      <w:r w:rsidR="004E370B" w:rsidRPr="007C7A5E">
        <w:rPr>
          <w:rFonts w:asciiTheme="minorHAnsi" w:hAnsiTheme="minorHAnsi" w:cstheme="minorHAnsi"/>
          <w:bCs/>
          <w:sz w:val="20"/>
          <w:szCs w:val="20"/>
          <w:lang w:val="es-ES"/>
        </w:rPr>
        <w:t xml:space="preserve"> una unidad de generaci</w:t>
      </w:r>
      <w:r>
        <w:rPr>
          <w:rFonts w:asciiTheme="minorHAnsi" w:hAnsiTheme="minorHAnsi" w:cstheme="minorHAnsi"/>
          <w:bCs/>
          <w:sz w:val="20"/>
          <w:szCs w:val="20"/>
          <w:lang w:val="es-ES"/>
        </w:rPr>
        <w:t xml:space="preserve">ón que trabaja en ciclo abierto con una turbina de </w:t>
      </w:r>
      <w:r w:rsidR="003631BB">
        <w:rPr>
          <w:rFonts w:asciiTheme="minorHAnsi" w:hAnsiTheme="minorHAnsi" w:cstheme="minorHAnsi"/>
          <w:bCs/>
          <w:sz w:val="20"/>
          <w:szCs w:val="20"/>
          <w:lang w:val="es-ES"/>
        </w:rPr>
        <w:t xml:space="preserve">gas que funciona con </w:t>
      </w:r>
      <w:r>
        <w:rPr>
          <w:rFonts w:asciiTheme="minorHAnsi" w:hAnsiTheme="minorHAnsi" w:cstheme="minorHAnsi"/>
          <w:bCs/>
          <w:sz w:val="20"/>
          <w:szCs w:val="20"/>
          <w:lang w:val="es-ES"/>
        </w:rPr>
        <w:t xml:space="preserve">Petróleo Diésel </w:t>
      </w:r>
      <w:r w:rsidR="00236C4A">
        <w:rPr>
          <w:rFonts w:asciiTheme="minorHAnsi" w:hAnsiTheme="minorHAnsi" w:cstheme="minorHAnsi"/>
          <w:bCs/>
          <w:sz w:val="20"/>
          <w:szCs w:val="20"/>
          <w:lang w:val="es-ES"/>
        </w:rPr>
        <w:t>Ultra</w:t>
      </w:r>
      <w:r w:rsidR="003631BB">
        <w:rPr>
          <w:rFonts w:asciiTheme="minorHAnsi" w:hAnsiTheme="minorHAnsi" w:cstheme="minorHAnsi"/>
          <w:bCs/>
          <w:sz w:val="20"/>
          <w:szCs w:val="20"/>
          <w:lang w:val="es-ES"/>
        </w:rPr>
        <w:t xml:space="preserve"> como único combustible</w:t>
      </w:r>
      <w:r w:rsidR="00236C4A">
        <w:rPr>
          <w:rFonts w:asciiTheme="minorHAnsi" w:hAnsiTheme="minorHAnsi" w:cstheme="minorHAnsi"/>
          <w:bCs/>
          <w:sz w:val="20"/>
          <w:szCs w:val="20"/>
          <w:lang w:val="es-ES"/>
        </w:rPr>
        <w:t>.</w:t>
      </w:r>
      <w:r w:rsidR="003631BB">
        <w:rPr>
          <w:rFonts w:asciiTheme="minorHAnsi" w:hAnsiTheme="minorHAnsi" w:cstheme="minorHAnsi"/>
          <w:bCs/>
          <w:sz w:val="20"/>
          <w:szCs w:val="20"/>
          <w:lang w:val="es-ES"/>
        </w:rPr>
        <w:t xml:space="preserve"> </w:t>
      </w:r>
      <w:r w:rsidR="004E11BB" w:rsidRPr="00A24195">
        <w:rPr>
          <w:rFonts w:asciiTheme="minorHAnsi" w:hAnsiTheme="minorHAnsi" w:cstheme="minorHAnsi"/>
          <w:bCs/>
          <w:sz w:val="20"/>
          <w:szCs w:val="20"/>
          <w:lang w:val="es-ES"/>
        </w:rPr>
        <w:t xml:space="preserve">Las características principales de la </w:t>
      </w:r>
      <w:r w:rsidR="00A24195" w:rsidRPr="00A24195">
        <w:rPr>
          <w:rFonts w:asciiTheme="minorHAnsi" w:hAnsiTheme="minorHAnsi" w:cstheme="minorHAnsi"/>
          <w:bCs/>
          <w:sz w:val="20"/>
          <w:szCs w:val="20"/>
          <w:lang w:val="es-ES"/>
        </w:rPr>
        <w:t xml:space="preserve">Turbina </w:t>
      </w:r>
      <w:r w:rsidR="004E11BB" w:rsidRPr="00A24195">
        <w:rPr>
          <w:rFonts w:asciiTheme="minorHAnsi" w:hAnsiTheme="minorHAnsi" w:cstheme="minorHAnsi"/>
          <w:bCs/>
          <w:sz w:val="20"/>
          <w:szCs w:val="20"/>
          <w:lang w:val="es-ES"/>
        </w:rPr>
        <w:t>se presentan a continuación en la Tabla 2.</w:t>
      </w:r>
    </w:p>
    <w:p w14:paraId="2EF1944C" w14:textId="77777777" w:rsidR="00A6017F" w:rsidRPr="00A24195" w:rsidRDefault="00A6017F" w:rsidP="00BC7E11">
      <w:pPr>
        <w:rPr>
          <w:rFonts w:asciiTheme="minorHAnsi" w:hAnsiTheme="minorHAnsi" w:cstheme="minorHAnsi"/>
          <w:bCs/>
          <w:sz w:val="20"/>
          <w:szCs w:val="20"/>
          <w:lang w:val="es-ES"/>
        </w:rPr>
      </w:pPr>
    </w:p>
    <w:p w14:paraId="0FAF5091" w14:textId="2614B85B" w:rsidR="00236C4A" w:rsidRDefault="00D3387A" w:rsidP="00D3387A">
      <w:pPr>
        <w:jc w:val="center"/>
        <w:rPr>
          <w:rFonts w:asciiTheme="minorHAnsi" w:hAnsiTheme="minorHAnsi" w:cstheme="minorHAnsi"/>
          <w:b/>
          <w:bCs/>
          <w:sz w:val="20"/>
          <w:szCs w:val="20"/>
          <w:lang w:val="es-ES"/>
        </w:rPr>
      </w:pPr>
      <w:r w:rsidRPr="00A24195">
        <w:rPr>
          <w:rFonts w:asciiTheme="minorHAnsi" w:hAnsiTheme="minorHAnsi" w:cstheme="minorHAnsi"/>
          <w:b/>
          <w:bCs/>
          <w:sz w:val="20"/>
          <w:szCs w:val="20"/>
          <w:lang w:val="es-ES"/>
        </w:rPr>
        <w:t>Tabla</w:t>
      </w:r>
      <w:r w:rsidR="003631BB">
        <w:rPr>
          <w:rFonts w:asciiTheme="minorHAnsi" w:hAnsiTheme="minorHAnsi" w:cstheme="minorHAnsi"/>
          <w:b/>
          <w:bCs/>
          <w:sz w:val="20"/>
          <w:szCs w:val="20"/>
          <w:lang w:val="es-ES"/>
        </w:rPr>
        <w:t xml:space="preserve"> N°</w:t>
      </w:r>
      <w:r w:rsidRPr="00A24195">
        <w:rPr>
          <w:rFonts w:asciiTheme="minorHAnsi" w:hAnsiTheme="minorHAnsi" w:cstheme="minorHAnsi"/>
          <w:b/>
          <w:bCs/>
          <w:sz w:val="20"/>
          <w:szCs w:val="20"/>
          <w:lang w:val="es-ES"/>
        </w:rPr>
        <w:t xml:space="preserve"> 2. </w:t>
      </w:r>
    </w:p>
    <w:p w14:paraId="41E4DC1D" w14:textId="53B27682" w:rsidR="000221FE" w:rsidRDefault="00D3387A" w:rsidP="00D3387A">
      <w:pPr>
        <w:jc w:val="center"/>
        <w:rPr>
          <w:rFonts w:asciiTheme="minorHAnsi" w:hAnsiTheme="minorHAnsi" w:cstheme="minorHAnsi"/>
          <w:b/>
          <w:bCs/>
          <w:sz w:val="20"/>
          <w:szCs w:val="20"/>
          <w:lang w:val="es-ES"/>
        </w:rPr>
      </w:pPr>
      <w:r w:rsidRPr="00A24195">
        <w:rPr>
          <w:rFonts w:asciiTheme="minorHAnsi" w:hAnsiTheme="minorHAnsi" w:cstheme="minorHAnsi"/>
          <w:b/>
          <w:bCs/>
          <w:sz w:val="20"/>
          <w:szCs w:val="20"/>
          <w:lang w:val="es-ES"/>
        </w:rPr>
        <w:t xml:space="preserve">Características </w:t>
      </w:r>
      <w:r w:rsidR="00A24195" w:rsidRPr="00A24195">
        <w:rPr>
          <w:rFonts w:asciiTheme="minorHAnsi" w:hAnsiTheme="minorHAnsi" w:cstheme="minorHAnsi"/>
          <w:b/>
          <w:bCs/>
          <w:sz w:val="20"/>
          <w:szCs w:val="20"/>
          <w:lang w:val="es-ES"/>
        </w:rPr>
        <w:t>principales Turbina de Respaldo</w:t>
      </w:r>
      <w:r w:rsidRPr="00A24195">
        <w:rPr>
          <w:rFonts w:asciiTheme="minorHAnsi" w:hAnsiTheme="minorHAnsi" w:cstheme="minorHAnsi"/>
          <w:b/>
          <w:bCs/>
          <w:sz w:val="20"/>
          <w:szCs w:val="20"/>
          <w:lang w:val="es-ES"/>
        </w:rPr>
        <w:t>.</w:t>
      </w:r>
    </w:p>
    <w:tbl>
      <w:tblPr>
        <w:tblStyle w:val="Tablaconcuadrcula"/>
        <w:tblW w:w="0" w:type="auto"/>
        <w:jc w:val="center"/>
        <w:tblLook w:val="04A0" w:firstRow="1" w:lastRow="0" w:firstColumn="1" w:lastColumn="0" w:noHBand="0" w:noVBand="1"/>
      </w:tblPr>
      <w:tblGrid>
        <w:gridCol w:w="2192"/>
        <w:gridCol w:w="2835"/>
      </w:tblGrid>
      <w:tr w:rsidR="000221FE" w:rsidRPr="00A24195" w14:paraId="4407F85F" w14:textId="77777777" w:rsidTr="00D91450">
        <w:trPr>
          <w:trHeight w:val="271"/>
          <w:jc w:val="center"/>
        </w:trPr>
        <w:tc>
          <w:tcPr>
            <w:tcW w:w="2192" w:type="dxa"/>
            <w:shd w:val="clear" w:color="auto" w:fill="D9D9D9" w:themeFill="background1" w:themeFillShade="D9"/>
            <w:vAlign w:val="center"/>
          </w:tcPr>
          <w:p w14:paraId="7A3E907D" w14:textId="6F22358B" w:rsidR="000221FE" w:rsidRPr="00A24195" w:rsidRDefault="00A24195" w:rsidP="00BC7E11">
            <w:pPr>
              <w:rPr>
                <w:rFonts w:asciiTheme="minorHAnsi" w:hAnsiTheme="minorHAnsi" w:cstheme="minorHAnsi"/>
                <w:bCs/>
                <w:lang w:val="es-ES"/>
              </w:rPr>
            </w:pPr>
            <w:r w:rsidRPr="00A24195">
              <w:rPr>
                <w:rFonts w:asciiTheme="minorHAnsi" w:hAnsiTheme="minorHAnsi" w:cstheme="minorHAnsi"/>
                <w:bCs/>
                <w:lang w:val="es-ES"/>
              </w:rPr>
              <w:t>Marca</w:t>
            </w:r>
          </w:p>
        </w:tc>
        <w:tc>
          <w:tcPr>
            <w:tcW w:w="2835" w:type="dxa"/>
            <w:vAlign w:val="center"/>
          </w:tcPr>
          <w:p w14:paraId="4D39F8BB" w14:textId="194BB507" w:rsidR="000221FE" w:rsidRPr="00A24195" w:rsidRDefault="00A24195" w:rsidP="00A24195">
            <w:pPr>
              <w:rPr>
                <w:rFonts w:asciiTheme="minorHAnsi" w:hAnsiTheme="minorHAnsi" w:cstheme="minorHAnsi"/>
                <w:bCs/>
                <w:lang w:val="es-ES"/>
              </w:rPr>
            </w:pPr>
            <w:r w:rsidRPr="00A24195">
              <w:rPr>
                <w:rFonts w:asciiTheme="minorHAnsi" w:hAnsiTheme="minorHAnsi" w:cstheme="minorHAnsi"/>
                <w:bCs/>
                <w:lang w:val="es-ES"/>
              </w:rPr>
              <w:t xml:space="preserve">General Electric </w:t>
            </w:r>
          </w:p>
        </w:tc>
      </w:tr>
      <w:tr w:rsidR="000221FE" w:rsidRPr="00A24195" w14:paraId="7E7C4416" w14:textId="77777777" w:rsidTr="00D91450">
        <w:trPr>
          <w:trHeight w:val="276"/>
          <w:jc w:val="center"/>
        </w:trPr>
        <w:tc>
          <w:tcPr>
            <w:tcW w:w="2192" w:type="dxa"/>
            <w:shd w:val="clear" w:color="auto" w:fill="D9D9D9" w:themeFill="background1" w:themeFillShade="D9"/>
            <w:vAlign w:val="center"/>
          </w:tcPr>
          <w:p w14:paraId="00D03792" w14:textId="47E20D30"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Tipo</w:t>
            </w:r>
          </w:p>
        </w:tc>
        <w:tc>
          <w:tcPr>
            <w:tcW w:w="2835" w:type="dxa"/>
            <w:vAlign w:val="center"/>
          </w:tcPr>
          <w:p w14:paraId="4EF09476" w14:textId="57B16ED7" w:rsidR="000221FE" w:rsidRPr="00A24195" w:rsidRDefault="00236C4A" w:rsidP="00BC7E11">
            <w:pPr>
              <w:rPr>
                <w:rFonts w:asciiTheme="minorHAnsi" w:hAnsiTheme="minorHAnsi" w:cstheme="minorHAnsi"/>
                <w:bCs/>
                <w:lang w:val="es-ES"/>
              </w:rPr>
            </w:pPr>
            <w:r>
              <w:rPr>
                <w:rFonts w:asciiTheme="minorHAnsi" w:hAnsiTheme="minorHAnsi" w:cstheme="minorHAnsi"/>
                <w:bCs/>
                <w:lang w:val="es-ES"/>
              </w:rPr>
              <w:t>Térmica de Gas</w:t>
            </w:r>
          </w:p>
        </w:tc>
      </w:tr>
      <w:tr w:rsidR="000221FE" w:rsidRPr="00A24195" w14:paraId="0C846518" w14:textId="77777777" w:rsidTr="00D91450">
        <w:trPr>
          <w:trHeight w:val="208"/>
          <w:jc w:val="center"/>
        </w:trPr>
        <w:tc>
          <w:tcPr>
            <w:tcW w:w="2192" w:type="dxa"/>
            <w:shd w:val="clear" w:color="auto" w:fill="D9D9D9" w:themeFill="background1" w:themeFillShade="D9"/>
            <w:vAlign w:val="center"/>
          </w:tcPr>
          <w:p w14:paraId="004D07C4" w14:textId="73333CA9"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Combustible</w:t>
            </w:r>
          </w:p>
        </w:tc>
        <w:tc>
          <w:tcPr>
            <w:tcW w:w="2835" w:type="dxa"/>
            <w:vAlign w:val="center"/>
          </w:tcPr>
          <w:p w14:paraId="262FA2C7" w14:textId="5AD4C392" w:rsidR="000221FE" w:rsidRPr="00A24195" w:rsidRDefault="00236C4A" w:rsidP="00BC7E11">
            <w:pPr>
              <w:rPr>
                <w:rFonts w:asciiTheme="minorHAnsi" w:hAnsiTheme="minorHAnsi" w:cstheme="minorHAnsi"/>
                <w:bCs/>
                <w:lang w:val="es-ES"/>
              </w:rPr>
            </w:pPr>
            <w:r>
              <w:rPr>
                <w:rFonts w:asciiTheme="minorHAnsi" w:hAnsiTheme="minorHAnsi" w:cstheme="minorHAnsi"/>
                <w:bCs/>
                <w:lang w:val="es-ES"/>
              </w:rPr>
              <w:t>Diésel ultra</w:t>
            </w:r>
          </w:p>
        </w:tc>
      </w:tr>
      <w:tr w:rsidR="000221FE" w:rsidRPr="00A24195" w14:paraId="49EDABDA" w14:textId="77777777" w:rsidTr="00D91450">
        <w:trPr>
          <w:trHeight w:val="208"/>
          <w:jc w:val="center"/>
        </w:trPr>
        <w:tc>
          <w:tcPr>
            <w:tcW w:w="2192" w:type="dxa"/>
            <w:shd w:val="clear" w:color="auto" w:fill="D9D9D9" w:themeFill="background1" w:themeFillShade="D9"/>
            <w:vAlign w:val="center"/>
          </w:tcPr>
          <w:p w14:paraId="4E26FF71" w14:textId="2F308D10"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Modelo</w:t>
            </w:r>
          </w:p>
        </w:tc>
        <w:tc>
          <w:tcPr>
            <w:tcW w:w="2835" w:type="dxa"/>
            <w:vAlign w:val="center"/>
          </w:tcPr>
          <w:p w14:paraId="492274F5" w14:textId="7FF4234A" w:rsidR="000221FE" w:rsidRPr="00A24195" w:rsidRDefault="00A24195" w:rsidP="00236C4A">
            <w:pPr>
              <w:rPr>
                <w:rFonts w:asciiTheme="minorHAnsi" w:hAnsiTheme="minorHAnsi" w:cstheme="minorHAnsi"/>
                <w:bCs/>
                <w:lang w:val="es-ES"/>
              </w:rPr>
            </w:pPr>
            <w:r w:rsidRPr="00A24195">
              <w:rPr>
                <w:rFonts w:asciiTheme="minorHAnsi" w:hAnsiTheme="minorHAnsi" w:cstheme="minorHAnsi"/>
                <w:bCs/>
                <w:lang w:val="es-ES"/>
              </w:rPr>
              <w:t>PG</w:t>
            </w:r>
            <w:r w:rsidR="00236C4A">
              <w:rPr>
                <w:rFonts w:asciiTheme="minorHAnsi" w:hAnsiTheme="minorHAnsi" w:cstheme="minorHAnsi"/>
                <w:bCs/>
                <w:lang w:val="es-ES"/>
              </w:rPr>
              <w:t>5341P</w:t>
            </w:r>
          </w:p>
        </w:tc>
      </w:tr>
      <w:tr w:rsidR="000221FE" w:rsidRPr="00A24195" w14:paraId="1F5CEB7D" w14:textId="77777777" w:rsidTr="00D91450">
        <w:trPr>
          <w:trHeight w:val="208"/>
          <w:jc w:val="center"/>
        </w:trPr>
        <w:tc>
          <w:tcPr>
            <w:tcW w:w="2192" w:type="dxa"/>
            <w:shd w:val="clear" w:color="auto" w:fill="D9D9D9" w:themeFill="background1" w:themeFillShade="D9"/>
            <w:vAlign w:val="center"/>
          </w:tcPr>
          <w:p w14:paraId="3DE6A3A9" w14:textId="53FAD92C"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Potencia</w:t>
            </w:r>
            <w:r w:rsidR="00236C4A">
              <w:rPr>
                <w:rFonts w:asciiTheme="minorHAnsi" w:hAnsiTheme="minorHAnsi" w:cstheme="minorHAnsi"/>
                <w:bCs/>
                <w:lang w:val="es-ES"/>
              </w:rPr>
              <w:t xml:space="preserve"> Firme CDEC</w:t>
            </w:r>
          </w:p>
        </w:tc>
        <w:tc>
          <w:tcPr>
            <w:tcW w:w="2835" w:type="dxa"/>
            <w:vAlign w:val="center"/>
          </w:tcPr>
          <w:p w14:paraId="54215F96" w14:textId="6108B1D6" w:rsidR="000221FE" w:rsidRPr="00A24195" w:rsidRDefault="00236C4A" w:rsidP="00BC7E11">
            <w:pPr>
              <w:rPr>
                <w:rFonts w:asciiTheme="minorHAnsi" w:hAnsiTheme="minorHAnsi" w:cstheme="minorHAnsi"/>
                <w:bCs/>
                <w:lang w:val="es-ES"/>
              </w:rPr>
            </w:pPr>
            <w:r>
              <w:rPr>
                <w:rFonts w:asciiTheme="minorHAnsi" w:hAnsiTheme="minorHAnsi" w:cstheme="minorHAnsi"/>
                <w:bCs/>
                <w:lang w:val="es-ES"/>
              </w:rPr>
              <w:t>14,1</w:t>
            </w:r>
            <w:r w:rsidR="00A24195" w:rsidRPr="00A24195">
              <w:rPr>
                <w:rFonts w:asciiTheme="minorHAnsi" w:hAnsiTheme="minorHAnsi" w:cstheme="minorHAnsi"/>
                <w:bCs/>
                <w:lang w:val="es-ES"/>
              </w:rPr>
              <w:t xml:space="preserve"> MW</w:t>
            </w:r>
          </w:p>
        </w:tc>
      </w:tr>
      <w:tr w:rsidR="000221FE" w:rsidRPr="00A24195" w14:paraId="1AD00919" w14:textId="77777777" w:rsidTr="00D91450">
        <w:trPr>
          <w:trHeight w:val="208"/>
          <w:jc w:val="center"/>
        </w:trPr>
        <w:tc>
          <w:tcPr>
            <w:tcW w:w="2192" w:type="dxa"/>
            <w:shd w:val="clear" w:color="auto" w:fill="D9D9D9" w:themeFill="background1" w:themeFillShade="D9"/>
            <w:vAlign w:val="center"/>
          </w:tcPr>
          <w:p w14:paraId="19E59C5B" w14:textId="79F77BED"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Año de fabricación</w:t>
            </w:r>
          </w:p>
        </w:tc>
        <w:tc>
          <w:tcPr>
            <w:tcW w:w="2835" w:type="dxa"/>
            <w:vAlign w:val="center"/>
          </w:tcPr>
          <w:p w14:paraId="18AC0888" w14:textId="7DC1F798" w:rsidR="000221FE" w:rsidRPr="00A24195" w:rsidRDefault="00236C4A" w:rsidP="00BC7E11">
            <w:pPr>
              <w:rPr>
                <w:rFonts w:asciiTheme="minorHAnsi" w:hAnsiTheme="minorHAnsi" w:cstheme="minorHAnsi"/>
                <w:bCs/>
                <w:lang w:val="es-ES"/>
              </w:rPr>
            </w:pPr>
            <w:r>
              <w:rPr>
                <w:rFonts w:asciiTheme="minorHAnsi" w:hAnsiTheme="minorHAnsi" w:cstheme="minorHAnsi"/>
                <w:bCs/>
                <w:lang w:val="es-ES"/>
              </w:rPr>
              <w:t>1974</w:t>
            </w:r>
          </w:p>
        </w:tc>
      </w:tr>
      <w:tr w:rsidR="000221FE" w:rsidRPr="00A24195" w14:paraId="79AACD10" w14:textId="77777777" w:rsidTr="00D91450">
        <w:trPr>
          <w:trHeight w:val="208"/>
          <w:jc w:val="center"/>
        </w:trPr>
        <w:tc>
          <w:tcPr>
            <w:tcW w:w="2192" w:type="dxa"/>
            <w:shd w:val="clear" w:color="auto" w:fill="D9D9D9" w:themeFill="background1" w:themeFillShade="D9"/>
            <w:vAlign w:val="center"/>
          </w:tcPr>
          <w:p w14:paraId="39F9C6B2" w14:textId="6B8BF872" w:rsidR="000221FE" w:rsidRPr="00A24195" w:rsidRDefault="000221FE" w:rsidP="00BC7E11">
            <w:pPr>
              <w:rPr>
                <w:rFonts w:asciiTheme="minorHAnsi" w:hAnsiTheme="minorHAnsi" w:cstheme="minorHAnsi"/>
                <w:bCs/>
                <w:lang w:val="es-ES"/>
              </w:rPr>
            </w:pPr>
            <w:r w:rsidRPr="00A24195">
              <w:rPr>
                <w:rFonts w:asciiTheme="minorHAnsi" w:hAnsiTheme="minorHAnsi" w:cstheme="minorHAnsi"/>
                <w:bCs/>
                <w:lang w:val="es-ES"/>
              </w:rPr>
              <w:t>Año puesta en servicio</w:t>
            </w:r>
          </w:p>
        </w:tc>
        <w:tc>
          <w:tcPr>
            <w:tcW w:w="2835" w:type="dxa"/>
            <w:vAlign w:val="center"/>
          </w:tcPr>
          <w:p w14:paraId="3E48607F" w14:textId="7EDC4B88" w:rsidR="000221FE" w:rsidRPr="00A24195" w:rsidRDefault="00236C4A" w:rsidP="00BC7E11">
            <w:pPr>
              <w:rPr>
                <w:rFonts w:asciiTheme="minorHAnsi" w:hAnsiTheme="minorHAnsi" w:cstheme="minorHAnsi"/>
                <w:bCs/>
                <w:lang w:val="es-ES"/>
              </w:rPr>
            </w:pPr>
            <w:r>
              <w:rPr>
                <w:rFonts w:asciiTheme="minorHAnsi" w:hAnsiTheme="minorHAnsi" w:cstheme="minorHAnsi"/>
                <w:bCs/>
                <w:lang w:val="es-ES"/>
              </w:rPr>
              <w:t>1975</w:t>
            </w:r>
          </w:p>
        </w:tc>
      </w:tr>
    </w:tbl>
    <w:p w14:paraId="54BDBC3A" w14:textId="77777777" w:rsidR="000221FE" w:rsidRDefault="000221FE" w:rsidP="00BC7E11">
      <w:pPr>
        <w:rPr>
          <w:rFonts w:asciiTheme="minorHAnsi" w:hAnsiTheme="minorHAnsi" w:cstheme="minorHAnsi"/>
          <w:bCs/>
          <w:sz w:val="20"/>
          <w:szCs w:val="20"/>
          <w:highlight w:val="yellow"/>
          <w:lang w:val="es-ES"/>
        </w:rPr>
      </w:pPr>
    </w:p>
    <w:p w14:paraId="52D02632" w14:textId="77777777" w:rsidR="00B52D04" w:rsidRDefault="00B52D04" w:rsidP="00BC7E11">
      <w:pPr>
        <w:rPr>
          <w:rFonts w:asciiTheme="minorHAnsi" w:hAnsiTheme="minorHAnsi" w:cstheme="minorHAnsi"/>
          <w:bCs/>
          <w:sz w:val="20"/>
          <w:szCs w:val="20"/>
          <w:highlight w:val="yellow"/>
          <w:lang w:val="es-ES"/>
        </w:rPr>
      </w:pPr>
    </w:p>
    <w:p w14:paraId="644A9D89" w14:textId="77777777" w:rsidR="00236C4A" w:rsidRDefault="00236C4A" w:rsidP="00BC7E11">
      <w:pPr>
        <w:rPr>
          <w:rFonts w:asciiTheme="minorHAnsi" w:hAnsiTheme="minorHAnsi" w:cstheme="minorHAnsi"/>
          <w:bCs/>
          <w:sz w:val="20"/>
          <w:szCs w:val="20"/>
          <w:highlight w:val="yellow"/>
          <w:lang w:val="es-ES"/>
        </w:rPr>
      </w:pPr>
    </w:p>
    <w:p w14:paraId="1D8A77CC" w14:textId="77777777" w:rsidR="00236C4A" w:rsidRDefault="00236C4A" w:rsidP="00BC7E11">
      <w:pPr>
        <w:rPr>
          <w:rFonts w:asciiTheme="minorHAnsi" w:hAnsiTheme="minorHAnsi" w:cstheme="minorHAnsi"/>
          <w:bCs/>
          <w:sz w:val="20"/>
          <w:szCs w:val="20"/>
          <w:highlight w:val="yellow"/>
          <w:lang w:val="es-ES"/>
        </w:rPr>
      </w:pPr>
    </w:p>
    <w:p w14:paraId="0189CB36" w14:textId="77777777" w:rsidR="00B52D04" w:rsidRPr="00726EE8" w:rsidRDefault="00B52D04" w:rsidP="00BC7E11">
      <w:pPr>
        <w:rPr>
          <w:rFonts w:asciiTheme="minorHAnsi" w:hAnsiTheme="minorHAnsi" w:cstheme="minorHAnsi"/>
          <w:bCs/>
          <w:sz w:val="20"/>
          <w:szCs w:val="20"/>
          <w:highlight w:val="yellow"/>
          <w:lang w:val="es-ES"/>
        </w:rPr>
      </w:pPr>
    </w:p>
    <w:p w14:paraId="6D7C14D4" w14:textId="7ABF40E4" w:rsidR="008B2E06" w:rsidRPr="00564654" w:rsidRDefault="00D416F2" w:rsidP="00A12F36">
      <w:pPr>
        <w:pStyle w:val="Ttulo2"/>
        <w:numPr>
          <w:ilvl w:val="1"/>
          <w:numId w:val="3"/>
        </w:numPr>
        <w:ind w:left="567" w:hanging="567"/>
      </w:pPr>
      <w:r w:rsidRPr="00564654">
        <w:t>Calificaci</w:t>
      </w:r>
      <w:r w:rsidR="00810C97" w:rsidRPr="00564654">
        <w:t>ón para Monitoreo A</w:t>
      </w:r>
      <w:r w:rsidRPr="00564654">
        <w:t>lternativo</w:t>
      </w:r>
    </w:p>
    <w:p w14:paraId="6D7C14D5" w14:textId="77777777" w:rsidR="00D83FDA" w:rsidRPr="00726EE8" w:rsidRDefault="00D83FDA" w:rsidP="00D83FDA">
      <w:pPr>
        <w:rPr>
          <w:rFonts w:asciiTheme="minorHAnsi" w:hAnsiTheme="minorHAnsi" w:cstheme="minorHAnsi"/>
          <w:sz w:val="20"/>
          <w:szCs w:val="20"/>
          <w:highlight w:val="yellow"/>
        </w:rPr>
      </w:pPr>
    </w:p>
    <w:tbl>
      <w:tblPr>
        <w:tblStyle w:val="Tablaconcuadrcula"/>
        <w:tblW w:w="12967" w:type="dxa"/>
        <w:jc w:val="center"/>
        <w:tblLook w:val="04A0" w:firstRow="1" w:lastRow="0" w:firstColumn="1" w:lastColumn="0" w:noHBand="0" w:noVBand="1"/>
      </w:tblPr>
      <w:tblGrid>
        <w:gridCol w:w="418"/>
        <w:gridCol w:w="1675"/>
        <w:gridCol w:w="4256"/>
        <w:gridCol w:w="6618"/>
      </w:tblGrid>
      <w:tr w:rsidR="00811478" w:rsidRPr="00726EE8" w14:paraId="6D7C14DA" w14:textId="77777777" w:rsidTr="007731E8">
        <w:trPr>
          <w:trHeight w:val="428"/>
          <w:jc w:val="center"/>
        </w:trPr>
        <w:tc>
          <w:tcPr>
            <w:tcW w:w="161" w:type="pct"/>
            <w:shd w:val="clear" w:color="auto" w:fill="D9D9D9" w:themeFill="background1" w:themeFillShade="D9"/>
            <w:vAlign w:val="center"/>
          </w:tcPr>
          <w:p w14:paraId="6D7C14D6" w14:textId="77777777" w:rsidR="00811478" w:rsidRPr="00303A70" w:rsidRDefault="00811478" w:rsidP="00583345">
            <w:pPr>
              <w:jc w:val="center"/>
              <w:rPr>
                <w:rFonts w:ascii="Calibri" w:eastAsia="Times New Roman" w:hAnsi="Calibri"/>
                <w:b/>
                <w:color w:val="000000"/>
                <w:sz w:val="18"/>
                <w:lang w:eastAsia="es-CL"/>
              </w:rPr>
            </w:pPr>
            <w:r w:rsidRPr="00303A70">
              <w:rPr>
                <w:rFonts w:ascii="Calibri" w:eastAsia="Times New Roman" w:hAnsi="Calibri"/>
                <w:b/>
                <w:color w:val="000000"/>
                <w:sz w:val="18"/>
                <w:lang w:eastAsia="es-CL"/>
              </w:rPr>
              <w:t>N°</w:t>
            </w:r>
          </w:p>
        </w:tc>
        <w:tc>
          <w:tcPr>
            <w:tcW w:w="646" w:type="pct"/>
            <w:shd w:val="clear" w:color="auto" w:fill="D9D9D9" w:themeFill="background1" w:themeFillShade="D9"/>
            <w:vAlign w:val="center"/>
          </w:tcPr>
          <w:p w14:paraId="6D7C14D7" w14:textId="77777777" w:rsidR="00811478" w:rsidRPr="00303A70" w:rsidRDefault="00811478" w:rsidP="00583345">
            <w:pPr>
              <w:jc w:val="center"/>
              <w:rPr>
                <w:rFonts w:asciiTheme="minorHAnsi" w:hAnsiTheme="minorHAnsi" w:cstheme="minorHAnsi"/>
                <w:sz w:val="18"/>
              </w:rPr>
            </w:pPr>
            <w:r w:rsidRPr="00303A70">
              <w:rPr>
                <w:rFonts w:ascii="Calibri" w:eastAsia="Times New Roman" w:hAnsi="Calibri"/>
                <w:b/>
                <w:color w:val="000000"/>
                <w:sz w:val="18"/>
                <w:lang w:eastAsia="es-CL"/>
              </w:rPr>
              <w:t>Opciones Monitoreo Alternativo</w:t>
            </w:r>
          </w:p>
        </w:tc>
        <w:tc>
          <w:tcPr>
            <w:tcW w:w="1641" w:type="pct"/>
            <w:shd w:val="clear" w:color="auto" w:fill="D9D9D9" w:themeFill="background1" w:themeFillShade="D9"/>
            <w:vAlign w:val="center"/>
          </w:tcPr>
          <w:p w14:paraId="6D7C14D8" w14:textId="77777777" w:rsidR="00811478" w:rsidRPr="00303A70" w:rsidRDefault="00811478" w:rsidP="00583345">
            <w:pPr>
              <w:jc w:val="center"/>
              <w:rPr>
                <w:rFonts w:ascii="Calibri" w:eastAsia="Times New Roman" w:hAnsi="Calibri"/>
                <w:b/>
                <w:color w:val="000000"/>
                <w:sz w:val="18"/>
                <w:lang w:eastAsia="es-CL"/>
              </w:rPr>
            </w:pPr>
            <w:r w:rsidRPr="00303A70">
              <w:rPr>
                <w:rFonts w:ascii="Calibri" w:eastAsia="Times New Roman" w:hAnsi="Calibri"/>
                <w:b/>
                <w:color w:val="000000"/>
                <w:sz w:val="18"/>
                <w:lang w:eastAsia="es-CL"/>
              </w:rPr>
              <w:t>Exigencia</w:t>
            </w:r>
          </w:p>
        </w:tc>
        <w:tc>
          <w:tcPr>
            <w:tcW w:w="2552" w:type="pct"/>
            <w:shd w:val="clear" w:color="auto" w:fill="D9D9D9" w:themeFill="background1" w:themeFillShade="D9"/>
            <w:vAlign w:val="center"/>
          </w:tcPr>
          <w:p w14:paraId="6D7C14D9" w14:textId="77777777" w:rsidR="00811478" w:rsidRPr="00726EE8" w:rsidRDefault="00811478" w:rsidP="00583345">
            <w:pPr>
              <w:jc w:val="center"/>
              <w:rPr>
                <w:rFonts w:asciiTheme="minorHAnsi" w:hAnsiTheme="minorHAnsi" w:cstheme="minorHAnsi"/>
                <w:sz w:val="18"/>
                <w:szCs w:val="22"/>
                <w:highlight w:val="yellow"/>
              </w:rPr>
            </w:pPr>
            <w:r w:rsidRPr="00896AF1">
              <w:rPr>
                <w:rFonts w:ascii="Calibri" w:eastAsia="Times New Roman" w:hAnsi="Calibri"/>
                <w:b/>
                <w:color w:val="000000"/>
                <w:sz w:val="18"/>
                <w:lang w:eastAsia="es-CL"/>
              </w:rPr>
              <w:t>Aplicabilidad</w:t>
            </w:r>
          </w:p>
        </w:tc>
      </w:tr>
      <w:tr w:rsidR="00811478" w:rsidRPr="00726EE8" w14:paraId="6D7C14E2" w14:textId="77777777" w:rsidTr="007731E8">
        <w:trPr>
          <w:trHeight w:val="2436"/>
          <w:jc w:val="center"/>
        </w:trPr>
        <w:tc>
          <w:tcPr>
            <w:tcW w:w="161" w:type="pct"/>
            <w:vAlign w:val="center"/>
          </w:tcPr>
          <w:p w14:paraId="6D7C14DB" w14:textId="77777777" w:rsidR="00811478" w:rsidRPr="00303A70" w:rsidRDefault="00811478" w:rsidP="00811478">
            <w:pPr>
              <w:jc w:val="center"/>
              <w:rPr>
                <w:rFonts w:ascii="Calibri" w:eastAsia="Times New Roman" w:hAnsi="Calibri"/>
                <w:b/>
                <w:color w:val="000000"/>
                <w:sz w:val="18"/>
                <w:lang w:eastAsia="es-CL"/>
              </w:rPr>
            </w:pPr>
            <w:r w:rsidRPr="00303A70">
              <w:rPr>
                <w:rFonts w:ascii="Calibri" w:eastAsia="Times New Roman" w:hAnsi="Calibri"/>
                <w:b/>
                <w:color w:val="000000"/>
                <w:sz w:val="18"/>
                <w:lang w:eastAsia="es-CL"/>
              </w:rPr>
              <w:t>1</w:t>
            </w:r>
          </w:p>
        </w:tc>
        <w:tc>
          <w:tcPr>
            <w:tcW w:w="646" w:type="pct"/>
            <w:vAlign w:val="center"/>
          </w:tcPr>
          <w:p w14:paraId="6D7C14DC" w14:textId="77777777" w:rsidR="00811478" w:rsidRPr="00303A70" w:rsidRDefault="00811478" w:rsidP="00896C2F">
            <w:pPr>
              <w:jc w:val="left"/>
              <w:rPr>
                <w:rFonts w:asciiTheme="minorHAnsi" w:hAnsiTheme="minorHAnsi" w:cstheme="minorHAnsi"/>
                <w:sz w:val="18"/>
              </w:rPr>
            </w:pPr>
            <w:r w:rsidRPr="00303A70">
              <w:rPr>
                <w:rFonts w:ascii="Calibri" w:eastAsia="Times New Roman" w:hAnsi="Calibri"/>
                <w:b/>
                <w:color w:val="000000"/>
                <w:sz w:val="18"/>
                <w:lang w:eastAsia="es-CL"/>
              </w:rPr>
              <w:t>Unidad Dual Petróleo Gas</w:t>
            </w:r>
          </w:p>
        </w:tc>
        <w:tc>
          <w:tcPr>
            <w:tcW w:w="1641" w:type="pct"/>
            <w:vAlign w:val="center"/>
          </w:tcPr>
          <w:p w14:paraId="6D7C14DD" w14:textId="77777777" w:rsidR="00F11F2A" w:rsidRPr="00303A70" w:rsidRDefault="00B00E5D" w:rsidP="00F11F2A">
            <w:pPr>
              <w:rPr>
                <w:rFonts w:asciiTheme="minorHAnsi" w:hAnsiTheme="minorHAnsi" w:cstheme="minorHAnsi"/>
                <w:sz w:val="18"/>
              </w:rPr>
            </w:pPr>
            <w:r w:rsidRPr="00303A70">
              <w:rPr>
                <w:rFonts w:asciiTheme="minorHAnsi" w:hAnsiTheme="minorHAnsi" w:cstheme="minorHAnsi"/>
                <w:b/>
                <w:sz w:val="18"/>
              </w:rPr>
              <w:t xml:space="preserve">Anexo II </w:t>
            </w:r>
            <w:r w:rsidR="005B1C25" w:rsidRPr="00303A70">
              <w:rPr>
                <w:rFonts w:asciiTheme="minorHAnsi" w:hAnsiTheme="minorHAnsi" w:cstheme="minorHAnsi"/>
                <w:b/>
                <w:sz w:val="18"/>
              </w:rPr>
              <w:t>Punto 5.1.1</w:t>
            </w:r>
            <w:r w:rsidR="005B1C25" w:rsidRPr="00303A70">
              <w:rPr>
                <w:rFonts w:asciiTheme="minorHAnsi" w:hAnsiTheme="minorHAnsi" w:cstheme="minorHAnsi"/>
                <w:sz w:val="18"/>
              </w:rPr>
              <w:t xml:space="preserve">. </w:t>
            </w:r>
            <w:r w:rsidR="002D7A24" w:rsidRPr="00303A70">
              <w:rPr>
                <w:rFonts w:asciiTheme="minorHAnsi" w:hAnsiTheme="minorHAnsi" w:cstheme="minorHAnsi"/>
                <w:sz w:val="18"/>
              </w:rPr>
              <w:t xml:space="preserve">La Unidad que califique como “Unidad Dual Petróleo-Gas”, </w:t>
            </w:r>
            <w:r w:rsidR="00F93E21" w:rsidRPr="00303A70">
              <w:rPr>
                <w:rFonts w:asciiTheme="minorHAnsi" w:hAnsiTheme="minorHAnsi" w:cstheme="minorHAnsi"/>
                <w:sz w:val="18"/>
              </w:rPr>
              <w:t>podrá</w:t>
            </w:r>
            <w:r w:rsidR="002D7A24" w:rsidRPr="00303A70">
              <w:rPr>
                <w:rFonts w:asciiTheme="minorHAnsi" w:hAnsiTheme="minorHAnsi" w:cstheme="minorHAnsi"/>
                <w:sz w:val="18"/>
              </w:rPr>
              <w:t xml:space="preserve"> utilizar y dar cumplimiento a la metodología alternativa indicada en el Apéndice D de la parte 75, volumen 40 del CFR para determinar las emisiones de </w:t>
            </w:r>
            <w:r w:rsidR="002D7A24" w:rsidRPr="00303A70">
              <w:rPr>
                <w:rFonts w:asciiTheme="minorHAnsi" w:hAnsiTheme="minorHAnsi" w:cstheme="minorHAnsi"/>
                <w:iCs/>
                <w:sz w:val="18"/>
              </w:rPr>
              <w:t>SO</w:t>
            </w:r>
            <w:r w:rsidR="002D7A24" w:rsidRPr="00303A70">
              <w:rPr>
                <w:rFonts w:asciiTheme="minorHAnsi" w:hAnsiTheme="minorHAnsi" w:cstheme="minorHAnsi"/>
                <w:iCs/>
                <w:sz w:val="18"/>
                <w:vertAlign w:val="subscript"/>
              </w:rPr>
              <w:t>2</w:t>
            </w:r>
            <w:r w:rsidR="002D7A24" w:rsidRPr="00303A70">
              <w:rPr>
                <w:rFonts w:asciiTheme="minorHAnsi" w:hAnsiTheme="minorHAnsi" w:cstheme="minorHAnsi"/>
                <w:iCs/>
                <w:sz w:val="18"/>
              </w:rPr>
              <w:t xml:space="preserve"> y/o el Consumo Energético </w:t>
            </w:r>
            <w:r w:rsidR="002D7A24" w:rsidRPr="00303A70">
              <w:rPr>
                <w:rFonts w:asciiTheme="minorHAnsi" w:hAnsiTheme="minorHAnsi" w:cstheme="minorHAnsi"/>
                <w:sz w:val="18"/>
              </w:rPr>
              <w:t xml:space="preserve">de la unidad. </w:t>
            </w:r>
          </w:p>
          <w:p w14:paraId="6D7C14DE" w14:textId="77777777" w:rsidR="00F11F2A" w:rsidRPr="00303A70" w:rsidRDefault="00F11F2A" w:rsidP="00F11F2A">
            <w:pPr>
              <w:rPr>
                <w:rFonts w:asciiTheme="minorHAnsi" w:hAnsiTheme="minorHAnsi" w:cstheme="minorHAnsi"/>
                <w:sz w:val="18"/>
              </w:rPr>
            </w:pPr>
          </w:p>
          <w:p w14:paraId="6D7C14DF" w14:textId="77777777" w:rsidR="00811478" w:rsidRPr="00303A70" w:rsidRDefault="00811478" w:rsidP="00F11F2A">
            <w:pPr>
              <w:rPr>
                <w:rFonts w:asciiTheme="minorHAnsi" w:hAnsiTheme="minorHAnsi" w:cstheme="minorHAnsi"/>
                <w:sz w:val="18"/>
              </w:rPr>
            </w:pPr>
            <w:r w:rsidRPr="00303A70">
              <w:rPr>
                <w:rFonts w:asciiTheme="minorHAnsi" w:hAnsiTheme="minorHAnsi" w:cstheme="minorHAnsi"/>
                <w:sz w:val="18"/>
              </w:rPr>
              <w:t>El titular de la fuente deberá demostrar que la unidad solo quema combustible líquido, como petróleo o un derivado de éste y algún combustible gaseoso.</w:t>
            </w:r>
            <w:r w:rsidRPr="00303A70">
              <w:rPr>
                <w:rFonts w:cs="Verdana"/>
                <w:sz w:val="18"/>
                <w:lang w:eastAsia="es-ES"/>
              </w:rPr>
              <w:t xml:space="preserve"> </w:t>
            </w:r>
          </w:p>
        </w:tc>
        <w:tc>
          <w:tcPr>
            <w:tcW w:w="2552" w:type="pct"/>
            <w:vAlign w:val="center"/>
          </w:tcPr>
          <w:p w14:paraId="6D7C14E1" w14:textId="1101D534" w:rsidR="000B4870" w:rsidRPr="00923673" w:rsidRDefault="00A27DC2" w:rsidP="008E707A">
            <w:pPr>
              <w:rPr>
                <w:rFonts w:asciiTheme="minorHAnsi" w:hAnsiTheme="minorHAnsi" w:cstheme="minorHAnsi"/>
                <w:bCs/>
                <w:sz w:val="18"/>
                <w:szCs w:val="22"/>
                <w:lang w:val="es-ES"/>
              </w:rPr>
            </w:pPr>
            <w:r>
              <w:rPr>
                <w:rFonts w:asciiTheme="minorHAnsi" w:hAnsiTheme="minorHAnsi" w:cstheme="minorHAnsi"/>
                <w:sz w:val="18"/>
                <w:szCs w:val="22"/>
              </w:rPr>
              <w:t>De</w:t>
            </w:r>
            <w:r w:rsidR="001D357B">
              <w:rPr>
                <w:rFonts w:asciiTheme="minorHAnsi" w:hAnsiTheme="minorHAnsi" w:cstheme="minorHAnsi"/>
                <w:sz w:val="18"/>
                <w:szCs w:val="22"/>
              </w:rPr>
              <w:t>l análisis técnico de</w:t>
            </w:r>
            <w:r>
              <w:rPr>
                <w:rFonts w:asciiTheme="minorHAnsi" w:hAnsiTheme="minorHAnsi" w:cstheme="minorHAnsi"/>
                <w:sz w:val="18"/>
                <w:szCs w:val="22"/>
              </w:rPr>
              <w:t xml:space="preserve"> los antecedentes proporcionados </w:t>
            </w:r>
            <w:r w:rsidR="008E707A">
              <w:rPr>
                <w:rFonts w:asciiTheme="minorHAnsi" w:hAnsiTheme="minorHAnsi" w:cstheme="minorHAnsi"/>
                <w:sz w:val="18"/>
                <w:szCs w:val="22"/>
              </w:rPr>
              <w:t>en</w:t>
            </w:r>
            <w:r>
              <w:rPr>
                <w:rFonts w:asciiTheme="minorHAnsi" w:hAnsiTheme="minorHAnsi" w:cstheme="minorHAnsi"/>
                <w:sz w:val="18"/>
                <w:szCs w:val="22"/>
              </w:rPr>
              <w:t xml:space="preserve"> el informe técnico, </w:t>
            </w:r>
            <w:r w:rsidR="00F93E21" w:rsidRPr="000B4870">
              <w:rPr>
                <w:rFonts w:asciiTheme="minorHAnsi" w:hAnsiTheme="minorHAnsi" w:cstheme="minorHAnsi"/>
                <w:sz w:val="18"/>
                <w:szCs w:val="22"/>
              </w:rPr>
              <w:t xml:space="preserve">la </w:t>
            </w:r>
            <w:r w:rsidR="00F52C51" w:rsidRPr="000B4870">
              <w:rPr>
                <w:rFonts w:asciiTheme="minorHAnsi" w:hAnsiTheme="minorHAnsi" w:cstheme="minorHAnsi"/>
                <w:sz w:val="18"/>
                <w:szCs w:val="22"/>
              </w:rPr>
              <w:t xml:space="preserve">Turbina de </w:t>
            </w:r>
            <w:r w:rsidR="00923673">
              <w:rPr>
                <w:rFonts w:asciiTheme="minorHAnsi" w:hAnsiTheme="minorHAnsi" w:cstheme="minorHAnsi"/>
                <w:sz w:val="18"/>
                <w:szCs w:val="22"/>
              </w:rPr>
              <w:t>G</w:t>
            </w:r>
            <w:r>
              <w:rPr>
                <w:rFonts w:asciiTheme="minorHAnsi" w:hAnsiTheme="minorHAnsi" w:cstheme="minorHAnsi"/>
                <w:sz w:val="18"/>
                <w:szCs w:val="22"/>
              </w:rPr>
              <w:t xml:space="preserve">as de la Unidad de </w:t>
            </w:r>
            <w:r w:rsidR="00923673">
              <w:rPr>
                <w:rFonts w:asciiTheme="minorHAnsi" w:hAnsiTheme="minorHAnsi" w:cstheme="minorHAnsi"/>
                <w:sz w:val="18"/>
                <w:szCs w:val="22"/>
              </w:rPr>
              <w:t>Generación</w:t>
            </w:r>
            <w:r>
              <w:rPr>
                <w:rFonts w:asciiTheme="minorHAnsi" w:hAnsiTheme="minorHAnsi" w:cstheme="minorHAnsi"/>
                <w:sz w:val="18"/>
                <w:szCs w:val="22"/>
              </w:rPr>
              <w:t xml:space="preserve"> </w:t>
            </w:r>
            <w:r w:rsidR="00923673">
              <w:rPr>
                <w:rFonts w:asciiTheme="minorHAnsi" w:hAnsiTheme="minorHAnsi" w:cstheme="minorHAnsi"/>
                <w:sz w:val="18"/>
                <w:szCs w:val="22"/>
              </w:rPr>
              <w:t>Eléctrica</w:t>
            </w:r>
            <w:r>
              <w:rPr>
                <w:rFonts w:asciiTheme="minorHAnsi" w:hAnsiTheme="minorHAnsi" w:cstheme="minorHAnsi"/>
                <w:sz w:val="18"/>
                <w:szCs w:val="22"/>
              </w:rPr>
              <w:t xml:space="preserve"> </w:t>
            </w:r>
            <w:r w:rsidR="00923673">
              <w:rPr>
                <w:rFonts w:asciiTheme="minorHAnsi" w:hAnsiTheme="minorHAnsi" w:cstheme="minorHAnsi"/>
                <w:sz w:val="18"/>
                <w:szCs w:val="22"/>
              </w:rPr>
              <w:t xml:space="preserve">El Salvador no </w:t>
            </w:r>
            <w:r w:rsidR="006F6F43" w:rsidRPr="000B4870">
              <w:rPr>
                <w:rFonts w:asciiTheme="minorHAnsi" w:hAnsiTheme="minorHAnsi" w:cstheme="minorHAnsi"/>
                <w:sz w:val="18"/>
                <w:szCs w:val="22"/>
              </w:rPr>
              <w:t>califica</w:t>
            </w:r>
            <w:r w:rsidR="00F93E21" w:rsidRPr="000B4870">
              <w:rPr>
                <w:rFonts w:asciiTheme="minorHAnsi" w:hAnsiTheme="minorHAnsi" w:cstheme="minorHAnsi"/>
                <w:sz w:val="18"/>
                <w:szCs w:val="22"/>
              </w:rPr>
              <w:t xml:space="preserve"> </w:t>
            </w:r>
            <w:r w:rsidR="00923673">
              <w:rPr>
                <w:rFonts w:asciiTheme="minorHAnsi" w:hAnsiTheme="minorHAnsi" w:cstheme="minorHAnsi"/>
                <w:sz w:val="18"/>
                <w:szCs w:val="22"/>
              </w:rPr>
              <w:t xml:space="preserve">como </w:t>
            </w:r>
            <w:r w:rsidR="00F93E21" w:rsidRPr="000B4870">
              <w:rPr>
                <w:rFonts w:asciiTheme="minorHAnsi" w:hAnsiTheme="minorHAnsi" w:cstheme="minorHAnsi"/>
                <w:sz w:val="18"/>
                <w:szCs w:val="22"/>
              </w:rPr>
              <w:t xml:space="preserve">unidad dual petróleo-gas </w:t>
            </w:r>
            <w:r w:rsidR="00923673">
              <w:rPr>
                <w:rFonts w:asciiTheme="minorHAnsi" w:hAnsiTheme="minorHAnsi" w:cstheme="minorHAnsi"/>
                <w:sz w:val="18"/>
                <w:szCs w:val="22"/>
              </w:rPr>
              <w:t xml:space="preserve">dado que se compone de </w:t>
            </w:r>
            <w:r w:rsidR="00885B55" w:rsidRPr="000B4870">
              <w:rPr>
                <w:rFonts w:asciiTheme="minorHAnsi" w:hAnsiTheme="minorHAnsi" w:cstheme="minorHAnsi"/>
                <w:bCs/>
                <w:sz w:val="18"/>
                <w:szCs w:val="22"/>
                <w:lang w:val="es-ES"/>
              </w:rPr>
              <w:t xml:space="preserve">una turbina dual de ciclo abierto y utiliza </w:t>
            </w:r>
            <w:r w:rsidR="00923673">
              <w:rPr>
                <w:rFonts w:asciiTheme="minorHAnsi" w:hAnsiTheme="minorHAnsi" w:cstheme="minorHAnsi"/>
                <w:bCs/>
                <w:sz w:val="18"/>
                <w:szCs w:val="22"/>
                <w:lang w:val="es-ES"/>
              </w:rPr>
              <w:t xml:space="preserve">como único combustible </w:t>
            </w:r>
            <w:r w:rsidR="00A12532" w:rsidRPr="000B4870">
              <w:rPr>
                <w:rFonts w:asciiTheme="minorHAnsi" w:hAnsiTheme="minorHAnsi" w:cstheme="minorHAnsi"/>
                <w:bCs/>
                <w:sz w:val="18"/>
                <w:szCs w:val="22"/>
                <w:lang w:val="es-ES"/>
              </w:rPr>
              <w:t>petróleo diésel</w:t>
            </w:r>
            <w:r w:rsidR="00885B55" w:rsidRPr="000B4870">
              <w:rPr>
                <w:rFonts w:asciiTheme="minorHAnsi" w:hAnsiTheme="minorHAnsi" w:cstheme="minorHAnsi"/>
                <w:bCs/>
                <w:sz w:val="18"/>
                <w:szCs w:val="22"/>
                <w:lang w:val="es-ES"/>
              </w:rPr>
              <w:t>.</w:t>
            </w:r>
            <w:r w:rsidR="00D05F99">
              <w:rPr>
                <w:rFonts w:asciiTheme="minorHAnsi" w:hAnsiTheme="minorHAnsi" w:cstheme="minorHAnsi"/>
                <w:bCs/>
                <w:sz w:val="18"/>
                <w:szCs w:val="22"/>
                <w:lang w:val="es-ES"/>
              </w:rPr>
              <w:t xml:space="preserve"> </w:t>
            </w:r>
          </w:p>
        </w:tc>
      </w:tr>
      <w:tr w:rsidR="00811478" w:rsidRPr="00726EE8" w14:paraId="6D7C1539" w14:textId="77777777" w:rsidTr="00BB4D5B">
        <w:trPr>
          <w:trHeight w:val="4810"/>
          <w:jc w:val="center"/>
        </w:trPr>
        <w:tc>
          <w:tcPr>
            <w:tcW w:w="161" w:type="pct"/>
            <w:vAlign w:val="center"/>
          </w:tcPr>
          <w:p w14:paraId="6D7C14E3" w14:textId="77777777" w:rsidR="00811478" w:rsidRPr="00303A70" w:rsidRDefault="00811478" w:rsidP="00811478">
            <w:pPr>
              <w:jc w:val="center"/>
              <w:rPr>
                <w:rFonts w:ascii="Calibri" w:eastAsia="Times New Roman" w:hAnsi="Calibri"/>
                <w:b/>
                <w:color w:val="000000"/>
                <w:sz w:val="18"/>
                <w:lang w:eastAsia="es-CL"/>
              </w:rPr>
            </w:pPr>
            <w:r w:rsidRPr="00303A70">
              <w:rPr>
                <w:rFonts w:ascii="Calibri" w:eastAsia="Times New Roman" w:hAnsi="Calibri"/>
                <w:b/>
                <w:color w:val="000000"/>
                <w:sz w:val="18"/>
                <w:lang w:eastAsia="es-CL"/>
              </w:rPr>
              <w:t>2</w:t>
            </w:r>
          </w:p>
        </w:tc>
        <w:tc>
          <w:tcPr>
            <w:tcW w:w="646" w:type="pct"/>
            <w:vAlign w:val="center"/>
          </w:tcPr>
          <w:p w14:paraId="6D7C14E4" w14:textId="77777777" w:rsidR="00811478" w:rsidRPr="00303A70" w:rsidRDefault="00811478" w:rsidP="00811478">
            <w:pPr>
              <w:jc w:val="left"/>
              <w:rPr>
                <w:rFonts w:asciiTheme="minorHAnsi" w:hAnsiTheme="minorHAnsi" w:cstheme="minorHAnsi"/>
                <w:sz w:val="18"/>
              </w:rPr>
            </w:pPr>
            <w:r w:rsidRPr="00303A70">
              <w:rPr>
                <w:rFonts w:ascii="Calibri" w:eastAsia="Times New Roman" w:hAnsi="Calibri"/>
                <w:b/>
                <w:color w:val="000000"/>
                <w:sz w:val="18"/>
                <w:lang w:eastAsia="es-CL"/>
              </w:rPr>
              <w:t>Unidad Peak Dual Petróleo Gas</w:t>
            </w:r>
          </w:p>
        </w:tc>
        <w:tc>
          <w:tcPr>
            <w:tcW w:w="1641" w:type="pct"/>
            <w:vAlign w:val="center"/>
          </w:tcPr>
          <w:p w14:paraId="6D7C14E5" w14:textId="1AECD032" w:rsidR="007A1898" w:rsidRPr="00303A70" w:rsidRDefault="00B00E5D" w:rsidP="00811478">
            <w:pPr>
              <w:rPr>
                <w:rFonts w:asciiTheme="minorHAnsi" w:hAnsiTheme="minorHAnsi" w:cstheme="minorHAnsi"/>
                <w:sz w:val="18"/>
              </w:rPr>
            </w:pPr>
            <w:r w:rsidRPr="00303A70">
              <w:rPr>
                <w:rFonts w:asciiTheme="minorHAnsi" w:hAnsiTheme="minorHAnsi" w:cstheme="minorHAnsi"/>
                <w:b/>
                <w:sz w:val="18"/>
              </w:rPr>
              <w:t xml:space="preserve">Anexo II </w:t>
            </w:r>
            <w:r w:rsidR="005B1C25" w:rsidRPr="00303A70">
              <w:rPr>
                <w:rFonts w:asciiTheme="minorHAnsi" w:hAnsiTheme="minorHAnsi" w:cstheme="minorHAnsi"/>
                <w:b/>
                <w:sz w:val="18"/>
              </w:rPr>
              <w:t xml:space="preserve">Punto 5.1.2 </w:t>
            </w:r>
            <w:r w:rsidR="007A1898" w:rsidRPr="00303A70">
              <w:rPr>
                <w:rFonts w:asciiTheme="minorHAnsi" w:hAnsiTheme="minorHAnsi" w:cstheme="minorHAnsi"/>
                <w:sz w:val="18"/>
              </w:rPr>
              <w:t xml:space="preserve">La Unidad que califique como “Unidad </w:t>
            </w:r>
            <w:proofErr w:type="spellStart"/>
            <w:r w:rsidR="007A1898" w:rsidRPr="00303A70">
              <w:rPr>
                <w:rFonts w:asciiTheme="minorHAnsi" w:hAnsiTheme="minorHAnsi" w:cstheme="minorHAnsi"/>
                <w:sz w:val="18"/>
              </w:rPr>
              <w:t>Peak</w:t>
            </w:r>
            <w:proofErr w:type="spellEnd"/>
            <w:r w:rsidR="007A1898" w:rsidRPr="00303A70">
              <w:rPr>
                <w:rFonts w:asciiTheme="minorHAnsi" w:hAnsiTheme="minorHAnsi" w:cstheme="minorHAnsi"/>
                <w:sz w:val="18"/>
              </w:rPr>
              <w:t>” y además califica como unidad dual petróleo-gas, puede utilizar y dar cumplimiento a</w:t>
            </w:r>
            <w:r w:rsidR="006B7A61" w:rsidRPr="00303A70">
              <w:rPr>
                <w:rFonts w:asciiTheme="minorHAnsi" w:hAnsiTheme="minorHAnsi" w:cstheme="minorHAnsi"/>
                <w:sz w:val="18"/>
              </w:rPr>
              <w:t>l método</w:t>
            </w:r>
            <w:r w:rsidR="007A1898" w:rsidRPr="00303A70">
              <w:rPr>
                <w:rFonts w:asciiTheme="minorHAnsi" w:hAnsiTheme="minorHAnsi" w:cstheme="minorHAnsi"/>
                <w:sz w:val="18"/>
              </w:rPr>
              <w:t xml:space="preserve"> </w:t>
            </w:r>
            <w:r w:rsidR="006B7A61" w:rsidRPr="00303A70">
              <w:rPr>
                <w:rFonts w:asciiTheme="minorHAnsi" w:hAnsiTheme="minorHAnsi" w:cstheme="minorHAnsi"/>
                <w:sz w:val="18"/>
              </w:rPr>
              <w:t>alternativo</w:t>
            </w:r>
            <w:r w:rsidR="007A1898" w:rsidRPr="00303A70">
              <w:rPr>
                <w:rFonts w:asciiTheme="minorHAnsi" w:hAnsiTheme="minorHAnsi" w:cstheme="minorHAnsi"/>
                <w:sz w:val="18"/>
              </w:rPr>
              <w:t xml:space="preserve"> </w:t>
            </w:r>
            <w:r w:rsidR="006B7A61" w:rsidRPr="00303A70">
              <w:rPr>
                <w:rFonts w:asciiTheme="minorHAnsi" w:hAnsiTheme="minorHAnsi" w:cstheme="minorHAnsi"/>
                <w:sz w:val="18"/>
              </w:rPr>
              <w:t xml:space="preserve">establecido </w:t>
            </w:r>
            <w:r w:rsidR="007A1898" w:rsidRPr="00303A70">
              <w:rPr>
                <w:rFonts w:asciiTheme="minorHAnsi" w:hAnsiTheme="minorHAnsi" w:cstheme="minorHAnsi"/>
                <w:sz w:val="18"/>
              </w:rPr>
              <w:t xml:space="preserve">en el </w:t>
            </w:r>
            <w:r w:rsidR="00ED7454" w:rsidRPr="00303A70">
              <w:rPr>
                <w:rFonts w:asciiTheme="minorHAnsi" w:hAnsiTheme="minorHAnsi" w:cstheme="minorHAnsi"/>
                <w:sz w:val="18"/>
              </w:rPr>
              <w:t xml:space="preserve">Apéndice </w:t>
            </w:r>
            <w:r w:rsidR="007A1898" w:rsidRPr="00303A70">
              <w:rPr>
                <w:rFonts w:asciiTheme="minorHAnsi" w:hAnsiTheme="minorHAnsi" w:cstheme="minorHAnsi"/>
                <w:sz w:val="18"/>
              </w:rPr>
              <w:t xml:space="preserve">D, E, G y LME de la parte 75, volumen 40 del CFR para estimar la tasa </w:t>
            </w:r>
            <w:r w:rsidR="005E01F5" w:rsidRPr="00303A70">
              <w:rPr>
                <w:rFonts w:asciiTheme="minorHAnsi" w:hAnsiTheme="minorHAnsi" w:cstheme="minorHAnsi"/>
                <w:sz w:val="18"/>
              </w:rPr>
              <w:t>horaria de</w:t>
            </w:r>
            <w:r w:rsidR="007A1898" w:rsidRPr="00303A70">
              <w:rPr>
                <w:rFonts w:asciiTheme="minorHAnsi" w:hAnsiTheme="minorHAnsi" w:cstheme="minorHAnsi"/>
                <w:sz w:val="18"/>
              </w:rPr>
              <w:t xml:space="preserve"> emisión de SO</w:t>
            </w:r>
            <w:r w:rsidR="007A1898" w:rsidRPr="00303A70">
              <w:rPr>
                <w:rFonts w:asciiTheme="minorHAnsi" w:hAnsiTheme="minorHAnsi" w:cstheme="minorHAnsi"/>
                <w:sz w:val="18"/>
                <w:vertAlign w:val="subscript"/>
              </w:rPr>
              <w:t>2</w:t>
            </w:r>
            <w:r w:rsidR="007A1898" w:rsidRPr="00303A70">
              <w:rPr>
                <w:rFonts w:asciiTheme="minorHAnsi" w:hAnsiTheme="minorHAnsi" w:cstheme="minorHAnsi"/>
                <w:sz w:val="18"/>
              </w:rPr>
              <w:t>, NOx y CO</w:t>
            </w:r>
            <w:r w:rsidR="007A1898" w:rsidRPr="00303A70">
              <w:rPr>
                <w:rFonts w:asciiTheme="minorHAnsi" w:hAnsiTheme="minorHAnsi" w:cstheme="minorHAnsi"/>
                <w:sz w:val="18"/>
                <w:vertAlign w:val="subscript"/>
              </w:rPr>
              <w:t>2</w:t>
            </w:r>
          </w:p>
          <w:p w14:paraId="6D7C14E6" w14:textId="77777777" w:rsidR="007A1898" w:rsidRPr="00303A70" w:rsidRDefault="007A1898" w:rsidP="00811478">
            <w:pPr>
              <w:rPr>
                <w:rFonts w:asciiTheme="minorHAnsi" w:hAnsiTheme="minorHAnsi" w:cstheme="minorHAnsi"/>
                <w:sz w:val="18"/>
              </w:rPr>
            </w:pPr>
          </w:p>
          <w:p w14:paraId="6D7C14E7" w14:textId="77777777" w:rsidR="006D294B" w:rsidRPr="00303A70" w:rsidRDefault="007A1898" w:rsidP="006D294B">
            <w:pPr>
              <w:rPr>
                <w:rFonts w:asciiTheme="minorHAnsi" w:hAnsiTheme="minorHAnsi" w:cstheme="minorHAnsi"/>
                <w:sz w:val="18"/>
              </w:rPr>
            </w:pPr>
            <w:r w:rsidRPr="00303A70">
              <w:rPr>
                <w:rFonts w:asciiTheme="minorHAnsi" w:hAnsiTheme="minorHAnsi" w:cstheme="minorHAnsi"/>
                <w:sz w:val="18"/>
              </w:rPr>
              <w:t>Para calificar como una unidad peak dual petróleo-gas, el titular debe demostrar</w:t>
            </w:r>
            <w:r w:rsidR="006D294B" w:rsidRPr="00303A70">
              <w:rPr>
                <w:rFonts w:asciiTheme="minorHAnsi" w:hAnsiTheme="minorHAnsi" w:cstheme="minorHAnsi"/>
                <w:sz w:val="18"/>
              </w:rPr>
              <w:t xml:space="preserve"> que la unidad:</w:t>
            </w:r>
          </w:p>
          <w:p w14:paraId="6D7C14E8" w14:textId="77777777" w:rsidR="006D294B" w:rsidRPr="00303A70" w:rsidRDefault="006D294B" w:rsidP="006D294B">
            <w:pPr>
              <w:rPr>
                <w:rFonts w:asciiTheme="minorHAnsi" w:hAnsiTheme="minorHAnsi" w:cstheme="minorHAnsi"/>
                <w:sz w:val="18"/>
              </w:rPr>
            </w:pPr>
          </w:p>
          <w:p w14:paraId="6D7C14E9" w14:textId="77777777" w:rsidR="00811478" w:rsidRPr="00303A70" w:rsidRDefault="00811478" w:rsidP="006D294B">
            <w:pPr>
              <w:pStyle w:val="Prrafodelista"/>
              <w:numPr>
                <w:ilvl w:val="0"/>
                <w:numId w:val="23"/>
              </w:numPr>
              <w:rPr>
                <w:rFonts w:asciiTheme="minorHAnsi" w:hAnsiTheme="minorHAnsi" w:cstheme="minorHAnsi"/>
                <w:sz w:val="18"/>
              </w:rPr>
            </w:pPr>
            <w:r w:rsidRPr="00303A70">
              <w:rPr>
                <w:rFonts w:asciiTheme="minorHAnsi" w:hAnsiTheme="minorHAnsi" w:cstheme="minorHAnsi"/>
                <w:sz w:val="18"/>
              </w:rPr>
              <w:t xml:space="preserve">Tiene un factor de capacidad promedio de no </w:t>
            </w:r>
            <w:r w:rsidR="006D294B" w:rsidRPr="00303A70">
              <w:rPr>
                <w:rFonts w:asciiTheme="minorHAnsi" w:hAnsiTheme="minorHAnsi" w:cstheme="minorHAnsi"/>
                <w:sz w:val="18"/>
              </w:rPr>
              <w:t>m</w:t>
            </w:r>
            <w:r w:rsidRPr="00303A70">
              <w:rPr>
                <w:rFonts w:asciiTheme="minorHAnsi" w:hAnsiTheme="minorHAnsi" w:cstheme="minorHAnsi"/>
                <w:sz w:val="18"/>
              </w:rPr>
              <w:t xml:space="preserve">ás del 10% durante los </w:t>
            </w:r>
            <w:r w:rsidR="00FD5E76" w:rsidRPr="00303A70">
              <w:rPr>
                <w:rFonts w:asciiTheme="minorHAnsi" w:hAnsiTheme="minorHAnsi" w:cstheme="minorHAnsi"/>
                <w:sz w:val="18"/>
              </w:rPr>
              <w:t xml:space="preserve">últimos </w:t>
            </w:r>
            <w:r w:rsidR="006B7A61" w:rsidRPr="00303A70">
              <w:rPr>
                <w:rFonts w:asciiTheme="minorHAnsi" w:hAnsiTheme="minorHAnsi" w:cstheme="minorHAnsi"/>
                <w:sz w:val="18"/>
              </w:rPr>
              <w:t>tres</w:t>
            </w:r>
            <w:r w:rsidRPr="00303A70">
              <w:rPr>
                <w:rFonts w:asciiTheme="minorHAnsi" w:hAnsiTheme="minorHAnsi" w:cstheme="minorHAnsi"/>
                <w:sz w:val="18"/>
              </w:rPr>
              <w:t xml:space="preserve"> años</w:t>
            </w:r>
            <w:r w:rsidR="00FD5E76" w:rsidRPr="00303A70">
              <w:rPr>
                <w:rFonts w:asciiTheme="minorHAnsi" w:hAnsiTheme="minorHAnsi" w:cstheme="minorHAnsi"/>
                <w:sz w:val="18"/>
              </w:rPr>
              <w:t xml:space="preserve"> anteriores</w:t>
            </w:r>
            <w:r w:rsidRPr="00303A70">
              <w:rPr>
                <w:rFonts w:asciiTheme="minorHAnsi" w:hAnsiTheme="minorHAnsi" w:cstheme="minorHAnsi"/>
                <w:sz w:val="18"/>
              </w:rPr>
              <w:t xml:space="preserve"> </w:t>
            </w:r>
          </w:p>
          <w:p w14:paraId="6D7C14EA" w14:textId="77777777" w:rsidR="00811478" w:rsidRPr="00303A70" w:rsidRDefault="00811478" w:rsidP="00811478">
            <w:pPr>
              <w:pStyle w:val="Prrafodelista"/>
              <w:rPr>
                <w:rFonts w:asciiTheme="minorHAnsi" w:hAnsiTheme="minorHAnsi" w:cstheme="minorHAnsi"/>
                <w:sz w:val="18"/>
              </w:rPr>
            </w:pPr>
          </w:p>
          <w:p w14:paraId="6D7C14EB" w14:textId="77777777" w:rsidR="00811478" w:rsidRPr="00303A70" w:rsidRDefault="00811478" w:rsidP="00811478">
            <w:pPr>
              <w:pStyle w:val="Prrafodelista"/>
              <w:numPr>
                <w:ilvl w:val="0"/>
                <w:numId w:val="23"/>
              </w:numPr>
              <w:rPr>
                <w:rFonts w:asciiTheme="minorHAnsi" w:hAnsiTheme="minorHAnsi" w:cstheme="minorHAnsi"/>
                <w:sz w:val="18"/>
              </w:rPr>
            </w:pPr>
            <w:r w:rsidRPr="00303A70">
              <w:rPr>
                <w:rFonts w:asciiTheme="minorHAnsi" w:hAnsiTheme="minorHAnsi" w:cstheme="minorHAnsi"/>
                <w:sz w:val="18"/>
              </w:rPr>
              <w:t>Tiene un factor</w:t>
            </w:r>
            <w:r w:rsidR="006B7A61" w:rsidRPr="00303A70">
              <w:rPr>
                <w:rFonts w:asciiTheme="minorHAnsi" w:hAnsiTheme="minorHAnsi" w:cstheme="minorHAnsi"/>
                <w:sz w:val="18"/>
              </w:rPr>
              <w:t xml:space="preserve"> de capacidad de no más de 20%  </w:t>
            </w:r>
            <w:r w:rsidRPr="00303A70">
              <w:rPr>
                <w:rFonts w:asciiTheme="minorHAnsi" w:hAnsiTheme="minorHAnsi" w:cstheme="minorHAnsi"/>
                <w:sz w:val="18"/>
              </w:rPr>
              <w:t>e</w:t>
            </w:r>
            <w:r w:rsidR="006B7A61" w:rsidRPr="00303A70">
              <w:rPr>
                <w:rFonts w:asciiTheme="minorHAnsi" w:hAnsiTheme="minorHAnsi" w:cstheme="minorHAnsi"/>
                <w:sz w:val="18"/>
              </w:rPr>
              <w:t>n</w:t>
            </w:r>
            <w:r w:rsidRPr="00303A70">
              <w:rPr>
                <w:rFonts w:asciiTheme="minorHAnsi" w:hAnsiTheme="minorHAnsi" w:cstheme="minorHAnsi"/>
                <w:sz w:val="18"/>
              </w:rPr>
              <w:t xml:space="preserve"> cada uno de esos 3 años </w:t>
            </w:r>
          </w:p>
          <w:p w14:paraId="6D7C14EC" w14:textId="77777777" w:rsidR="00811478" w:rsidRPr="00303A70" w:rsidRDefault="00811478" w:rsidP="00811478">
            <w:pPr>
              <w:pStyle w:val="Prrafodelista"/>
              <w:rPr>
                <w:rFonts w:asciiTheme="minorHAnsi" w:hAnsiTheme="minorHAnsi" w:cstheme="minorHAnsi"/>
                <w:sz w:val="18"/>
              </w:rPr>
            </w:pPr>
          </w:p>
          <w:p w14:paraId="6D7C14EF" w14:textId="6D2BA6CC" w:rsidR="00811478" w:rsidRPr="00BB4D5B" w:rsidRDefault="00811478" w:rsidP="00D7087B">
            <w:pPr>
              <w:pStyle w:val="Prrafodelista"/>
              <w:numPr>
                <w:ilvl w:val="0"/>
                <w:numId w:val="23"/>
              </w:numPr>
              <w:rPr>
                <w:rFonts w:asciiTheme="minorHAnsi" w:hAnsiTheme="minorHAnsi" w:cstheme="minorHAnsi"/>
                <w:sz w:val="18"/>
                <w:szCs w:val="22"/>
              </w:rPr>
            </w:pPr>
            <w:r w:rsidRPr="00303A70">
              <w:rPr>
                <w:rFonts w:asciiTheme="minorHAnsi" w:hAnsiTheme="minorHAnsi" w:cstheme="minorHAnsi"/>
                <w:sz w:val="18"/>
              </w:rPr>
              <w:t xml:space="preserve">Solo quema combustible </w:t>
            </w:r>
            <w:r w:rsidR="005E01F5" w:rsidRPr="00303A70">
              <w:rPr>
                <w:rFonts w:asciiTheme="minorHAnsi" w:hAnsiTheme="minorHAnsi" w:cstheme="minorHAnsi"/>
                <w:sz w:val="18"/>
              </w:rPr>
              <w:t>líquidos</w:t>
            </w:r>
            <w:r w:rsidRPr="00303A70">
              <w:rPr>
                <w:rFonts w:asciiTheme="minorHAnsi" w:hAnsiTheme="minorHAnsi" w:cstheme="minorHAnsi"/>
                <w:sz w:val="18"/>
              </w:rPr>
              <w:t xml:space="preserve">, tales como un derivado del </w:t>
            </w:r>
            <w:r w:rsidR="005E01F5" w:rsidRPr="00303A70">
              <w:rPr>
                <w:rFonts w:asciiTheme="minorHAnsi" w:hAnsiTheme="minorHAnsi" w:cstheme="minorHAnsi"/>
                <w:sz w:val="18"/>
              </w:rPr>
              <w:t>petróleo</w:t>
            </w:r>
            <w:r w:rsidRPr="00303A70">
              <w:rPr>
                <w:rFonts w:asciiTheme="minorHAnsi" w:hAnsiTheme="minorHAnsi" w:cstheme="minorHAnsi"/>
                <w:sz w:val="18"/>
              </w:rPr>
              <w:t xml:space="preserve"> y </w:t>
            </w:r>
            <w:r w:rsidR="005E01F5" w:rsidRPr="00303A70">
              <w:rPr>
                <w:rFonts w:asciiTheme="minorHAnsi" w:hAnsiTheme="minorHAnsi" w:cstheme="minorHAnsi"/>
                <w:sz w:val="18"/>
              </w:rPr>
              <w:t xml:space="preserve">algún </w:t>
            </w:r>
            <w:r w:rsidRPr="00303A70">
              <w:rPr>
                <w:rFonts w:asciiTheme="minorHAnsi" w:hAnsiTheme="minorHAnsi" w:cstheme="minorHAnsi"/>
                <w:sz w:val="18"/>
              </w:rPr>
              <w:t xml:space="preserve">combustible </w:t>
            </w:r>
            <w:r w:rsidR="00FD5E76" w:rsidRPr="00303A70">
              <w:rPr>
                <w:rFonts w:asciiTheme="minorHAnsi" w:hAnsiTheme="minorHAnsi" w:cstheme="minorHAnsi"/>
                <w:sz w:val="18"/>
              </w:rPr>
              <w:t>gaseoso</w:t>
            </w:r>
          </w:p>
        </w:tc>
        <w:tc>
          <w:tcPr>
            <w:tcW w:w="2552" w:type="pct"/>
            <w:vAlign w:val="center"/>
          </w:tcPr>
          <w:p w14:paraId="6D7C1538" w14:textId="25238085" w:rsidR="001D357B" w:rsidRPr="00BB4D5B" w:rsidRDefault="001D357B" w:rsidP="007B6BAC">
            <w:pPr>
              <w:rPr>
                <w:rFonts w:asciiTheme="minorHAnsi" w:hAnsiTheme="minorHAnsi" w:cstheme="minorHAnsi"/>
                <w:sz w:val="18"/>
              </w:rPr>
            </w:pPr>
            <w:r>
              <w:rPr>
                <w:rFonts w:asciiTheme="minorHAnsi" w:hAnsiTheme="minorHAnsi" w:cstheme="minorHAnsi"/>
                <w:sz w:val="18"/>
              </w:rPr>
              <w:t>Del análisis técnico de los antecedentes proporcionados en</w:t>
            </w:r>
            <w:r w:rsidR="00423439" w:rsidRPr="00C845A2">
              <w:rPr>
                <w:rFonts w:asciiTheme="minorHAnsi" w:hAnsiTheme="minorHAnsi" w:cstheme="minorHAnsi"/>
                <w:sz w:val="18"/>
              </w:rPr>
              <w:t xml:space="preserve"> el </w:t>
            </w:r>
            <w:r>
              <w:rPr>
                <w:rFonts w:asciiTheme="minorHAnsi" w:hAnsiTheme="minorHAnsi" w:cstheme="minorHAnsi"/>
                <w:sz w:val="18"/>
              </w:rPr>
              <w:t>i</w:t>
            </w:r>
            <w:r w:rsidR="00423439" w:rsidRPr="00C845A2">
              <w:rPr>
                <w:rFonts w:asciiTheme="minorHAnsi" w:hAnsiTheme="minorHAnsi" w:cstheme="minorHAnsi"/>
                <w:sz w:val="18"/>
              </w:rPr>
              <w:t>nforme</w:t>
            </w:r>
            <w:r>
              <w:rPr>
                <w:rFonts w:asciiTheme="minorHAnsi" w:hAnsiTheme="minorHAnsi" w:cstheme="minorHAnsi"/>
                <w:sz w:val="18"/>
              </w:rPr>
              <w:t xml:space="preserve">, la </w:t>
            </w:r>
            <w:r w:rsidRPr="000B4870">
              <w:rPr>
                <w:rFonts w:asciiTheme="minorHAnsi" w:hAnsiTheme="minorHAnsi" w:cstheme="minorHAnsi"/>
                <w:sz w:val="18"/>
                <w:szCs w:val="22"/>
              </w:rPr>
              <w:t xml:space="preserve">Turbina de </w:t>
            </w:r>
            <w:r>
              <w:rPr>
                <w:rFonts w:asciiTheme="minorHAnsi" w:hAnsiTheme="minorHAnsi" w:cstheme="minorHAnsi"/>
                <w:sz w:val="18"/>
                <w:szCs w:val="22"/>
              </w:rPr>
              <w:t xml:space="preserve">Gas de la Unidad de Generación Eléctrica El Salvador, califica como unidad </w:t>
            </w:r>
            <w:proofErr w:type="spellStart"/>
            <w:r>
              <w:rPr>
                <w:rFonts w:asciiTheme="minorHAnsi" w:hAnsiTheme="minorHAnsi" w:cstheme="minorHAnsi"/>
                <w:sz w:val="18"/>
                <w:szCs w:val="22"/>
              </w:rPr>
              <w:t>Peak</w:t>
            </w:r>
            <w:proofErr w:type="spellEnd"/>
            <w:r>
              <w:rPr>
                <w:rFonts w:asciiTheme="minorHAnsi" w:hAnsiTheme="minorHAnsi" w:cstheme="minorHAnsi"/>
                <w:sz w:val="18"/>
                <w:szCs w:val="22"/>
              </w:rPr>
              <w:t xml:space="preserve"> al tener un facto</w:t>
            </w:r>
            <w:r w:rsidR="007B6BAC">
              <w:rPr>
                <w:rFonts w:asciiTheme="minorHAnsi" w:hAnsiTheme="minorHAnsi" w:cstheme="minorHAnsi"/>
                <w:sz w:val="18"/>
                <w:szCs w:val="22"/>
              </w:rPr>
              <w:t>r</w:t>
            </w:r>
            <w:r>
              <w:rPr>
                <w:rFonts w:asciiTheme="minorHAnsi" w:hAnsiTheme="minorHAnsi" w:cstheme="minorHAnsi"/>
                <w:sz w:val="18"/>
                <w:szCs w:val="22"/>
              </w:rPr>
              <w:t xml:space="preserve"> de capacidad </w:t>
            </w:r>
            <w:r w:rsidR="002C40B5">
              <w:rPr>
                <w:rFonts w:asciiTheme="minorHAnsi" w:hAnsiTheme="minorHAnsi" w:cstheme="minorHAnsi"/>
                <w:sz w:val="18"/>
                <w:szCs w:val="22"/>
              </w:rPr>
              <w:t>promedio</w:t>
            </w:r>
            <w:r>
              <w:rPr>
                <w:rFonts w:asciiTheme="minorHAnsi" w:hAnsiTheme="minorHAnsi" w:cstheme="minorHAnsi"/>
                <w:sz w:val="18"/>
                <w:szCs w:val="22"/>
              </w:rPr>
              <w:t xml:space="preserve"> menor al 10% durante los </w:t>
            </w:r>
            <w:r w:rsidR="002C40B5">
              <w:rPr>
                <w:rFonts w:asciiTheme="minorHAnsi" w:hAnsiTheme="minorHAnsi" w:cstheme="minorHAnsi"/>
                <w:sz w:val="18"/>
                <w:szCs w:val="22"/>
              </w:rPr>
              <w:t>últimos</w:t>
            </w:r>
            <w:r>
              <w:rPr>
                <w:rFonts w:asciiTheme="minorHAnsi" w:hAnsiTheme="minorHAnsi" w:cstheme="minorHAnsi"/>
                <w:sz w:val="18"/>
                <w:szCs w:val="22"/>
              </w:rPr>
              <w:t xml:space="preserve"> tres años y un factor de capacidad de no </w:t>
            </w:r>
            <w:r w:rsidR="002C40B5">
              <w:rPr>
                <w:rFonts w:asciiTheme="minorHAnsi" w:hAnsiTheme="minorHAnsi" w:cstheme="minorHAnsi"/>
                <w:sz w:val="18"/>
                <w:szCs w:val="22"/>
              </w:rPr>
              <w:t>más</w:t>
            </w:r>
            <w:r>
              <w:rPr>
                <w:rFonts w:asciiTheme="minorHAnsi" w:hAnsiTheme="minorHAnsi" w:cstheme="minorHAnsi"/>
                <w:sz w:val="18"/>
                <w:szCs w:val="22"/>
              </w:rPr>
              <w:t xml:space="preserve"> d</w:t>
            </w:r>
            <w:r w:rsidR="00D32037">
              <w:rPr>
                <w:rFonts w:asciiTheme="minorHAnsi" w:hAnsiTheme="minorHAnsi" w:cstheme="minorHAnsi"/>
                <w:sz w:val="18"/>
                <w:szCs w:val="22"/>
              </w:rPr>
              <w:t>el 20% en cada uno de esos años, no obstante no califica como unidad Dual petróleo Gas.</w:t>
            </w:r>
          </w:p>
        </w:tc>
      </w:tr>
      <w:tr w:rsidR="00811478" w:rsidRPr="00726EE8" w14:paraId="6D7C1543" w14:textId="77777777" w:rsidTr="000F7675">
        <w:trPr>
          <w:trHeight w:val="3393"/>
          <w:jc w:val="center"/>
        </w:trPr>
        <w:tc>
          <w:tcPr>
            <w:tcW w:w="161" w:type="pct"/>
            <w:vAlign w:val="center"/>
          </w:tcPr>
          <w:p w14:paraId="6D7C153A" w14:textId="11F3CBB5" w:rsidR="00811478" w:rsidRPr="00C845A2" w:rsidRDefault="00811478" w:rsidP="00811478">
            <w:pPr>
              <w:jc w:val="center"/>
              <w:rPr>
                <w:rFonts w:ascii="Calibri" w:eastAsia="Times New Roman" w:hAnsi="Calibri"/>
                <w:b/>
                <w:color w:val="000000"/>
                <w:sz w:val="18"/>
                <w:lang w:eastAsia="es-CL"/>
              </w:rPr>
            </w:pPr>
            <w:r w:rsidRPr="00C845A2">
              <w:rPr>
                <w:rFonts w:ascii="Calibri" w:eastAsia="Times New Roman" w:hAnsi="Calibri"/>
                <w:b/>
                <w:color w:val="000000"/>
                <w:sz w:val="18"/>
                <w:lang w:eastAsia="es-CL"/>
              </w:rPr>
              <w:lastRenderedPageBreak/>
              <w:t>3</w:t>
            </w:r>
          </w:p>
        </w:tc>
        <w:tc>
          <w:tcPr>
            <w:tcW w:w="646" w:type="pct"/>
            <w:vAlign w:val="center"/>
          </w:tcPr>
          <w:p w14:paraId="6D7C153B" w14:textId="77777777" w:rsidR="00811478" w:rsidRPr="00C845A2" w:rsidRDefault="00811478" w:rsidP="00890961">
            <w:pPr>
              <w:jc w:val="left"/>
              <w:rPr>
                <w:rFonts w:ascii="Calibri" w:eastAsia="Times New Roman" w:hAnsi="Calibri"/>
                <w:b/>
                <w:color w:val="000000"/>
                <w:sz w:val="18"/>
                <w:lang w:eastAsia="es-CL"/>
              </w:rPr>
            </w:pPr>
            <w:proofErr w:type="spellStart"/>
            <w:r w:rsidRPr="00C845A2">
              <w:rPr>
                <w:rFonts w:ascii="Calibri" w:eastAsia="Times New Roman" w:hAnsi="Calibri"/>
                <w:b/>
                <w:color w:val="000000"/>
                <w:sz w:val="18"/>
                <w:lang w:eastAsia="es-CL"/>
              </w:rPr>
              <w:t>Low</w:t>
            </w:r>
            <w:proofErr w:type="spellEnd"/>
            <w:r w:rsidRPr="00C845A2">
              <w:rPr>
                <w:rFonts w:ascii="Calibri" w:eastAsia="Times New Roman" w:hAnsi="Calibri"/>
                <w:b/>
                <w:color w:val="000000"/>
                <w:sz w:val="18"/>
                <w:lang w:eastAsia="es-CL"/>
              </w:rPr>
              <w:t xml:space="preserve"> </w:t>
            </w:r>
            <w:proofErr w:type="spellStart"/>
            <w:r w:rsidRPr="00C845A2">
              <w:rPr>
                <w:rFonts w:ascii="Calibri" w:eastAsia="Times New Roman" w:hAnsi="Calibri"/>
                <w:b/>
                <w:color w:val="000000"/>
                <w:sz w:val="18"/>
                <w:lang w:eastAsia="es-CL"/>
              </w:rPr>
              <w:t>Mass</w:t>
            </w:r>
            <w:proofErr w:type="spellEnd"/>
            <w:r w:rsidRPr="00C845A2">
              <w:rPr>
                <w:rFonts w:ascii="Calibri" w:eastAsia="Times New Roman" w:hAnsi="Calibri"/>
                <w:b/>
                <w:color w:val="000000"/>
                <w:sz w:val="18"/>
                <w:lang w:eastAsia="es-CL"/>
              </w:rPr>
              <w:t xml:space="preserve"> </w:t>
            </w:r>
            <w:proofErr w:type="spellStart"/>
            <w:r w:rsidRPr="00C845A2">
              <w:rPr>
                <w:rFonts w:ascii="Calibri" w:eastAsia="Times New Roman" w:hAnsi="Calibri"/>
                <w:b/>
                <w:color w:val="000000"/>
                <w:sz w:val="18"/>
                <w:lang w:eastAsia="es-CL"/>
              </w:rPr>
              <w:t>Emissions</w:t>
            </w:r>
            <w:proofErr w:type="spellEnd"/>
          </w:p>
        </w:tc>
        <w:tc>
          <w:tcPr>
            <w:tcW w:w="1641" w:type="pct"/>
            <w:vAlign w:val="center"/>
          </w:tcPr>
          <w:p w14:paraId="6D7C153C" w14:textId="71C2D023" w:rsidR="00811478" w:rsidRPr="00C845A2" w:rsidRDefault="00B00E5D" w:rsidP="00A50FC2">
            <w:pPr>
              <w:rPr>
                <w:rFonts w:asciiTheme="minorHAnsi" w:hAnsiTheme="minorHAnsi" w:cstheme="minorHAnsi"/>
                <w:sz w:val="18"/>
              </w:rPr>
            </w:pPr>
            <w:r w:rsidRPr="00C845A2">
              <w:rPr>
                <w:rFonts w:asciiTheme="minorHAnsi" w:hAnsiTheme="minorHAnsi" w:cstheme="minorHAnsi"/>
                <w:b/>
                <w:sz w:val="18"/>
              </w:rPr>
              <w:t xml:space="preserve">Anexo II </w:t>
            </w:r>
            <w:r w:rsidR="005B1C25" w:rsidRPr="00C845A2">
              <w:rPr>
                <w:rFonts w:asciiTheme="minorHAnsi" w:hAnsiTheme="minorHAnsi" w:cstheme="minorHAnsi"/>
                <w:b/>
                <w:sz w:val="18"/>
              </w:rPr>
              <w:t>Punto 5.1.3.</w:t>
            </w:r>
            <w:r w:rsidR="005B1C25" w:rsidRPr="00C845A2">
              <w:rPr>
                <w:rFonts w:asciiTheme="minorHAnsi" w:hAnsiTheme="minorHAnsi" w:cstheme="minorHAnsi"/>
                <w:sz w:val="18"/>
              </w:rPr>
              <w:t xml:space="preserve"> </w:t>
            </w:r>
            <w:r w:rsidR="001403B8" w:rsidRPr="00C845A2">
              <w:rPr>
                <w:rFonts w:asciiTheme="minorHAnsi" w:hAnsiTheme="minorHAnsi" w:cstheme="minorHAnsi"/>
                <w:sz w:val="18"/>
              </w:rPr>
              <w:t>La Unidad que califique</w:t>
            </w:r>
            <w:r w:rsidR="00F05FD7" w:rsidRPr="00C845A2">
              <w:rPr>
                <w:rFonts w:asciiTheme="minorHAnsi" w:hAnsiTheme="minorHAnsi" w:cstheme="minorHAnsi"/>
                <w:sz w:val="18"/>
              </w:rPr>
              <w:t xml:space="preserve"> como unidad dual petróleo-gas y además califique como Unidad de Baja Emisión en Masa</w:t>
            </w:r>
            <w:r w:rsidR="00791DBD" w:rsidRPr="00C845A2">
              <w:rPr>
                <w:rFonts w:asciiTheme="minorHAnsi" w:hAnsiTheme="minorHAnsi" w:cstheme="minorHAnsi"/>
                <w:sz w:val="18"/>
              </w:rPr>
              <w:t xml:space="preserve"> o LME</w:t>
            </w:r>
            <w:r w:rsidR="00F05FD7" w:rsidRPr="00C845A2">
              <w:rPr>
                <w:rFonts w:asciiTheme="minorHAnsi" w:hAnsiTheme="minorHAnsi" w:cstheme="minorHAnsi"/>
                <w:sz w:val="18"/>
              </w:rPr>
              <w:t xml:space="preserve"> puede utilizar y dar cumplimiento a la metodología de emisiones de baja masa, incluida en la parte 75</w:t>
            </w:r>
            <w:r w:rsidR="00AE7424">
              <w:rPr>
                <w:rFonts w:asciiTheme="minorHAnsi" w:hAnsiTheme="minorHAnsi" w:cstheme="minorHAnsi"/>
                <w:sz w:val="18"/>
              </w:rPr>
              <w:t>.</w:t>
            </w:r>
            <w:r w:rsidR="00F05FD7" w:rsidRPr="00C845A2">
              <w:rPr>
                <w:rFonts w:asciiTheme="minorHAnsi" w:hAnsiTheme="minorHAnsi" w:cstheme="minorHAnsi"/>
                <w:sz w:val="18"/>
              </w:rPr>
              <w:t>19 volumen 40 del CFR, para estimar las emisiones de SO</w:t>
            </w:r>
            <w:r w:rsidR="00C77897" w:rsidRPr="00C845A2">
              <w:rPr>
                <w:rFonts w:asciiTheme="minorHAnsi" w:hAnsiTheme="minorHAnsi" w:cstheme="minorHAnsi"/>
                <w:sz w:val="18"/>
                <w:vertAlign w:val="subscript"/>
              </w:rPr>
              <w:t>2</w:t>
            </w:r>
            <w:r w:rsidR="00F05FD7" w:rsidRPr="00C845A2">
              <w:rPr>
                <w:rFonts w:asciiTheme="minorHAnsi" w:hAnsiTheme="minorHAnsi" w:cstheme="minorHAnsi"/>
                <w:sz w:val="18"/>
              </w:rPr>
              <w:t>, NOx y CO</w:t>
            </w:r>
            <w:r w:rsidR="00E90603" w:rsidRPr="00C845A2">
              <w:rPr>
                <w:rFonts w:asciiTheme="minorHAnsi" w:hAnsiTheme="minorHAnsi" w:cstheme="minorHAnsi"/>
                <w:sz w:val="18"/>
                <w:vertAlign w:val="subscript"/>
              </w:rPr>
              <w:t>2</w:t>
            </w:r>
            <w:r w:rsidR="00F05FD7" w:rsidRPr="00C845A2">
              <w:rPr>
                <w:rFonts w:asciiTheme="minorHAnsi" w:hAnsiTheme="minorHAnsi" w:cstheme="minorHAnsi"/>
                <w:sz w:val="18"/>
              </w:rPr>
              <w:t>, y el consumo energético.</w:t>
            </w:r>
          </w:p>
          <w:p w14:paraId="6D7C153D" w14:textId="77777777" w:rsidR="00F05FD7" w:rsidRPr="00C845A2" w:rsidRDefault="00F05FD7" w:rsidP="00A50FC2">
            <w:pPr>
              <w:rPr>
                <w:rFonts w:asciiTheme="minorHAnsi" w:hAnsiTheme="minorHAnsi" w:cstheme="minorHAnsi"/>
                <w:sz w:val="18"/>
              </w:rPr>
            </w:pPr>
          </w:p>
          <w:p w14:paraId="6D7C153E" w14:textId="77777777" w:rsidR="00F05FD7" w:rsidRPr="00C845A2" w:rsidRDefault="00F05FD7" w:rsidP="00F05FD7">
            <w:pPr>
              <w:rPr>
                <w:rFonts w:asciiTheme="minorHAnsi" w:hAnsiTheme="minorHAnsi" w:cstheme="minorHAnsi"/>
                <w:sz w:val="18"/>
              </w:rPr>
            </w:pPr>
            <w:r w:rsidRPr="00C845A2">
              <w:rPr>
                <w:rFonts w:asciiTheme="minorHAnsi" w:hAnsiTheme="minorHAnsi" w:cstheme="minorHAnsi"/>
                <w:sz w:val="18"/>
              </w:rPr>
              <w:t>Para calificar para el estatus de LME, el titular deberá demostrar que las emisiones anuales de SO</w:t>
            </w:r>
            <w:r w:rsidRPr="00C845A2">
              <w:rPr>
                <w:rFonts w:asciiTheme="minorHAnsi" w:hAnsiTheme="minorHAnsi" w:cstheme="minorHAnsi"/>
                <w:sz w:val="18"/>
                <w:vertAlign w:val="subscript"/>
              </w:rPr>
              <w:t>2</w:t>
            </w:r>
            <w:r w:rsidRPr="00C845A2">
              <w:rPr>
                <w:rFonts w:asciiTheme="minorHAnsi" w:hAnsiTheme="minorHAnsi" w:cstheme="minorHAnsi"/>
                <w:sz w:val="18"/>
              </w:rPr>
              <w:t xml:space="preserve"> de la Unidad y las emisiones </w:t>
            </w:r>
            <w:r w:rsidR="001403B8" w:rsidRPr="00C845A2">
              <w:rPr>
                <w:rFonts w:asciiTheme="minorHAnsi" w:hAnsiTheme="minorHAnsi" w:cstheme="minorHAnsi"/>
                <w:sz w:val="18"/>
              </w:rPr>
              <w:t xml:space="preserve">anuales en </w:t>
            </w:r>
            <w:r w:rsidRPr="00C845A2">
              <w:rPr>
                <w:rFonts w:asciiTheme="minorHAnsi" w:hAnsiTheme="minorHAnsi" w:cstheme="minorHAnsi"/>
                <w:sz w:val="18"/>
              </w:rPr>
              <w:t>masa de NO</w:t>
            </w:r>
            <w:r w:rsidRPr="00C845A2">
              <w:rPr>
                <w:rFonts w:asciiTheme="minorHAnsi" w:hAnsiTheme="minorHAnsi" w:cstheme="minorHAnsi"/>
                <w:sz w:val="18"/>
                <w:vertAlign w:val="subscript"/>
              </w:rPr>
              <w:t>X</w:t>
            </w:r>
            <w:r w:rsidRPr="00C845A2">
              <w:rPr>
                <w:rFonts w:asciiTheme="minorHAnsi" w:hAnsiTheme="minorHAnsi" w:cstheme="minorHAnsi"/>
                <w:sz w:val="18"/>
              </w:rPr>
              <w:t xml:space="preserve"> </w:t>
            </w:r>
            <w:r w:rsidR="008552FB" w:rsidRPr="00C845A2">
              <w:rPr>
                <w:rFonts w:asciiTheme="minorHAnsi" w:hAnsiTheme="minorHAnsi" w:cstheme="minorHAnsi"/>
                <w:sz w:val="18"/>
              </w:rPr>
              <w:t>están</w:t>
            </w:r>
            <w:r w:rsidRPr="00C845A2">
              <w:rPr>
                <w:rFonts w:asciiTheme="minorHAnsi" w:hAnsiTheme="minorHAnsi" w:cstheme="minorHAnsi"/>
                <w:sz w:val="18"/>
              </w:rPr>
              <w:t xml:space="preserve"> por debajo de los siguientes valores:</w:t>
            </w:r>
          </w:p>
          <w:p w14:paraId="6D7C153F" w14:textId="77777777" w:rsidR="00F05FD7" w:rsidRPr="00C845A2" w:rsidRDefault="00F05FD7" w:rsidP="00F05FD7">
            <w:pPr>
              <w:rPr>
                <w:rFonts w:asciiTheme="minorHAnsi" w:hAnsiTheme="minorHAnsi" w:cstheme="minorHAnsi"/>
                <w:sz w:val="18"/>
              </w:rPr>
            </w:pPr>
          </w:p>
          <w:p w14:paraId="6D7C1540" w14:textId="77777777" w:rsidR="00F05FD7" w:rsidRPr="00C845A2" w:rsidRDefault="00B020D2" w:rsidP="00F05FD7">
            <w:pPr>
              <w:rPr>
                <w:rFonts w:asciiTheme="minorHAnsi" w:hAnsiTheme="minorHAnsi" w:cstheme="minorHAnsi"/>
                <w:sz w:val="18"/>
              </w:rPr>
            </w:pPr>
            <w:r w:rsidRPr="00C845A2">
              <w:rPr>
                <w:rFonts w:asciiTheme="minorHAnsi" w:hAnsiTheme="minorHAnsi" w:cstheme="minorHAnsi"/>
                <w:sz w:val="18"/>
              </w:rPr>
              <w:t>≤25 toneladas de SO</w:t>
            </w:r>
            <w:r w:rsidRPr="00C845A2">
              <w:rPr>
                <w:rFonts w:asciiTheme="minorHAnsi" w:hAnsiTheme="minorHAnsi" w:cstheme="minorHAnsi"/>
                <w:sz w:val="18"/>
                <w:vertAlign w:val="subscript"/>
              </w:rPr>
              <w:t>2</w:t>
            </w:r>
            <w:r w:rsidRPr="00C845A2">
              <w:rPr>
                <w:rFonts w:asciiTheme="minorHAnsi" w:hAnsiTheme="minorHAnsi" w:cstheme="minorHAnsi"/>
                <w:sz w:val="18"/>
              </w:rPr>
              <w:t xml:space="preserve"> por añ</w:t>
            </w:r>
            <w:r w:rsidR="00F05FD7" w:rsidRPr="00C845A2">
              <w:rPr>
                <w:rFonts w:asciiTheme="minorHAnsi" w:hAnsiTheme="minorHAnsi" w:cstheme="minorHAnsi"/>
                <w:sz w:val="18"/>
              </w:rPr>
              <w:t>o</w:t>
            </w:r>
          </w:p>
          <w:p w14:paraId="6D7C1541" w14:textId="77777777" w:rsidR="00F05FD7" w:rsidRPr="00C845A2" w:rsidRDefault="00B020D2" w:rsidP="00F05FD7">
            <w:pPr>
              <w:rPr>
                <w:rFonts w:asciiTheme="minorHAnsi" w:hAnsiTheme="minorHAnsi" w:cstheme="minorHAnsi"/>
                <w:sz w:val="18"/>
              </w:rPr>
            </w:pPr>
            <w:r w:rsidRPr="00C845A2">
              <w:rPr>
                <w:rFonts w:asciiTheme="minorHAnsi" w:hAnsiTheme="minorHAnsi" w:cstheme="minorHAnsi"/>
                <w:sz w:val="18"/>
              </w:rPr>
              <w:t>&lt;100 toneladas de NOx por añ</w:t>
            </w:r>
            <w:r w:rsidR="00F05FD7" w:rsidRPr="00C845A2">
              <w:rPr>
                <w:rFonts w:asciiTheme="minorHAnsi" w:hAnsiTheme="minorHAnsi" w:cstheme="minorHAnsi"/>
                <w:sz w:val="18"/>
              </w:rPr>
              <w:t>o</w:t>
            </w:r>
          </w:p>
        </w:tc>
        <w:tc>
          <w:tcPr>
            <w:tcW w:w="2552" w:type="pct"/>
            <w:vAlign w:val="center"/>
          </w:tcPr>
          <w:p w14:paraId="6A48E62D" w14:textId="7B564862" w:rsidR="002910A0" w:rsidRDefault="00515488" w:rsidP="00CE43DC">
            <w:pPr>
              <w:rPr>
                <w:rFonts w:asciiTheme="minorHAnsi" w:hAnsiTheme="minorHAnsi" w:cstheme="minorHAnsi"/>
                <w:sz w:val="18"/>
                <w:szCs w:val="22"/>
              </w:rPr>
            </w:pPr>
            <w:r>
              <w:rPr>
                <w:rFonts w:asciiTheme="minorHAnsi" w:hAnsiTheme="minorHAnsi" w:cstheme="minorHAnsi"/>
                <w:sz w:val="18"/>
              </w:rPr>
              <w:t>Del análisis técnico de los antecedentes proporcionados en</w:t>
            </w:r>
            <w:r w:rsidRPr="00C845A2">
              <w:rPr>
                <w:rFonts w:asciiTheme="minorHAnsi" w:hAnsiTheme="minorHAnsi" w:cstheme="minorHAnsi"/>
                <w:sz w:val="18"/>
              </w:rPr>
              <w:t xml:space="preserve"> el </w:t>
            </w:r>
            <w:r>
              <w:rPr>
                <w:rFonts w:asciiTheme="minorHAnsi" w:hAnsiTheme="minorHAnsi" w:cstheme="minorHAnsi"/>
                <w:sz w:val="18"/>
              </w:rPr>
              <w:t>i</w:t>
            </w:r>
            <w:r w:rsidRPr="00C845A2">
              <w:rPr>
                <w:rFonts w:asciiTheme="minorHAnsi" w:hAnsiTheme="minorHAnsi" w:cstheme="minorHAnsi"/>
                <w:sz w:val="18"/>
              </w:rPr>
              <w:t>nforme</w:t>
            </w:r>
            <w:r>
              <w:rPr>
                <w:rFonts w:asciiTheme="minorHAnsi" w:hAnsiTheme="minorHAnsi" w:cstheme="minorHAnsi"/>
                <w:sz w:val="18"/>
              </w:rPr>
              <w:t xml:space="preserve">, la </w:t>
            </w:r>
            <w:r w:rsidRPr="000B4870">
              <w:rPr>
                <w:rFonts w:asciiTheme="minorHAnsi" w:hAnsiTheme="minorHAnsi" w:cstheme="minorHAnsi"/>
                <w:sz w:val="18"/>
                <w:szCs w:val="22"/>
              </w:rPr>
              <w:t xml:space="preserve">Turbina de </w:t>
            </w:r>
            <w:r>
              <w:rPr>
                <w:rFonts w:asciiTheme="minorHAnsi" w:hAnsiTheme="minorHAnsi" w:cstheme="minorHAnsi"/>
                <w:sz w:val="18"/>
                <w:szCs w:val="22"/>
              </w:rPr>
              <w:t xml:space="preserve">Gas de la Unidad de Generación Eléctrica El Salvador, califica como Unidad </w:t>
            </w:r>
            <w:proofErr w:type="spellStart"/>
            <w:r>
              <w:rPr>
                <w:rFonts w:asciiTheme="minorHAnsi" w:hAnsiTheme="minorHAnsi" w:cstheme="minorHAnsi"/>
                <w:sz w:val="18"/>
                <w:szCs w:val="22"/>
              </w:rPr>
              <w:t>Low</w:t>
            </w:r>
            <w:proofErr w:type="spellEnd"/>
            <w:r>
              <w:rPr>
                <w:rFonts w:asciiTheme="minorHAnsi" w:hAnsiTheme="minorHAnsi" w:cstheme="minorHAnsi"/>
                <w:sz w:val="18"/>
                <w:szCs w:val="22"/>
              </w:rPr>
              <w:t xml:space="preserve"> Mas </w:t>
            </w:r>
            <w:proofErr w:type="spellStart"/>
            <w:r>
              <w:rPr>
                <w:rFonts w:asciiTheme="minorHAnsi" w:hAnsiTheme="minorHAnsi" w:cstheme="minorHAnsi"/>
                <w:sz w:val="18"/>
                <w:szCs w:val="22"/>
              </w:rPr>
              <w:t>Emissions</w:t>
            </w:r>
            <w:proofErr w:type="spellEnd"/>
            <w:r>
              <w:rPr>
                <w:rFonts w:asciiTheme="minorHAnsi" w:hAnsiTheme="minorHAnsi" w:cstheme="minorHAnsi"/>
                <w:sz w:val="18"/>
                <w:szCs w:val="22"/>
              </w:rPr>
              <w:t xml:space="preserve"> al demostrar en base a datos históricos comprendidos entre el año 2011 al 2015 que cuenta con </w:t>
            </w:r>
            <w:r w:rsidR="004F6D0C">
              <w:rPr>
                <w:rFonts w:asciiTheme="minorHAnsi" w:hAnsiTheme="minorHAnsi" w:cstheme="minorHAnsi"/>
                <w:sz w:val="18"/>
                <w:szCs w:val="22"/>
              </w:rPr>
              <w:t>valores de emisión anual</w:t>
            </w:r>
            <w:r>
              <w:rPr>
                <w:rFonts w:asciiTheme="minorHAnsi" w:hAnsiTheme="minorHAnsi" w:cstheme="minorHAnsi"/>
                <w:sz w:val="18"/>
                <w:szCs w:val="22"/>
              </w:rPr>
              <w:t xml:space="preserve"> de SO</w:t>
            </w:r>
            <w:r w:rsidRPr="004F6D0C">
              <w:rPr>
                <w:rFonts w:asciiTheme="minorHAnsi" w:hAnsiTheme="minorHAnsi" w:cstheme="minorHAnsi"/>
                <w:sz w:val="14"/>
                <w:szCs w:val="22"/>
              </w:rPr>
              <w:t>2</w:t>
            </w:r>
            <w:r>
              <w:rPr>
                <w:rFonts w:asciiTheme="minorHAnsi" w:hAnsiTheme="minorHAnsi" w:cstheme="minorHAnsi"/>
                <w:sz w:val="18"/>
                <w:szCs w:val="22"/>
              </w:rPr>
              <w:t xml:space="preserve"> y </w:t>
            </w:r>
            <w:proofErr w:type="spellStart"/>
            <w:r>
              <w:rPr>
                <w:rFonts w:asciiTheme="minorHAnsi" w:hAnsiTheme="minorHAnsi" w:cstheme="minorHAnsi"/>
                <w:sz w:val="18"/>
                <w:szCs w:val="22"/>
              </w:rPr>
              <w:t>NO</w:t>
            </w:r>
            <w:r w:rsidRPr="004F6D0C">
              <w:rPr>
                <w:rFonts w:asciiTheme="minorHAnsi" w:hAnsiTheme="minorHAnsi" w:cstheme="minorHAnsi"/>
                <w:sz w:val="14"/>
                <w:szCs w:val="22"/>
              </w:rPr>
              <w:t>x</w:t>
            </w:r>
            <w:proofErr w:type="spellEnd"/>
            <w:r>
              <w:rPr>
                <w:rFonts w:asciiTheme="minorHAnsi" w:hAnsiTheme="minorHAnsi" w:cstheme="minorHAnsi"/>
                <w:sz w:val="18"/>
                <w:szCs w:val="22"/>
              </w:rPr>
              <w:t xml:space="preserve"> inferiores a 25  y 100 ton/año</w:t>
            </w:r>
            <w:r w:rsidR="00CE43DC">
              <w:rPr>
                <w:rFonts w:asciiTheme="minorHAnsi" w:hAnsiTheme="minorHAnsi" w:cstheme="minorHAnsi"/>
                <w:sz w:val="18"/>
                <w:szCs w:val="22"/>
              </w:rPr>
              <w:t xml:space="preserve"> respectivamente</w:t>
            </w:r>
            <w:r w:rsidR="0021221F">
              <w:rPr>
                <w:rFonts w:asciiTheme="minorHAnsi" w:hAnsiTheme="minorHAnsi" w:cstheme="minorHAnsi"/>
                <w:sz w:val="18"/>
                <w:szCs w:val="22"/>
              </w:rPr>
              <w:t>, según como se indica a continuación:</w:t>
            </w:r>
          </w:p>
          <w:p w14:paraId="5975CE34" w14:textId="77777777" w:rsidR="003631BB" w:rsidRDefault="003631BB" w:rsidP="00CE43DC">
            <w:pPr>
              <w:rPr>
                <w:rFonts w:asciiTheme="minorHAnsi" w:hAnsiTheme="minorHAnsi" w:cstheme="minorHAnsi"/>
                <w:sz w:val="18"/>
                <w:szCs w:val="22"/>
              </w:rPr>
            </w:pPr>
          </w:p>
          <w:tbl>
            <w:tblPr>
              <w:tblStyle w:val="Tablaconcuadrcula"/>
              <w:tblW w:w="0" w:type="auto"/>
              <w:tblLook w:val="04A0" w:firstRow="1" w:lastRow="0" w:firstColumn="1" w:lastColumn="0" w:noHBand="0" w:noVBand="1"/>
            </w:tblPr>
            <w:tblGrid>
              <w:gridCol w:w="1188"/>
              <w:gridCol w:w="942"/>
              <w:gridCol w:w="1065"/>
              <w:gridCol w:w="1065"/>
              <w:gridCol w:w="1066"/>
              <w:gridCol w:w="1066"/>
            </w:tblGrid>
            <w:tr w:rsidR="003631BB" w14:paraId="095AAF16" w14:textId="77777777" w:rsidTr="004F6D0C">
              <w:tc>
                <w:tcPr>
                  <w:tcW w:w="1188" w:type="dxa"/>
                  <w:shd w:val="clear" w:color="auto" w:fill="D9D9D9" w:themeFill="background1" w:themeFillShade="D9"/>
                </w:tcPr>
                <w:p w14:paraId="2E6F8AB5" w14:textId="674BDC31"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Año</w:t>
                  </w:r>
                </w:p>
              </w:tc>
              <w:tc>
                <w:tcPr>
                  <w:tcW w:w="942" w:type="dxa"/>
                  <w:shd w:val="clear" w:color="auto" w:fill="D9D9D9" w:themeFill="background1" w:themeFillShade="D9"/>
                </w:tcPr>
                <w:p w14:paraId="082920EB" w14:textId="644B2342"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2011</w:t>
                  </w:r>
                </w:p>
              </w:tc>
              <w:tc>
                <w:tcPr>
                  <w:tcW w:w="1065" w:type="dxa"/>
                  <w:shd w:val="clear" w:color="auto" w:fill="D9D9D9" w:themeFill="background1" w:themeFillShade="D9"/>
                </w:tcPr>
                <w:p w14:paraId="2CE07EB6" w14:textId="3194848D"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2012</w:t>
                  </w:r>
                </w:p>
              </w:tc>
              <w:tc>
                <w:tcPr>
                  <w:tcW w:w="1065" w:type="dxa"/>
                  <w:shd w:val="clear" w:color="auto" w:fill="D9D9D9" w:themeFill="background1" w:themeFillShade="D9"/>
                </w:tcPr>
                <w:p w14:paraId="3B69CD75" w14:textId="29ADEC71"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2013</w:t>
                  </w:r>
                </w:p>
              </w:tc>
              <w:tc>
                <w:tcPr>
                  <w:tcW w:w="1066" w:type="dxa"/>
                  <w:shd w:val="clear" w:color="auto" w:fill="D9D9D9" w:themeFill="background1" w:themeFillShade="D9"/>
                </w:tcPr>
                <w:p w14:paraId="64FBC3F7" w14:textId="10546F04"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2014</w:t>
                  </w:r>
                </w:p>
              </w:tc>
              <w:tc>
                <w:tcPr>
                  <w:tcW w:w="1066" w:type="dxa"/>
                  <w:shd w:val="clear" w:color="auto" w:fill="D9D9D9" w:themeFill="background1" w:themeFillShade="D9"/>
                </w:tcPr>
                <w:p w14:paraId="2999B8FE" w14:textId="12339644" w:rsidR="003631BB" w:rsidRPr="004F6D0C" w:rsidRDefault="003631BB" w:rsidP="003631BB">
                  <w:pPr>
                    <w:jc w:val="center"/>
                    <w:rPr>
                      <w:rFonts w:asciiTheme="minorHAnsi" w:hAnsiTheme="minorHAnsi" w:cstheme="minorHAnsi"/>
                      <w:sz w:val="16"/>
                      <w:szCs w:val="16"/>
                    </w:rPr>
                  </w:pPr>
                  <w:r w:rsidRPr="004F6D0C">
                    <w:rPr>
                      <w:rFonts w:asciiTheme="minorHAnsi" w:hAnsiTheme="minorHAnsi" w:cstheme="minorHAnsi"/>
                      <w:sz w:val="16"/>
                      <w:szCs w:val="16"/>
                    </w:rPr>
                    <w:t>2015</w:t>
                  </w:r>
                </w:p>
              </w:tc>
            </w:tr>
            <w:tr w:rsidR="004F6D0C" w14:paraId="62941DE6" w14:textId="77777777" w:rsidTr="004F6D0C">
              <w:tc>
                <w:tcPr>
                  <w:tcW w:w="1188" w:type="dxa"/>
                </w:tcPr>
                <w:p w14:paraId="76FB850E" w14:textId="7410E888" w:rsidR="004F6D0C" w:rsidRPr="004F6D0C" w:rsidRDefault="004F6D0C" w:rsidP="004F6D0C">
                  <w:pPr>
                    <w:jc w:val="center"/>
                    <w:rPr>
                      <w:rFonts w:asciiTheme="minorHAnsi" w:hAnsiTheme="minorHAnsi" w:cstheme="minorHAnsi"/>
                      <w:sz w:val="16"/>
                      <w:szCs w:val="16"/>
                    </w:rPr>
                  </w:pPr>
                  <w:r w:rsidRPr="004F6D0C">
                    <w:rPr>
                      <w:rFonts w:asciiTheme="minorHAnsi" w:hAnsiTheme="minorHAnsi" w:cstheme="minorHAnsi"/>
                      <w:sz w:val="16"/>
                      <w:szCs w:val="16"/>
                    </w:rPr>
                    <w:t>Emisión SO2</w:t>
                  </w:r>
                </w:p>
              </w:tc>
              <w:tc>
                <w:tcPr>
                  <w:tcW w:w="942" w:type="dxa"/>
                </w:tcPr>
                <w:p w14:paraId="2A2C4E6B" w14:textId="1DD5FD7F" w:rsidR="004F6D0C" w:rsidRPr="004F6D0C" w:rsidRDefault="004F6D0C" w:rsidP="004F6D0C">
                  <w:pPr>
                    <w:jc w:val="center"/>
                    <w:rPr>
                      <w:rFonts w:asciiTheme="minorHAnsi" w:hAnsiTheme="minorHAnsi" w:cstheme="minorHAnsi"/>
                      <w:sz w:val="16"/>
                      <w:szCs w:val="16"/>
                    </w:rPr>
                  </w:pPr>
                  <w:r w:rsidRPr="004F6D0C">
                    <w:rPr>
                      <w:rFonts w:asciiTheme="minorHAnsi" w:hAnsiTheme="minorHAnsi" w:cstheme="minorHAnsi"/>
                      <w:sz w:val="16"/>
                      <w:szCs w:val="16"/>
                    </w:rPr>
                    <w:t>0,</w:t>
                  </w:r>
                  <w:r>
                    <w:rPr>
                      <w:rFonts w:asciiTheme="minorHAnsi" w:hAnsiTheme="minorHAnsi" w:cstheme="minorHAnsi"/>
                      <w:sz w:val="16"/>
                      <w:szCs w:val="16"/>
                    </w:rPr>
                    <w:t>90</w:t>
                  </w:r>
                  <w:r w:rsidRPr="004F6D0C">
                    <w:rPr>
                      <w:rFonts w:asciiTheme="minorHAnsi" w:hAnsiTheme="minorHAnsi" w:cstheme="minorHAnsi"/>
                      <w:sz w:val="16"/>
                      <w:szCs w:val="16"/>
                    </w:rPr>
                    <w:t xml:space="preserve"> Ton</w:t>
                  </w:r>
                </w:p>
              </w:tc>
              <w:tc>
                <w:tcPr>
                  <w:tcW w:w="1065" w:type="dxa"/>
                </w:tcPr>
                <w:p w14:paraId="00C91ABE" w14:textId="68DC0495" w:rsidR="004F6D0C" w:rsidRP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0,06</w:t>
                  </w:r>
                  <w:r w:rsidRPr="009F1EC1">
                    <w:rPr>
                      <w:rFonts w:asciiTheme="minorHAnsi" w:hAnsiTheme="minorHAnsi" w:cstheme="minorHAnsi"/>
                      <w:sz w:val="16"/>
                      <w:szCs w:val="16"/>
                    </w:rPr>
                    <w:t xml:space="preserve"> Ton</w:t>
                  </w:r>
                </w:p>
              </w:tc>
              <w:tc>
                <w:tcPr>
                  <w:tcW w:w="1065" w:type="dxa"/>
                </w:tcPr>
                <w:p w14:paraId="3E13A385" w14:textId="415EED7C" w:rsidR="004F6D0C" w:rsidRP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1,80</w:t>
                  </w:r>
                  <w:r w:rsidRPr="009F1EC1">
                    <w:rPr>
                      <w:rFonts w:asciiTheme="minorHAnsi" w:hAnsiTheme="minorHAnsi" w:cstheme="minorHAnsi"/>
                      <w:sz w:val="16"/>
                      <w:szCs w:val="16"/>
                    </w:rPr>
                    <w:t xml:space="preserve"> Ton</w:t>
                  </w:r>
                </w:p>
              </w:tc>
              <w:tc>
                <w:tcPr>
                  <w:tcW w:w="1066" w:type="dxa"/>
                </w:tcPr>
                <w:p w14:paraId="1274FD83" w14:textId="776A72C7" w:rsidR="004F6D0C" w:rsidRP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0,30</w:t>
                  </w:r>
                  <w:r w:rsidRPr="009F1EC1">
                    <w:rPr>
                      <w:rFonts w:asciiTheme="minorHAnsi" w:hAnsiTheme="minorHAnsi" w:cstheme="minorHAnsi"/>
                      <w:sz w:val="16"/>
                      <w:szCs w:val="16"/>
                    </w:rPr>
                    <w:t xml:space="preserve"> Ton</w:t>
                  </w:r>
                </w:p>
              </w:tc>
              <w:tc>
                <w:tcPr>
                  <w:tcW w:w="1066" w:type="dxa"/>
                </w:tcPr>
                <w:p w14:paraId="2D2E4184" w14:textId="2190195E" w:rsidR="004F6D0C" w:rsidRP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0,07</w:t>
                  </w:r>
                  <w:r w:rsidRPr="009F1EC1">
                    <w:rPr>
                      <w:rFonts w:asciiTheme="minorHAnsi" w:hAnsiTheme="minorHAnsi" w:cstheme="minorHAnsi"/>
                      <w:sz w:val="16"/>
                      <w:szCs w:val="16"/>
                    </w:rPr>
                    <w:t xml:space="preserve"> Ton</w:t>
                  </w:r>
                </w:p>
              </w:tc>
            </w:tr>
            <w:tr w:rsidR="004F6D0C" w14:paraId="7EC31309" w14:textId="77777777" w:rsidTr="004F6D0C">
              <w:tc>
                <w:tcPr>
                  <w:tcW w:w="1188" w:type="dxa"/>
                </w:tcPr>
                <w:p w14:paraId="2820C157" w14:textId="74BB6437" w:rsidR="004F6D0C" w:rsidRPr="004F6D0C" w:rsidRDefault="004F6D0C" w:rsidP="004F6D0C">
                  <w:pPr>
                    <w:jc w:val="center"/>
                    <w:rPr>
                      <w:rFonts w:asciiTheme="minorHAnsi" w:hAnsiTheme="minorHAnsi" w:cstheme="minorHAnsi"/>
                      <w:sz w:val="16"/>
                      <w:szCs w:val="16"/>
                    </w:rPr>
                  </w:pPr>
                  <w:r w:rsidRPr="004F6D0C">
                    <w:rPr>
                      <w:rFonts w:asciiTheme="minorHAnsi" w:hAnsiTheme="minorHAnsi" w:cstheme="minorHAnsi"/>
                      <w:sz w:val="16"/>
                      <w:szCs w:val="16"/>
                    </w:rPr>
                    <w:t>Emisión</w:t>
                  </w:r>
                  <w:r>
                    <w:rPr>
                      <w:rFonts w:asciiTheme="minorHAnsi" w:hAnsiTheme="minorHAnsi" w:cstheme="minorHAnsi"/>
                      <w:sz w:val="16"/>
                      <w:szCs w:val="16"/>
                    </w:rPr>
                    <w:t xml:space="preserve"> </w:t>
                  </w:r>
                  <w:proofErr w:type="spellStart"/>
                  <w:r>
                    <w:rPr>
                      <w:rFonts w:asciiTheme="minorHAnsi" w:hAnsiTheme="minorHAnsi" w:cstheme="minorHAnsi"/>
                      <w:sz w:val="16"/>
                      <w:szCs w:val="16"/>
                    </w:rPr>
                    <w:t>NOx</w:t>
                  </w:r>
                  <w:proofErr w:type="spellEnd"/>
                </w:p>
              </w:tc>
              <w:tc>
                <w:tcPr>
                  <w:tcW w:w="942" w:type="dxa"/>
                </w:tcPr>
                <w:p w14:paraId="0BA5DFEE" w14:textId="77EA95BD" w:rsidR="004F6D0C" w:rsidRP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2,17</w:t>
                  </w:r>
                  <w:r w:rsidRPr="004F6D0C">
                    <w:rPr>
                      <w:rFonts w:asciiTheme="minorHAnsi" w:hAnsiTheme="minorHAnsi" w:cstheme="minorHAnsi"/>
                      <w:sz w:val="16"/>
                      <w:szCs w:val="16"/>
                    </w:rPr>
                    <w:t xml:space="preserve"> Ton</w:t>
                  </w:r>
                </w:p>
              </w:tc>
              <w:tc>
                <w:tcPr>
                  <w:tcW w:w="1065" w:type="dxa"/>
                </w:tcPr>
                <w:p w14:paraId="758C5F36" w14:textId="771C010C" w:rsid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0,15</w:t>
                  </w:r>
                  <w:r w:rsidRPr="009F1EC1">
                    <w:rPr>
                      <w:rFonts w:asciiTheme="minorHAnsi" w:hAnsiTheme="minorHAnsi" w:cstheme="minorHAnsi"/>
                      <w:sz w:val="16"/>
                      <w:szCs w:val="16"/>
                    </w:rPr>
                    <w:t xml:space="preserve"> Ton</w:t>
                  </w:r>
                </w:p>
              </w:tc>
              <w:tc>
                <w:tcPr>
                  <w:tcW w:w="1065" w:type="dxa"/>
                </w:tcPr>
                <w:p w14:paraId="252D8BD6" w14:textId="74470300" w:rsid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4,33</w:t>
                  </w:r>
                  <w:r w:rsidRPr="009F1EC1">
                    <w:rPr>
                      <w:rFonts w:asciiTheme="minorHAnsi" w:hAnsiTheme="minorHAnsi" w:cstheme="minorHAnsi"/>
                      <w:sz w:val="16"/>
                      <w:szCs w:val="16"/>
                    </w:rPr>
                    <w:t xml:space="preserve"> Ton</w:t>
                  </w:r>
                </w:p>
              </w:tc>
              <w:tc>
                <w:tcPr>
                  <w:tcW w:w="1066" w:type="dxa"/>
                </w:tcPr>
                <w:p w14:paraId="5F5A55E6" w14:textId="08ECDE12" w:rsid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0,71</w:t>
                  </w:r>
                  <w:r w:rsidRPr="009F1EC1">
                    <w:rPr>
                      <w:rFonts w:asciiTheme="minorHAnsi" w:hAnsiTheme="minorHAnsi" w:cstheme="minorHAnsi"/>
                      <w:sz w:val="16"/>
                      <w:szCs w:val="16"/>
                    </w:rPr>
                    <w:t xml:space="preserve"> Ton</w:t>
                  </w:r>
                </w:p>
              </w:tc>
              <w:tc>
                <w:tcPr>
                  <w:tcW w:w="1066" w:type="dxa"/>
                </w:tcPr>
                <w:p w14:paraId="279E4B7F" w14:textId="3B50D6A5" w:rsidR="004F6D0C" w:rsidRDefault="004F6D0C" w:rsidP="004F6D0C">
                  <w:pPr>
                    <w:jc w:val="center"/>
                    <w:rPr>
                      <w:rFonts w:asciiTheme="minorHAnsi" w:hAnsiTheme="minorHAnsi" w:cstheme="minorHAnsi"/>
                      <w:sz w:val="16"/>
                      <w:szCs w:val="16"/>
                    </w:rPr>
                  </w:pPr>
                  <w:r>
                    <w:rPr>
                      <w:rFonts w:asciiTheme="minorHAnsi" w:hAnsiTheme="minorHAnsi" w:cstheme="minorHAnsi"/>
                      <w:sz w:val="16"/>
                      <w:szCs w:val="16"/>
                    </w:rPr>
                    <w:t>0,17</w:t>
                  </w:r>
                  <w:r w:rsidRPr="009F1EC1">
                    <w:rPr>
                      <w:rFonts w:asciiTheme="minorHAnsi" w:hAnsiTheme="minorHAnsi" w:cstheme="minorHAnsi"/>
                      <w:sz w:val="16"/>
                      <w:szCs w:val="16"/>
                    </w:rPr>
                    <w:t xml:space="preserve"> Ton</w:t>
                  </w:r>
                </w:p>
              </w:tc>
            </w:tr>
          </w:tbl>
          <w:p w14:paraId="6CC5B062" w14:textId="77777777" w:rsidR="003631BB" w:rsidRDefault="003631BB" w:rsidP="00CE43DC">
            <w:pPr>
              <w:rPr>
                <w:rFonts w:asciiTheme="minorHAnsi" w:hAnsiTheme="minorHAnsi" w:cstheme="minorHAnsi"/>
                <w:sz w:val="18"/>
                <w:szCs w:val="22"/>
              </w:rPr>
            </w:pPr>
          </w:p>
          <w:p w14:paraId="6D7C1542" w14:textId="7DF5773E" w:rsidR="00CE43DC" w:rsidRPr="00726EE8" w:rsidRDefault="00CE43DC" w:rsidP="00CE43DC">
            <w:pPr>
              <w:rPr>
                <w:rFonts w:asciiTheme="minorHAnsi" w:hAnsiTheme="minorHAnsi" w:cstheme="minorHAnsi"/>
                <w:sz w:val="18"/>
                <w:highlight w:val="yellow"/>
              </w:rPr>
            </w:pPr>
            <w:r>
              <w:rPr>
                <w:rFonts w:asciiTheme="minorHAnsi" w:hAnsiTheme="minorHAnsi" w:cstheme="minorHAnsi"/>
                <w:sz w:val="18"/>
                <w:szCs w:val="22"/>
              </w:rPr>
              <w:t>Los cálculos realizados así como las formulas utilizadas para demostrar las emisiones anuales, se ajustan a las establecidas en la metodología LME que establece el protocolo y la US-EPA.</w:t>
            </w:r>
          </w:p>
        </w:tc>
      </w:tr>
      <w:tr w:rsidR="007731E8" w:rsidRPr="00726EE8" w14:paraId="486E3EA3" w14:textId="77777777" w:rsidTr="00E9526D">
        <w:trPr>
          <w:trHeight w:val="416"/>
          <w:jc w:val="center"/>
        </w:trPr>
        <w:tc>
          <w:tcPr>
            <w:tcW w:w="161" w:type="pct"/>
            <w:vAlign w:val="center"/>
          </w:tcPr>
          <w:p w14:paraId="386D1EFE" w14:textId="0A8570B7" w:rsidR="007731E8" w:rsidRPr="00726EE8" w:rsidRDefault="007731E8" w:rsidP="00811478">
            <w:pPr>
              <w:jc w:val="center"/>
              <w:rPr>
                <w:rFonts w:ascii="Calibri" w:eastAsia="Times New Roman" w:hAnsi="Calibri"/>
                <w:b/>
                <w:color w:val="000000"/>
                <w:sz w:val="18"/>
                <w:highlight w:val="yellow"/>
                <w:lang w:eastAsia="es-CL"/>
              </w:rPr>
            </w:pPr>
            <w:r w:rsidRPr="00024487">
              <w:rPr>
                <w:rFonts w:ascii="Calibri" w:eastAsia="Times New Roman" w:hAnsi="Calibri"/>
                <w:b/>
                <w:color w:val="000000"/>
                <w:sz w:val="18"/>
                <w:lang w:eastAsia="es-CL"/>
              </w:rPr>
              <w:t>4</w:t>
            </w:r>
          </w:p>
        </w:tc>
        <w:tc>
          <w:tcPr>
            <w:tcW w:w="646" w:type="pct"/>
            <w:vAlign w:val="center"/>
          </w:tcPr>
          <w:p w14:paraId="4D4ABC55" w14:textId="5BEB1B02" w:rsidR="007731E8" w:rsidRPr="00024487" w:rsidRDefault="007731E8" w:rsidP="00890961">
            <w:pPr>
              <w:jc w:val="left"/>
              <w:rPr>
                <w:rFonts w:ascii="Calibri" w:eastAsia="Times New Roman" w:hAnsi="Calibri"/>
                <w:b/>
                <w:color w:val="000000"/>
                <w:sz w:val="18"/>
                <w:lang w:eastAsia="es-CL"/>
              </w:rPr>
            </w:pPr>
            <w:r w:rsidRPr="00024487">
              <w:rPr>
                <w:rFonts w:ascii="Calibri" w:eastAsia="Times New Roman" w:hAnsi="Calibri"/>
                <w:b/>
                <w:color w:val="000000"/>
                <w:sz w:val="18"/>
                <w:lang w:eastAsia="es-CL"/>
              </w:rPr>
              <w:t>Unidad que quema combustible con muy bajo contenido de azufre</w:t>
            </w:r>
          </w:p>
        </w:tc>
        <w:tc>
          <w:tcPr>
            <w:tcW w:w="1641" w:type="pct"/>
            <w:vAlign w:val="center"/>
          </w:tcPr>
          <w:p w14:paraId="2A02F6FF" w14:textId="7A7FCCB1" w:rsidR="007731E8" w:rsidRPr="00024487" w:rsidRDefault="007731E8" w:rsidP="007731E8">
            <w:pPr>
              <w:rPr>
                <w:rFonts w:asciiTheme="minorHAnsi" w:hAnsiTheme="minorHAnsi" w:cstheme="minorHAnsi"/>
                <w:sz w:val="18"/>
              </w:rPr>
            </w:pPr>
            <w:r w:rsidRPr="00024487">
              <w:rPr>
                <w:rFonts w:asciiTheme="minorHAnsi" w:hAnsiTheme="minorHAnsi" w:cstheme="minorHAnsi"/>
                <w:sz w:val="18"/>
              </w:rPr>
              <w:t xml:space="preserve">Anexo II Punto 5.1.4. La Unidad que opere con combustibles con muy bajo contenido de azufre </w:t>
            </w:r>
            <w:proofErr w:type="gramStart"/>
            <w:r w:rsidRPr="00024487">
              <w:rPr>
                <w:rFonts w:asciiTheme="minorHAnsi" w:hAnsiTheme="minorHAnsi" w:cstheme="minorHAnsi"/>
                <w:sz w:val="18"/>
              </w:rPr>
              <w:t>podrán</w:t>
            </w:r>
            <w:proofErr w:type="gramEnd"/>
            <w:r w:rsidRPr="00024487">
              <w:rPr>
                <w:rFonts w:asciiTheme="minorHAnsi" w:hAnsiTheme="minorHAnsi" w:cstheme="minorHAnsi"/>
                <w:sz w:val="18"/>
              </w:rPr>
              <w:t xml:space="preserve"> utilizar y dar cumplimiento a la ecuación F-23 establecida en el Apéndice F de la parte 75, volumen 40 de CFR para estimar las emisiones de SO</w:t>
            </w:r>
            <w:r w:rsidRPr="00024487">
              <w:rPr>
                <w:rFonts w:asciiTheme="minorHAnsi" w:hAnsiTheme="minorHAnsi" w:cstheme="minorHAnsi"/>
                <w:sz w:val="18"/>
                <w:vertAlign w:val="subscript"/>
              </w:rPr>
              <w:t>2</w:t>
            </w:r>
            <w:r w:rsidRPr="00024487">
              <w:rPr>
                <w:rFonts w:asciiTheme="minorHAnsi" w:hAnsiTheme="minorHAnsi" w:cstheme="minorHAnsi"/>
                <w:sz w:val="18"/>
              </w:rPr>
              <w:t>. Para calificar como una unidad que quema combustibles de muy bajo contenido de azufre, el titular de la fuente deberá demostrar que el unidad quema combustibles con alguna</w:t>
            </w:r>
            <w:r w:rsidR="00E9526D" w:rsidRPr="00024487">
              <w:rPr>
                <w:rFonts w:asciiTheme="minorHAnsi" w:hAnsiTheme="minorHAnsi" w:cstheme="minorHAnsi"/>
                <w:sz w:val="18"/>
              </w:rPr>
              <w:t xml:space="preserve"> de las siguientes condiciones:</w:t>
            </w:r>
          </w:p>
          <w:p w14:paraId="15E409C6" w14:textId="77777777" w:rsidR="007731E8" w:rsidRPr="00024487" w:rsidRDefault="007731E8" w:rsidP="007731E8">
            <w:pPr>
              <w:pStyle w:val="Prrafodelista"/>
              <w:numPr>
                <w:ilvl w:val="0"/>
                <w:numId w:val="44"/>
              </w:numPr>
              <w:rPr>
                <w:rFonts w:asciiTheme="minorHAnsi" w:hAnsiTheme="minorHAnsi" w:cstheme="minorHAnsi"/>
                <w:sz w:val="18"/>
              </w:rPr>
            </w:pPr>
            <w:r w:rsidRPr="00024487">
              <w:rPr>
                <w:rFonts w:asciiTheme="minorHAnsi" w:hAnsiTheme="minorHAnsi" w:cstheme="minorHAnsi"/>
                <w:sz w:val="18"/>
              </w:rPr>
              <w:t>El contenido de azufre no supera el 0.05% en peso de azufre.</w:t>
            </w:r>
          </w:p>
          <w:p w14:paraId="573BD865" w14:textId="77777777" w:rsidR="007731E8" w:rsidRPr="00024487" w:rsidRDefault="007731E8" w:rsidP="007731E8">
            <w:pPr>
              <w:pStyle w:val="Prrafodelista"/>
              <w:numPr>
                <w:ilvl w:val="0"/>
                <w:numId w:val="44"/>
              </w:numPr>
              <w:rPr>
                <w:rFonts w:asciiTheme="minorHAnsi" w:hAnsiTheme="minorHAnsi" w:cstheme="minorHAnsi"/>
                <w:sz w:val="18"/>
              </w:rPr>
            </w:pPr>
            <w:r w:rsidRPr="00024487">
              <w:rPr>
                <w:rFonts w:asciiTheme="minorHAnsi" w:hAnsiTheme="minorHAnsi" w:cstheme="minorHAnsi"/>
                <w:sz w:val="18"/>
              </w:rPr>
              <w:t>Combustiona gas natural</w:t>
            </w:r>
          </w:p>
          <w:p w14:paraId="4727DC59" w14:textId="423F0216" w:rsidR="007731E8" w:rsidRPr="00024487" w:rsidRDefault="007731E8" w:rsidP="007731E8">
            <w:pPr>
              <w:pStyle w:val="Prrafodelista"/>
              <w:numPr>
                <w:ilvl w:val="0"/>
                <w:numId w:val="44"/>
              </w:numPr>
              <w:rPr>
                <w:rFonts w:asciiTheme="minorHAnsi" w:hAnsiTheme="minorHAnsi" w:cstheme="minorHAnsi"/>
                <w:sz w:val="18"/>
              </w:rPr>
            </w:pPr>
            <w:r w:rsidRPr="00024487">
              <w:rPr>
                <w:rFonts w:asciiTheme="minorHAnsi" w:hAnsiTheme="minorHAnsi" w:cstheme="minorHAnsi"/>
                <w:sz w:val="18"/>
              </w:rPr>
              <w:t>Combustiona gas con un contenido de azufre que no supera los 0,2 gr/m</w:t>
            </w:r>
            <w:r w:rsidRPr="00024487">
              <w:rPr>
                <w:rFonts w:asciiTheme="minorHAnsi" w:hAnsiTheme="minorHAnsi" w:cstheme="minorHAnsi"/>
                <w:sz w:val="18"/>
                <w:vertAlign w:val="superscript"/>
              </w:rPr>
              <w:t>3</w:t>
            </w:r>
            <w:r w:rsidRPr="00024487">
              <w:rPr>
                <w:rFonts w:asciiTheme="minorHAnsi" w:hAnsiTheme="minorHAnsi" w:cstheme="minorHAnsi"/>
                <w:sz w:val="18"/>
              </w:rPr>
              <w:t xml:space="preserve"> estandarizados.</w:t>
            </w:r>
          </w:p>
        </w:tc>
        <w:tc>
          <w:tcPr>
            <w:tcW w:w="2552" w:type="pct"/>
            <w:vAlign w:val="center"/>
          </w:tcPr>
          <w:p w14:paraId="5F3D2982" w14:textId="5C060295" w:rsidR="00773AFA" w:rsidRPr="00AB47BF" w:rsidRDefault="00AB47BF" w:rsidP="00BF066F">
            <w:pPr>
              <w:rPr>
                <w:rFonts w:asciiTheme="minorHAnsi" w:hAnsiTheme="minorHAnsi" w:cstheme="minorHAnsi"/>
                <w:sz w:val="18"/>
              </w:rPr>
            </w:pPr>
            <w:r w:rsidRPr="00C845A2">
              <w:rPr>
                <w:rFonts w:asciiTheme="minorHAnsi" w:hAnsiTheme="minorHAnsi" w:cstheme="minorHAnsi"/>
                <w:sz w:val="18"/>
              </w:rPr>
              <w:t xml:space="preserve">En el Informe Técnico </w:t>
            </w:r>
            <w:r>
              <w:rPr>
                <w:rFonts w:asciiTheme="minorHAnsi" w:hAnsiTheme="minorHAnsi" w:cstheme="minorHAnsi"/>
                <w:sz w:val="18"/>
              </w:rPr>
              <w:t xml:space="preserve">no se presentan antecedentes para cumplir con este requisito. </w:t>
            </w:r>
          </w:p>
        </w:tc>
      </w:tr>
      <w:tr w:rsidR="007731E8" w:rsidRPr="00726EE8" w14:paraId="5E457FFA" w14:textId="77777777" w:rsidTr="007731E8">
        <w:trPr>
          <w:trHeight w:val="1829"/>
          <w:jc w:val="center"/>
        </w:trPr>
        <w:tc>
          <w:tcPr>
            <w:tcW w:w="161" w:type="pct"/>
            <w:vAlign w:val="center"/>
          </w:tcPr>
          <w:p w14:paraId="66F82409" w14:textId="39251477" w:rsidR="007731E8" w:rsidRPr="00726EE8" w:rsidRDefault="007731E8" w:rsidP="00811478">
            <w:pPr>
              <w:jc w:val="center"/>
              <w:rPr>
                <w:rFonts w:ascii="Calibri" w:eastAsia="Times New Roman" w:hAnsi="Calibri"/>
                <w:b/>
                <w:color w:val="000000"/>
                <w:sz w:val="18"/>
                <w:highlight w:val="yellow"/>
                <w:lang w:eastAsia="es-CL"/>
              </w:rPr>
            </w:pPr>
            <w:r w:rsidRPr="00024487">
              <w:rPr>
                <w:rFonts w:ascii="Calibri" w:eastAsia="Times New Roman" w:hAnsi="Calibri"/>
                <w:b/>
                <w:color w:val="000000"/>
                <w:sz w:val="18"/>
                <w:lang w:eastAsia="es-CL"/>
              </w:rPr>
              <w:t>5</w:t>
            </w:r>
          </w:p>
        </w:tc>
        <w:tc>
          <w:tcPr>
            <w:tcW w:w="646" w:type="pct"/>
            <w:vAlign w:val="center"/>
          </w:tcPr>
          <w:p w14:paraId="588B4D54" w14:textId="6DD0B424" w:rsidR="007731E8" w:rsidRPr="00024487" w:rsidRDefault="00773AFA" w:rsidP="00890961">
            <w:pPr>
              <w:jc w:val="left"/>
              <w:rPr>
                <w:rFonts w:ascii="Calibri" w:eastAsia="Times New Roman" w:hAnsi="Calibri"/>
                <w:b/>
                <w:color w:val="000000"/>
                <w:sz w:val="18"/>
                <w:lang w:eastAsia="es-CL"/>
              </w:rPr>
            </w:pPr>
            <w:r w:rsidRPr="00024487">
              <w:rPr>
                <w:rFonts w:ascii="Calibri" w:eastAsia="Times New Roman" w:hAnsi="Calibri"/>
                <w:b/>
                <w:color w:val="000000"/>
                <w:sz w:val="18"/>
                <w:lang w:eastAsia="es-CL"/>
              </w:rPr>
              <w:t>Unidades que pueden usar el apéndice G</w:t>
            </w:r>
          </w:p>
        </w:tc>
        <w:tc>
          <w:tcPr>
            <w:tcW w:w="1641" w:type="pct"/>
            <w:vAlign w:val="center"/>
          </w:tcPr>
          <w:p w14:paraId="7322641B" w14:textId="55F21335" w:rsidR="007731E8" w:rsidRPr="00024487" w:rsidRDefault="00EA1123" w:rsidP="00EA1123">
            <w:pPr>
              <w:rPr>
                <w:rFonts w:asciiTheme="minorHAnsi" w:hAnsiTheme="minorHAnsi" w:cstheme="minorHAnsi"/>
                <w:sz w:val="18"/>
              </w:rPr>
            </w:pPr>
            <w:r w:rsidRPr="00024487">
              <w:rPr>
                <w:rFonts w:asciiTheme="minorHAnsi" w:hAnsiTheme="minorHAnsi" w:cstheme="minorHAnsi"/>
                <w:b/>
                <w:sz w:val="18"/>
              </w:rPr>
              <w:t xml:space="preserve">Anexo II Punto 5.1.5. </w:t>
            </w:r>
            <w:r w:rsidRPr="00024487">
              <w:rPr>
                <w:rFonts w:asciiTheme="minorHAnsi" w:hAnsiTheme="minorHAnsi" w:cstheme="minorHAnsi"/>
                <w:sz w:val="18"/>
              </w:rPr>
              <w:t>El apéndice G aplica para el monitoreo alternativo de las emisiones de masa de CO</w:t>
            </w:r>
            <w:r w:rsidRPr="00024487">
              <w:rPr>
                <w:rFonts w:asciiTheme="minorHAnsi" w:hAnsiTheme="minorHAnsi" w:cstheme="minorHAnsi"/>
                <w:sz w:val="18"/>
                <w:vertAlign w:val="subscript"/>
              </w:rPr>
              <w:t>2</w:t>
            </w:r>
            <w:r w:rsidRPr="00024487">
              <w:rPr>
                <w:rFonts w:asciiTheme="minorHAnsi" w:hAnsiTheme="minorHAnsi" w:cstheme="minorHAnsi"/>
                <w:sz w:val="18"/>
              </w:rPr>
              <w:t>. Para ello se deberá seguir y dar cumplimiento al apéndice G de la Parte 75, volumen 40 del CFR, donde se proporcionan los métodos básicos para determinar emisiones de CO</w:t>
            </w:r>
            <w:r w:rsidRPr="00024487">
              <w:rPr>
                <w:rFonts w:asciiTheme="minorHAnsi" w:hAnsiTheme="minorHAnsi" w:cstheme="minorHAnsi"/>
                <w:sz w:val="18"/>
                <w:vertAlign w:val="subscript"/>
              </w:rPr>
              <w:t>2</w:t>
            </w:r>
            <w:r w:rsidRPr="00024487">
              <w:rPr>
                <w:rFonts w:asciiTheme="minorHAnsi" w:hAnsiTheme="minorHAnsi" w:cstheme="minorHAnsi"/>
                <w:sz w:val="18"/>
              </w:rPr>
              <w:t xml:space="preserve">. Las unidades que califican para el uso del apéndice G son las unidades a base de carbón, unidades dual petróleo gas y unidades </w:t>
            </w:r>
            <w:r w:rsidR="00024487" w:rsidRPr="00024487">
              <w:rPr>
                <w:rFonts w:asciiTheme="minorHAnsi" w:hAnsiTheme="minorHAnsi" w:cstheme="minorHAnsi"/>
                <w:sz w:val="18"/>
              </w:rPr>
              <w:t>Peak</w:t>
            </w:r>
            <w:r w:rsidRPr="00024487">
              <w:rPr>
                <w:rFonts w:asciiTheme="minorHAnsi" w:hAnsiTheme="minorHAnsi" w:cstheme="minorHAnsi"/>
                <w:sz w:val="18"/>
              </w:rPr>
              <w:t xml:space="preserve">. </w:t>
            </w:r>
          </w:p>
        </w:tc>
        <w:tc>
          <w:tcPr>
            <w:tcW w:w="2552" w:type="pct"/>
            <w:vAlign w:val="center"/>
          </w:tcPr>
          <w:p w14:paraId="096762C9" w14:textId="5CDFC2BC" w:rsidR="007731E8" w:rsidRPr="00A112C6" w:rsidRDefault="0026277F" w:rsidP="00BF066F">
            <w:pPr>
              <w:rPr>
                <w:rFonts w:asciiTheme="minorHAnsi" w:hAnsiTheme="minorHAnsi" w:cstheme="minorHAnsi"/>
                <w:sz w:val="18"/>
              </w:rPr>
            </w:pPr>
            <w:r w:rsidRPr="00A112C6">
              <w:rPr>
                <w:rFonts w:asciiTheme="minorHAnsi" w:hAnsiTheme="minorHAnsi" w:cstheme="minorHAnsi"/>
                <w:sz w:val="18"/>
              </w:rPr>
              <w:t xml:space="preserve">En el informe Técnico </w:t>
            </w:r>
            <w:r w:rsidR="00BF066F">
              <w:rPr>
                <w:rFonts w:asciiTheme="minorHAnsi" w:hAnsiTheme="minorHAnsi" w:cstheme="minorHAnsi"/>
                <w:sz w:val="18"/>
              </w:rPr>
              <w:t>n</w:t>
            </w:r>
            <w:r w:rsidRPr="00A112C6">
              <w:rPr>
                <w:rFonts w:asciiTheme="minorHAnsi" w:hAnsiTheme="minorHAnsi" w:cstheme="minorHAnsi"/>
                <w:sz w:val="18"/>
              </w:rPr>
              <w:t xml:space="preserve">o se presentan antecedentes para la utilización de dicho apéndice. </w:t>
            </w:r>
          </w:p>
        </w:tc>
      </w:tr>
    </w:tbl>
    <w:p w14:paraId="6D7C1544" w14:textId="7C2BC4D2" w:rsidR="00165FB0" w:rsidRPr="00726EE8" w:rsidRDefault="00165FB0" w:rsidP="00165FB0">
      <w:pPr>
        <w:pStyle w:val="Ttulo2"/>
        <w:numPr>
          <w:ilvl w:val="0"/>
          <w:numId w:val="0"/>
        </w:numPr>
        <w:ind w:left="567"/>
        <w:rPr>
          <w:highlight w:val="yellow"/>
        </w:rPr>
      </w:pPr>
    </w:p>
    <w:p w14:paraId="5EF3C52B" w14:textId="77777777" w:rsidR="00A875B4" w:rsidRPr="00726EE8" w:rsidRDefault="00A875B4">
      <w:pPr>
        <w:jc w:val="left"/>
        <w:rPr>
          <w:rFonts w:asciiTheme="minorHAnsi" w:hAnsiTheme="minorHAnsi" w:cstheme="minorHAnsi"/>
          <w:b/>
          <w:sz w:val="24"/>
          <w:szCs w:val="24"/>
          <w:highlight w:val="yellow"/>
        </w:rPr>
      </w:pPr>
      <w:r w:rsidRPr="00726EE8">
        <w:rPr>
          <w:highlight w:val="yellow"/>
        </w:rPr>
        <w:br w:type="page"/>
      </w:r>
    </w:p>
    <w:p w14:paraId="6D7C1547" w14:textId="3B4EF402" w:rsidR="00810C97" w:rsidRPr="004A2EA2" w:rsidRDefault="00810C97" w:rsidP="00810C97">
      <w:pPr>
        <w:pStyle w:val="Ttulo2"/>
        <w:numPr>
          <w:ilvl w:val="1"/>
          <w:numId w:val="3"/>
        </w:numPr>
        <w:ind w:left="567" w:hanging="567"/>
      </w:pPr>
      <w:r w:rsidRPr="004A2EA2">
        <w:lastRenderedPageBreak/>
        <w:t>Monitoreo Alternativo Propuesto</w:t>
      </w:r>
    </w:p>
    <w:p w14:paraId="6D7C154A" w14:textId="77777777" w:rsidR="006B692D" w:rsidRPr="004A2EA2" w:rsidRDefault="006B692D" w:rsidP="00D83FDA">
      <w:pPr>
        <w:rPr>
          <w:rFonts w:asciiTheme="minorHAnsi" w:hAnsiTheme="minorHAnsi" w:cstheme="minorHAnsi"/>
          <w:sz w:val="20"/>
          <w:szCs w:val="20"/>
        </w:rPr>
      </w:pPr>
    </w:p>
    <w:p w14:paraId="616F0A22" w14:textId="28100807" w:rsidR="00BF066F" w:rsidRDefault="000F7675" w:rsidP="000747FC">
      <w:pPr>
        <w:rPr>
          <w:rFonts w:asciiTheme="minorHAnsi" w:hAnsiTheme="minorHAnsi" w:cstheme="minorHAnsi"/>
          <w:sz w:val="20"/>
          <w:szCs w:val="20"/>
          <w:lang w:val="es-ES_tradnl"/>
        </w:rPr>
      </w:pPr>
      <w:r>
        <w:rPr>
          <w:rFonts w:asciiTheme="minorHAnsi" w:hAnsiTheme="minorHAnsi" w:cstheme="minorHAnsi"/>
          <w:sz w:val="20"/>
          <w:szCs w:val="20"/>
        </w:rPr>
        <w:t>La</w:t>
      </w:r>
      <w:r w:rsidRPr="000F7675">
        <w:rPr>
          <w:rFonts w:asciiTheme="minorHAnsi" w:hAnsiTheme="minorHAnsi" w:cstheme="minorHAnsi"/>
          <w:sz w:val="20"/>
          <w:szCs w:val="20"/>
          <w:lang w:val="es-ES_tradnl"/>
        </w:rPr>
        <w:t xml:space="preserve"> Turbina de Gas de la Unidad de Generación Eléctrica El Salvador</w:t>
      </w:r>
      <w:r w:rsidRPr="004A2EA2">
        <w:rPr>
          <w:rFonts w:asciiTheme="minorHAnsi" w:hAnsiTheme="minorHAnsi" w:cstheme="minorHAnsi"/>
          <w:sz w:val="20"/>
          <w:szCs w:val="20"/>
          <w:lang w:val="es-ES_tradnl"/>
        </w:rPr>
        <w:t xml:space="preserve"> </w:t>
      </w:r>
      <w:r w:rsidR="00A22D78" w:rsidRPr="004A2EA2">
        <w:rPr>
          <w:rFonts w:asciiTheme="minorHAnsi" w:hAnsiTheme="minorHAnsi" w:cstheme="minorHAnsi"/>
          <w:sz w:val="20"/>
          <w:szCs w:val="20"/>
          <w:lang w:val="es-ES_tradnl"/>
        </w:rPr>
        <w:t xml:space="preserve">cumple con los criterios </w:t>
      </w:r>
      <w:r>
        <w:rPr>
          <w:rFonts w:asciiTheme="minorHAnsi" w:hAnsiTheme="minorHAnsi" w:cstheme="minorHAnsi"/>
          <w:sz w:val="20"/>
          <w:szCs w:val="20"/>
          <w:lang w:val="es-ES_tradnl"/>
        </w:rPr>
        <w:t>para</w:t>
      </w:r>
      <w:r w:rsidR="00A22D78" w:rsidRPr="004A2EA2">
        <w:rPr>
          <w:rFonts w:asciiTheme="minorHAnsi" w:hAnsiTheme="minorHAnsi" w:cstheme="minorHAnsi"/>
          <w:sz w:val="20"/>
          <w:szCs w:val="20"/>
          <w:lang w:val="es-ES_tradnl"/>
        </w:rPr>
        <w:t xml:space="preserve"> califica</w:t>
      </w:r>
      <w:r>
        <w:rPr>
          <w:rFonts w:asciiTheme="minorHAnsi" w:hAnsiTheme="minorHAnsi" w:cstheme="minorHAnsi"/>
          <w:sz w:val="20"/>
          <w:szCs w:val="20"/>
          <w:lang w:val="es-ES_tradnl"/>
        </w:rPr>
        <w:t>r</w:t>
      </w:r>
      <w:r w:rsidR="00A22D78" w:rsidRPr="004A2EA2">
        <w:rPr>
          <w:rFonts w:asciiTheme="minorHAnsi" w:hAnsiTheme="minorHAnsi" w:cstheme="minorHAnsi"/>
          <w:sz w:val="20"/>
          <w:szCs w:val="20"/>
          <w:lang w:val="es-ES_tradnl"/>
        </w:rPr>
        <w:t xml:space="preserve"> </w:t>
      </w:r>
      <w:r>
        <w:rPr>
          <w:rFonts w:asciiTheme="minorHAnsi" w:hAnsiTheme="minorHAnsi" w:cstheme="minorHAnsi"/>
          <w:sz w:val="20"/>
          <w:szCs w:val="20"/>
          <w:lang w:val="es-ES_tradnl"/>
        </w:rPr>
        <w:t xml:space="preserve">como Unidad </w:t>
      </w:r>
      <w:r w:rsidR="008E1271">
        <w:rPr>
          <w:rFonts w:asciiTheme="minorHAnsi" w:hAnsiTheme="minorHAnsi" w:cstheme="minorHAnsi"/>
          <w:sz w:val="20"/>
          <w:szCs w:val="20"/>
          <w:lang w:val="es-ES_tradnl"/>
        </w:rPr>
        <w:t>de baja masa “</w:t>
      </w:r>
      <w:proofErr w:type="spellStart"/>
      <w:r>
        <w:rPr>
          <w:rFonts w:asciiTheme="minorHAnsi" w:hAnsiTheme="minorHAnsi" w:cstheme="minorHAnsi"/>
          <w:sz w:val="20"/>
          <w:szCs w:val="20"/>
          <w:lang w:val="es-ES_tradnl"/>
        </w:rPr>
        <w:t>Low</w:t>
      </w:r>
      <w:proofErr w:type="spellEnd"/>
      <w:r>
        <w:rPr>
          <w:rFonts w:asciiTheme="minorHAnsi" w:hAnsiTheme="minorHAnsi" w:cstheme="minorHAnsi"/>
          <w:sz w:val="20"/>
          <w:szCs w:val="20"/>
          <w:lang w:val="es-ES_tradnl"/>
        </w:rPr>
        <w:t xml:space="preserve"> </w:t>
      </w:r>
      <w:proofErr w:type="spellStart"/>
      <w:r>
        <w:rPr>
          <w:rFonts w:asciiTheme="minorHAnsi" w:hAnsiTheme="minorHAnsi" w:cstheme="minorHAnsi"/>
          <w:sz w:val="20"/>
          <w:szCs w:val="20"/>
          <w:lang w:val="es-ES_tradnl"/>
        </w:rPr>
        <w:t>Mass</w:t>
      </w:r>
      <w:proofErr w:type="spellEnd"/>
      <w:r>
        <w:rPr>
          <w:rFonts w:asciiTheme="minorHAnsi" w:hAnsiTheme="minorHAnsi" w:cstheme="minorHAnsi"/>
          <w:sz w:val="20"/>
          <w:szCs w:val="20"/>
          <w:lang w:val="es-ES_tradnl"/>
        </w:rPr>
        <w:t xml:space="preserve"> </w:t>
      </w:r>
      <w:proofErr w:type="spellStart"/>
      <w:r>
        <w:rPr>
          <w:rFonts w:asciiTheme="minorHAnsi" w:hAnsiTheme="minorHAnsi" w:cstheme="minorHAnsi"/>
          <w:sz w:val="20"/>
          <w:szCs w:val="20"/>
          <w:lang w:val="es-ES_tradnl"/>
        </w:rPr>
        <w:t>Emission</w:t>
      </w:r>
      <w:proofErr w:type="spellEnd"/>
      <w:r w:rsidR="008E1271">
        <w:rPr>
          <w:rFonts w:asciiTheme="minorHAnsi" w:hAnsiTheme="minorHAnsi" w:cstheme="minorHAnsi"/>
          <w:sz w:val="20"/>
          <w:szCs w:val="20"/>
          <w:lang w:val="es-ES_tradnl"/>
        </w:rPr>
        <w:t>”</w:t>
      </w:r>
      <w:r w:rsidRPr="004A2EA2">
        <w:rPr>
          <w:rFonts w:asciiTheme="minorHAnsi" w:hAnsiTheme="minorHAnsi" w:cstheme="minorHAnsi"/>
          <w:sz w:val="20"/>
          <w:szCs w:val="20"/>
          <w:lang w:val="es-ES_tradnl"/>
        </w:rPr>
        <w:t xml:space="preserve"> (LME) </w:t>
      </w:r>
      <w:r w:rsidR="00BF066F">
        <w:rPr>
          <w:rFonts w:asciiTheme="minorHAnsi" w:hAnsiTheme="minorHAnsi" w:cstheme="minorHAnsi"/>
          <w:sz w:val="20"/>
          <w:szCs w:val="20"/>
          <w:lang w:val="es-ES_tradnl"/>
        </w:rPr>
        <w:t xml:space="preserve">de acuerdo a lo establecido </w:t>
      </w:r>
      <w:r w:rsidR="00A22D78" w:rsidRPr="004A2EA2">
        <w:rPr>
          <w:rFonts w:asciiTheme="minorHAnsi" w:hAnsiTheme="minorHAnsi" w:cstheme="minorHAnsi"/>
          <w:sz w:val="20"/>
          <w:szCs w:val="20"/>
          <w:lang w:val="es-ES_tradnl"/>
        </w:rPr>
        <w:t>en el Anexo II del Protocolo</w:t>
      </w:r>
      <w:r w:rsidR="00BF066F">
        <w:rPr>
          <w:rFonts w:asciiTheme="minorHAnsi" w:hAnsiTheme="minorHAnsi" w:cstheme="minorHAnsi"/>
          <w:sz w:val="20"/>
          <w:szCs w:val="20"/>
          <w:lang w:val="es-ES_tradnl"/>
        </w:rPr>
        <w:t xml:space="preserve">. </w:t>
      </w:r>
    </w:p>
    <w:p w14:paraId="1B312DD5" w14:textId="3F769973" w:rsidR="000747FC" w:rsidRPr="004A2EA2" w:rsidRDefault="00BF066F" w:rsidP="000747FC">
      <w:p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En base a lo anterior, el titular de la fuente </w:t>
      </w:r>
      <w:r w:rsidR="0021221F">
        <w:rPr>
          <w:rFonts w:asciiTheme="minorHAnsi" w:hAnsiTheme="minorHAnsi" w:cstheme="minorHAnsi"/>
          <w:sz w:val="20"/>
          <w:szCs w:val="20"/>
          <w:lang w:val="es-ES_tradnl"/>
        </w:rPr>
        <w:t>solicita</w:t>
      </w:r>
      <w:r>
        <w:rPr>
          <w:rFonts w:asciiTheme="minorHAnsi" w:hAnsiTheme="minorHAnsi" w:cstheme="minorHAnsi"/>
          <w:sz w:val="20"/>
          <w:szCs w:val="20"/>
          <w:lang w:val="es-ES_tradnl"/>
        </w:rPr>
        <w:t xml:space="preserve"> acogerse a esta metodología </w:t>
      </w:r>
      <w:r w:rsidR="00A22D78" w:rsidRPr="004A2EA2">
        <w:rPr>
          <w:rFonts w:asciiTheme="minorHAnsi" w:hAnsiTheme="minorHAnsi" w:cstheme="minorHAnsi"/>
          <w:sz w:val="20"/>
          <w:szCs w:val="20"/>
          <w:lang w:val="es-ES_tradnl"/>
        </w:rPr>
        <w:t xml:space="preserve">como </w:t>
      </w:r>
      <w:r>
        <w:rPr>
          <w:rFonts w:asciiTheme="minorHAnsi" w:hAnsiTheme="minorHAnsi" w:cstheme="minorHAnsi"/>
          <w:sz w:val="20"/>
          <w:szCs w:val="20"/>
          <w:lang w:val="es-ES_tradnl"/>
        </w:rPr>
        <w:t xml:space="preserve">sistema de </w:t>
      </w:r>
      <w:r w:rsidR="00A22D78" w:rsidRPr="004A2EA2">
        <w:rPr>
          <w:rFonts w:asciiTheme="minorHAnsi" w:hAnsiTheme="minorHAnsi" w:cstheme="minorHAnsi"/>
          <w:sz w:val="20"/>
          <w:szCs w:val="20"/>
          <w:lang w:val="es-ES_tradnl"/>
        </w:rPr>
        <w:t xml:space="preserve">monitoreo alternativo </w:t>
      </w:r>
      <w:r>
        <w:rPr>
          <w:rFonts w:asciiTheme="minorHAnsi" w:hAnsiTheme="minorHAnsi" w:cstheme="minorHAnsi"/>
          <w:sz w:val="20"/>
          <w:szCs w:val="20"/>
          <w:lang w:val="es-ES_tradnl"/>
        </w:rPr>
        <w:t xml:space="preserve">para estimar </w:t>
      </w:r>
      <w:r w:rsidR="00A22D78" w:rsidRPr="004A2EA2">
        <w:rPr>
          <w:rFonts w:asciiTheme="minorHAnsi" w:hAnsiTheme="minorHAnsi" w:cstheme="minorHAnsi"/>
          <w:sz w:val="20"/>
          <w:szCs w:val="20"/>
          <w:lang w:val="es-ES_tradnl"/>
        </w:rPr>
        <w:t>las emisiones por hora de SO</w:t>
      </w:r>
      <w:r w:rsidR="00A22D78" w:rsidRPr="004A2EA2">
        <w:rPr>
          <w:rFonts w:asciiTheme="minorHAnsi" w:hAnsiTheme="minorHAnsi" w:cstheme="minorHAnsi"/>
          <w:sz w:val="20"/>
          <w:szCs w:val="20"/>
          <w:vertAlign w:val="subscript"/>
          <w:lang w:val="es-ES_tradnl"/>
        </w:rPr>
        <w:t>2</w:t>
      </w:r>
      <w:r>
        <w:rPr>
          <w:rFonts w:asciiTheme="minorHAnsi" w:hAnsiTheme="minorHAnsi" w:cstheme="minorHAnsi"/>
          <w:sz w:val="20"/>
          <w:szCs w:val="20"/>
          <w:lang w:val="es-ES_tradnl"/>
        </w:rPr>
        <w:t xml:space="preserve"> y </w:t>
      </w:r>
      <w:proofErr w:type="spellStart"/>
      <w:r>
        <w:rPr>
          <w:rFonts w:asciiTheme="minorHAnsi" w:hAnsiTheme="minorHAnsi" w:cstheme="minorHAnsi"/>
          <w:sz w:val="20"/>
          <w:szCs w:val="20"/>
          <w:lang w:val="es-ES_tradnl"/>
        </w:rPr>
        <w:t>NOx</w:t>
      </w:r>
      <w:proofErr w:type="spellEnd"/>
      <w:r>
        <w:rPr>
          <w:rFonts w:asciiTheme="minorHAnsi" w:hAnsiTheme="minorHAnsi" w:cstheme="minorHAnsi"/>
          <w:sz w:val="20"/>
          <w:szCs w:val="20"/>
          <w:lang w:val="es-ES_tradnl"/>
        </w:rPr>
        <w:t xml:space="preserve">, </w:t>
      </w:r>
      <w:r w:rsidR="00A22D78" w:rsidRPr="004A2EA2">
        <w:rPr>
          <w:rFonts w:asciiTheme="minorHAnsi" w:hAnsiTheme="minorHAnsi" w:cstheme="minorHAnsi"/>
          <w:sz w:val="20"/>
          <w:szCs w:val="20"/>
          <w:vertAlign w:val="subscript"/>
          <w:lang w:val="es-ES_tradnl"/>
        </w:rPr>
        <w:t xml:space="preserve"> </w:t>
      </w:r>
      <w:r w:rsidR="00A22D78" w:rsidRPr="004A2EA2">
        <w:rPr>
          <w:rFonts w:asciiTheme="minorHAnsi" w:hAnsiTheme="minorHAnsi" w:cstheme="minorHAnsi"/>
          <w:sz w:val="20"/>
          <w:szCs w:val="20"/>
          <w:lang w:val="es-ES_tradnl"/>
        </w:rPr>
        <w:t>u</w:t>
      </w:r>
      <w:r>
        <w:rPr>
          <w:rFonts w:asciiTheme="minorHAnsi" w:hAnsiTheme="minorHAnsi" w:cstheme="minorHAnsi"/>
          <w:sz w:val="20"/>
          <w:szCs w:val="20"/>
          <w:lang w:val="es-ES_tradnl"/>
        </w:rPr>
        <w:t xml:space="preserve">tilizando </w:t>
      </w:r>
      <w:r w:rsidR="00A22D78" w:rsidRPr="004A2EA2">
        <w:rPr>
          <w:rFonts w:asciiTheme="minorHAnsi" w:hAnsiTheme="minorHAnsi" w:cstheme="minorHAnsi"/>
          <w:sz w:val="20"/>
          <w:szCs w:val="20"/>
          <w:lang w:val="es-ES_tradnl"/>
        </w:rPr>
        <w:t xml:space="preserve"> tasas de emisión de referencia específicas del combustible (factores de emisión) y el consumo energético registr</w:t>
      </w:r>
      <w:r>
        <w:rPr>
          <w:rFonts w:asciiTheme="minorHAnsi" w:hAnsiTheme="minorHAnsi" w:cstheme="minorHAnsi"/>
          <w:sz w:val="20"/>
          <w:szCs w:val="20"/>
          <w:lang w:val="es-ES_tradnl"/>
        </w:rPr>
        <w:t>ado históricamente por medio de</w:t>
      </w:r>
      <w:r w:rsidR="008E707A">
        <w:rPr>
          <w:rFonts w:asciiTheme="minorHAnsi" w:hAnsiTheme="minorHAnsi" w:cstheme="minorHAnsi"/>
          <w:sz w:val="20"/>
          <w:szCs w:val="20"/>
          <w:lang w:val="es-ES_tradnl"/>
        </w:rPr>
        <w:t xml:space="preserve"> un</w:t>
      </w:r>
      <w:r>
        <w:rPr>
          <w:rFonts w:asciiTheme="minorHAnsi" w:hAnsiTheme="minorHAnsi" w:cstheme="minorHAnsi"/>
          <w:sz w:val="20"/>
          <w:szCs w:val="20"/>
          <w:lang w:val="es-ES_tradnl"/>
        </w:rPr>
        <w:t xml:space="preserve"> </w:t>
      </w:r>
      <w:proofErr w:type="spellStart"/>
      <w:r>
        <w:rPr>
          <w:rFonts w:asciiTheme="minorHAnsi" w:hAnsiTheme="minorHAnsi" w:cstheme="minorHAnsi"/>
          <w:sz w:val="20"/>
          <w:szCs w:val="20"/>
          <w:lang w:val="es-ES_tradnl"/>
        </w:rPr>
        <w:t>flujometro</w:t>
      </w:r>
      <w:proofErr w:type="spellEnd"/>
      <w:r>
        <w:rPr>
          <w:rFonts w:asciiTheme="minorHAnsi" w:hAnsiTheme="minorHAnsi" w:cstheme="minorHAnsi"/>
          <w:sz w:val="20"/>
          <w:szCs w:val="20"/>
          <w:lang w:val="es-ES_tradnl"/>
        </w:rPr>
        <w:t xml:space="preserve"> debidamente certificado. </w:t>
      </w:r>
    </w:p>
    <w:p w14:paraId="52822575" w14:textId="77777777" w:rsidR="00351CCF" w:rsidRPr="0011734A" w:rsidRDefault="00351CCF" w:rsidP="000747FC">
      <w:pPr>
        <w:rPr>
          <w:rFonts w:asciiTheme="minorHAnsi" w:hAnsiTheme="minorHAnsi" w:cstheme="minorHAnsi"/>
          <w:sz w:val="20"/>
          <w:szCs w:val="20"/>
          <w:highlight w:val="yellow"/>
          <w:lang w:val="es-ES_tradnl"/>
        </w:rPr>
      </w:pPr>
    </w:p>
    <w:p w14:paraId="56B1C6F3" w14:textId="2F649AB1" w:rsidR="000747FC" w:rsidRPr="008101C3" w:rsidRDefault="000747FC" w:rsidP="008E1271">
      <w:pPr>
        <w:pStyle w:val="Prrafodelista"/>
        <w:numPr>
          <w:ilvl w:val="0"/>
          <w:numId w:val="45"/>
        </w:numPr>
        <w:rPr>
          <w:rFonts w:asciiTheme="minorHAnsi" w:hAnsiTheme="minorHAnsi" w:cstheme="minorHAnsi"/>
          <w:sz w:val="20"/>
          <w:szCs w:val="20"/>
        </w:rPr>
      </w:pPr>
      <w:r w:rsidRPr="0011734A">
        <w:rPr>
          <w:rFonts w:asciiTheme="minorHAnsi" w:hAnsiTheme="minorHAnsi" w:cstheme="minorHAnsi"/>
          <w:sz w:val="20"/>
          <w:szCs w:val="20"/>
        </w:rPr>
        <w:t xml:space="preserve">Para la determinación de las </w:t>
      </w:r>
      <w:r w:rsidR="008101C3" w:rsidRPr="0011734A">
        <w:rPr>
          <w:rFonts w:ascii="Calibri" w:eastAsia="Times New Roman" w:hAnsi="Calibri"/>
          <w:color w:val="000000"/>
          <w:sz w:val="20"/>
          <w:szCs w:val="20"/>
          <w:lang w:eastAsia="es-CL"/>
        </w:rPr>
        <w:t>tasas genéricas de emisión</w:t>
      </w:r>
      <w:r w:rsidRPr="0011734A">
        <w:rPr>
          <w:rFonts w:asciiTheme="minorHAnsi" w:hAnsiTheme="minorHAnsi" w:cstheme="minorHAnsi"/>
          <w:sz w:val="20"/>
          <w:szCs w:val="20"/>
        </w:rPr>
        <w:t>,</w:t>
      </w:r>
      <w:r w:rsidRPr="008101C3">
        <w:rPr>
          <w:rFonts w:asciiTheme="minorHAnsi" w:hAnsiTheme="minorHAnsi" w:cstheme="minorHAnsi"/>
          <w:sz w:val="20"/>
          <w:szCs w:val="20"/>
        </w:rPr>
        <w:t xml:space="preserve"> se utilizarán los factores</w:t>
      </w:r>
      <w:r w:rsidR="008E1271">
        <w:rPr>
          <w:rFonts w:asciiTheme="minorHAnsi" w:hAnsiTheme="minorHAnsi" w:cstheme="minorHAnsi"/>
          <w:sz w:val="20"/>
          <w:szCs w:val="20"/>
        </w:rPr>
        <w:t xml:space="preserve"> de emisión </w:t>
      </w:r>
      <w:r w:rsidRPr="008101C3">
        <w:rPr>
          <w:rFonts w:asciiTheme="minorHAnsi" w:hAnsiTheme="minorHAnsi" w:cstheme="minorHAnsi"/>
          <w:sz w:val="20"/>
          <w:szCs w:val="20"/>
        </w:rPr>
        <w:t xml:space="preserve">descritos en la parte 75.19 del CFR 40. </w:t>
      </w:r>
    </w:p>
    <w:p w14:paraId="418F43FB" w14:textId="77777777" w:rsidR="008E1271" w:rsidRDefault="000747FC" w:rsidP="008E1271">
      <w:pPr>
        <w:pStyle w:val="Prrafodelista"/>
        <w:numPr>
          <w:ilvl w:val="0"/>
          <w:numId w:val="45"/>
        </w:numPr>
        <w:rPr>
          <w:rFonts w:asciiTheme="minorHAnsi" w:hAnsiTheme="minorHAnsi" w:cstheme="minorHAnsi"/>
          <w:sz w:val="20"/>
          <w:szCs w:val="20"/>
        </w:rPr>
      </w:pPr>
      <w:r w:rsidRPr="008101C3">
        <w:rPr>
          <w:rFonts w:asciiTheme="minorHAnsi" w:hAnsiTheme="minorHAnsi" w:cstheme="minorHAnsi"/>
          <w:sz w:val="20"/>
          <w:szCs w:val="20"/>
        </w:rPr>
        <w:t>La determinación del consumo energético se realizará mediante la “metodología de largo plazo de flujo de combustible”.</w:t>
      </w:r>
    </w:p>
    <w:p w14:paraId="60785BE4" w14:textId="77777777" w:rsidR="008E1271" w:rsidRDefault="008E1271" w:rsidP="008E1271">
      <w:pPr>
        <w:rPr>
          <w:rFonts w:asciiTheme="minorHAnsi" w:hAnsiTheme="minorHAnsi" w:cstheme="minorHAnsi"/>
          <w:sz w:val="20"/>
          <w:szCs w:val="20"/>
        </w:rPr>
      </w:pPr>
    </w:p>
    <w:p w14:paraId="28AD3A55" w14:textId="1634CE3E" w:rsidR="008E1271" w:rsidRDefault="008E1271" w:rsidP="008E1271">
      <w:pPr>
        <w:rPr>
          <w:rFonts w:asciiTheme="minorHAnsi" w:hAnsiTheme="minorHAnsi" w:cstheme="minorHAnsi"/>
          <w:sz w:val="20"/>
          <w:szCs w:val="20"/>
        </w:rPr>
      </w:pPr>
      <w:r>
        <w:rPr>
          <w:rFonts w:asciiTheme="minorHAnsi" w:hAnsiTheme="minorHAnsi" w:cstheme="minorHAnsi"/>
          <w:sz w:val="20"/>
          <w:szCs w:val="20"/>
        </w:rPr>
        <w:t>Cabe señalar que para el caso del Material Particulado, el Informe no entrega propuestas metodológicas para medir sus emisiones. Considerando el punto 11 del anexo II del protocolo donde se establece que “</w:t>
      </w:r>
      <w:r w:rsidRPr="008E1271">
        <w:rPr>
          <w:rFonts w:asciiTheme="minorHAnsi" w:hAnsiTheme="minorHAnsi" w:cstheme="minorHAnsi"/>
          <w:i/>
          <w:sz w:val="20"/>
          <w:szCs w:val="20"/>
        </w:rPr>
        <w:t xml:space="preserve">el titular de la fuente podrá exceptuarse de instalar un CEMS para medir emisiones de Material Particulado en aquellas unidades que califiquen como unidad </w:t>
      </w:r>
      <w:proofErr w:type="spellStart"/>
      <w:r w:rsidRPr="008E1271">
        <w:rPr>
          <w:rFonts w:asciiTheme="minorHAnsi" w:hAnsiTheme="minorHAnsi" w:cstheme="minorHAnsi"/>
          <w:i/>
          <w:sz w:val="20"/>
          <w:szCs w:val="20"/>
        </w:rPr>
        <w:t>peak</w:t>
      </w:r>
      <w:proofErr w:type="spellEnd"/>
      <w:r w:rsidRPr="008E1271">
        <w:rPr>
          <w:rFonts w:asciiTheme="minorHAnsi" w:hAnsiTheme="minorHAnsi" w:cstheme="minorHAnsi"/>
          <w:i/>
          <w:sz w:val="20"/>
          <w:szCs w:val="20"/>
        </w:rPr>
        <w:t xml:space="preserve"> o LME (previa demostración de su calificación)</w:t>
      </w:r>
      <w:r>
        <w:rPr>
          <w:rFonts w:asciiTheme="minorHAnsi" w:hAnsiTheme="minorHAnsi" w:cstheme="minorHAnsi"/>
          <w:sz w:val="20"/>
          <w:szCs w:val="20"/>
        </w:rPr>
        <w:t>”</w:t>
      </w:r>
      <w:r w:rsidR="004E0FFE">
        <w:rPr>
          <w:rFonts w:asciiTheme="minorHAnsi" w:hAnsiTheme="minorHAnsi" w:cstheme="minorHAnsi"/>
          <w:sz w:val="20"/>
          <w:szCs w:val="20"/>
        </w:rPr>
        <w:t xml:space="preserve"> y considerando que no hay pro</w:t>
      </w:r>
      <w:r>
        <w:rPr>
          <w:rFonts w:asciiTheme="minorHAnsi" w:hAnsiTheme="minorHAnsi" w:cstheme="minorHAnsi"/>
          <w:sz w:val="20"/>
          <w:szCs w:val="20"/>
        </w:rPr>
        <w:t xml:space="preserve">puestas para estimar las emisiones de MP, el titular de la fuente </w:t>
      </w:r>
      <w:r w:rsidR="004E0FFE">
        <w:rPr>
          <w:rFonts w:asciiTheme="minorHAnsi" w:hAnsiTheme="minorHAnsi" w:cstheme="minorHAnsi"/>
          <w:sz w:val="20"/>
          <w:szCs w:val="20"/>
        </w:rPr>
        <w:t>deberá a</w:t>
      </w:r>
      <w:r>
        <w:rPr>
          <w:rFonts w:asciiTheme="minorHAnsi" w:hAnsiTheme="minorHAnsi" w:cstheme="minorHAnsi"/>
          <w:sz w:val="20"/>
          <w:szCs w:val="20"/>
        </w:rPr>
        <w:t>plicar cualquiera de las sigui</w:t>
      </w:r>
      <w:r w:rsidR="004E0FFE">
        <w:rPr>
          <w:rFonts w:asciiTheme="minorHAnsi" w:hAnsiTheme="minorHAnsi" w:cstheme="minorHAnsi"/>
          <w:sz w:val="20"/>
          <w:szCs w:val="20"/>
        </w:rPr>
        <w:t>entes opciones definidas en el a</w:t>
      </w:r>
      <w:r>
        <w:rPr>
          <w:rFonts w:asciiTheme="minorHAnsi" w:hAnsiTheme="minorHAnsi" w:cstheme="minorHAnsi"/>
          <w:sz w:val="20"/>
          <w:szCs w:val="20"/>
        </w:rPr>
        <w:t>nexo II del protocolo de CEMS</w:t>
      </w:r>
      <w:r w:rsidR="0021221F">
        <w:rPr>
          <w:rFonts w:asciiTheme="minorHAnsi" w:hAnsiTheme="minorHAnsi" w:cstheme="minorHAnsi"/>
          <w:sz w:val="20"/>
          <w:szCs w:val="20"/>
        </w:rPr>
        <w:t>, esto es</w:t>
      </w:r>
      <w:r>
        <w:rPr>
          <w:rFonts w:asciiTheme="minorHAnsi" w:hAnsiTheme="minorHAnsi" w:cstheme="minorHAnsi"/>
          <w:sz w:val="20"/>
          <w:szCs w:val="20"/>
        </w:rPr>
        <w:t>:</w:t>
      </w:r>
    </w:p>
    <w:p w14:paraId="441836F3" w14:textId="77777777" w:rsidR="008E1271" w:rsidRDefault="008E1271" w:rsidP="008E1271">
      <w:pPr>
        <w:rPr>
          <w:rFonts w:asciiTheme="minorHAnsi" w:hAnsiTheme="minorHAnsi" w:cstheme="minorHAnsi"/>
          <w:sz w:val="20"/>
          <w:szCs w:val="20"/>
        </w:rPr>
      </w:pPr>
    </w:p>
    <w:p w14:paraId="6F1751BD" w14:textId="0620E986" w:rsidR="008E1271" w:rsidRDefault="008E1271" w:rsidP="008E1271">
      <w:pPr>
        <w:pStyle w:val="Prrafodelista"/>
        <w:numPr>
          <w:ilvl w:val="0"/>
          <w:numId w:val="45"/>
        </w:numPr>
        <w:rPr>
          <w:rFonts w:asciiTheme="minorHAnsi" w:hAnsiTheme="minorHAnsi" w:cstheme="minorHAnsi"/>
          <w:sz w:val="20"/>
          <w:szCs w:val="20"/>
        </w:rPr>
      </w:pPr>
      <w:r>
        <w:rPr>
          <w:rFonts w:asciiTheme="minorHAnsi" w:hAnsiTheme="minorHAnsi" w:cstheme="minorHAnsi"/>
          <w:sz w:val="20"/>
          <w:szCs w:val="20"/>
        </w:rPr>
        <w:t xml:space="preserve">Uso de </w:t>
      </w:r>
      <w:r w:rsidR="004E0FFE">
        <w:rPr>
          <w:rFonts w:asciiTheme="minorHAnsi" w:hAnsiTheme="minorHAnsi" w:cstheme="minorHAnsi"/>
          <w:sz w:val="20"/>
          <w:szCs w:val="20"/>
        </w:rPr>
        <w:t>Factores</w:t>
      </w:r>
      <w:r>
        <w:rPr>
          <w:rFonts w:asciiTheme="minorHAnsi" w:hAnsiTheme="minorHAnsi" w:cstheme="minorHAnsi"/>
          <w:sz w:val="20"/>
          <w:szCs w:val="20"/>
        </w:rPr>
        <w:t xml:space="preserve"> de </w:t>
      </w:r>
      <w:r w:rsidR="004E0FFE">
        <w:rPr>
          <w:rFonts w:asciiTheme="minorHAnsi" w:hAnsiTheme="minorHAnsi" w:cstheme="minorHAnsi"/>
          <w:sz w:val="20"/>
          <w:szCs w:val="20"/>
        </w:rPr>
        <w:t>Emisión</w:t>
      </w:r>
      <w:r>
        <w:rPr>
          <w:rFonts w:asciiTheme="minorHAnsi" w:hAnsiTheme="minorHAnsi" w:cstheme="minorHAnsi"/>
          <w:sz w:val="20"/>
          <w:szCs w:val="20"/>
        </w:rPr>
        <w:t xml:space="preserve"> de acuerdo al documento “compilación de factores de </w:t>
      </w:r>
      <w:r w:rsidR="00F742EB">
        <w:rPr>
          <w:rFonts w:asciiTheme="minorHAnsi" w:hAnsiTheme="minorHAnsi" w:cstheme="minorHAnsi"/>
          <w:sz w:val="20"/>
          <w:szCs w:val="20"/>
        </w:rPr>
        <w:t>emisión</w:t>
      </w:r>
      <w:r>
        <w:rPr>
          <w:rFonts w:asciiTheme="minorHAnsi" w:hAnsiTheme="minorHAnsi" w:cstheme="minorHAnsi"/>
          <w:sz w:val="20"/>
          <w:szCs w:val="20"/>
        </w:rPr>
        <w:t xml:space="preserve"> de contaminantes aéreos – AP-42 de la US-EPA.</w:t>
      </w:r>
    </w:p>
    <w:p w14:paraId="6589F149" w14:textId="566ECB45" w:rsidR="008E1271" w:rsidRDefault="00F742EB" w:rsidP="008E1271">
      <w:pPr>
        <w:pStyle w:val="Prrafodelista"/>
        <w:numPr>
          <w:ilvl w:val="0"/>
          <w:numId w:val="45"/>
        </w:numPr>
        <w:rPr>
          <w:rFonts w:asciiTheme="minorHAnsi" w:hAnsiTheme="minorHAnsi" w:cstheme="minorHAnsi"/>
          <w:sz w:val="20"/>
          <w:szCs w:val="20"/>
        </w:rPr>
      </w:pPr>
      <w:r>
        <w:rPr>
          <w:rFonts w:asciiTheme="minorHAnsi" w:hAnsiTheme="minorHAnsi" w:cstheme="minorHAnsi"/>
          <w:sz w:val="20"/>
          <w:szCs w:val="20"/>
        </w:rPr>
        <w:t xml:space="preserve">Realizar mediciones </w:t>
      </w:r>
      <w:proofErr w:type="spellStart"/>
      <w:r>
        <w:rPr>
          <w:rFonts w:asciiTheme="minorHAnsi" w:hAnsiTheme="minorHAnsi" w:cstheme="minorHAnsi"/>
          <w:sz w:val="20"/>
          <w:szCs w:val="20"/>
        </w:rPr>
        <w:t>isociné</w:t>
      </w:r>
      <w:r w:rsidR="008E1271">
        <w:rPr>
          <w:rFonts w:asciiTheme="minorHAnsi" w:hAnsiTheme="minorHAnsi" w:cstheme="minorHAnsi"/>
          <w:sz w:val="20"/>
          <w:szCs w:val="20"/>
        </w:rPr>
        <w:t>ticas</w:t>
      </w:r>
      <w:proofErr w:type="spellEnd"/>
      <w:r w:rsidR="008E1271">
        <w:rPr>
          <w:rFonts w:asciiTheme="minorHAnsi" w:hAnsiTheme="minorHAnsi" w:cstheme="minorHAnsi"/>
          <w:sz w:val="20"/>
          <w:szCs w:val="20"/>
        </w:rPr>
        <w:t xml:space="preserve"> de acuerdo al método CH-5 o método 17 US-EPA ejecutado por un </w:t>
      </w:r>
      <w:r>
        <w:rPr>
          <w:rFonts w:asciiTheme="minorHAnsi" w:hAnsiTheme="minorHAnsi" w:cstheme="minorHAnsi"/>
          <w:sz w:val="20"/>
          <w:szCs w:val="20"/>
        </w:rPr>
        <w:t>laboratorio</w:t>
      </w:r>
      <w:r w:rsidR="008E1271">
        <w:rPr>
          <w:rFonts w:asciiTheme="minorHAnsi" w:hAnsiTheme="minorHAnsi" w:cstheme="minorHAnsi"/>
          <w:sz w:val="20"/>
          <w:szCs w:val="20"/>
        </w:rPr>
        <w:t xml:space="preserve"> o entidad técnica de </w:t>
      </w:r>
      <w:r w:rsidR="008E707A">
        <w:rPr>
          <w:rFonts w:asciiTheme="minorHAnsi" w:hAnsiTheme="minorHAnsi" w:cstheme="minorHAnsi"/>
          <w:sz w:val="20"/>
          <w:szCs w:val="20"/>
        </w:rPr>
        <w:t xml:space="preserve">fiscalización </w:t>
      </w:r>
      <w:r w:rsidR="008E1271">
        <w:rPr>
          <w:rFonts w:asciiTheme="minorHAnsi" w:hAnsiTheme="minorHAnsi" w:cstheme="minorHAnsi"/>
          <w:sz w:val="20"/>
          <w:szCs w:val="20"/>
        </w:rPr>
        <w:t>con una frecuencia de a lo menos 1 vez por año.</w:t>
      </w:r>
    </w:p>
    <w:p w14:paraId="4DA07E66" w14:textId="77777777" w:rsidR="00351CCF" w:rsidRPr="008101C3" w:rsidRDefault="00351CCF" w:rsidP="00351CCF">
      <w:pPr>
        <w:rPr>
          <w:rFonts w:asciiTheme="minorHAnsi" w:hAnsiTheme="minorHAnsi" w:cstheme="minorHAnsi"/>
          <w:sz w:val="20"/>
          <w:szCs w:val="20"/>
          <w:lang w:val="es-ES_tradnl"/>
        </w:rPr>
      </w:pPr>
    </w:p>
    <w:tbl>
      <w:tblPr>
        <w:tblW w:w="13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196"/>
        <w:gridCol w:w="4366"/>
        <w:gridCol w:w="7313"/>
      </w:tblGrid>
      <w:tr w:rsidR="000747FC" w:rsidRPr="00726EE8" w14:paraId="4FA60C12" w14:textId="77777777" w:rsidTr="00BA07E1">
        <w:trPr>
          <w:trHeight w:val="533"/>
          <w:jc w:val="center"/>
        </w:trPr>
        <w:tc>
          <w:tcPr>
            <w:tcW w:w="341" w:type="dxa"/>
            <w:shd w:val="clear" w:color="auto" w:fill="D9D9D9" w:themeFill="background1" w:themeFillShade="D9"/>
            <w:vAlign w:val="center"/>
          </w:tcPr>
          <w:p w14:paraId="3DAD71CE"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N°</w:t>
            </w:r>
          </w:p>
        </w:tc>
        <w:tc>
          <w:tcPr>
            <w:tcW w:w="1196" w:type="dxa"/>
            <w:shd w:val="clear" w:color="auto" w:fill="D9D9D9" w:themeFill="background1" w:themeFillShade="D9"/>
            <w:noWrap/>
            <w:vAlign w:val="center"/>
          </w:tcPr>
          <w:p w14:paraId="41F3B27E"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Parámetros</w:t>
            </w:r>
          </w:p>
        </w:tc>
        <w:tc>
          <w:tcPr>
            <w:tcW w:w="4366" w:type="dxa"/>
            <w:shd w:val="clear" w:color="auto" w:fill="D9D9D9" w:themeFill="background1" w:themeFillShade="D9"/>
            <w:vAlign w:val="center"/>
          </w:tcPr>
          <w:p w14:paraId="3D1370A1"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Exigencia</w:t>
            </w:r>
          </w:p>
        </w:tc>
        <w:tc>
          <w:tcPr>
            <w:tcW w:w="7313" w:type="dxa"/>
            <w:shd w:val="clear" w:color="auto" w:fill="D9D9D9" w:themeFill="background1" w:themeFillShade="D9"/>
            <w:vAlign w:val="center"/>
          </w:tcPr>
          <w:p w14:paraId="2DD496B3"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Método propuesto</w:t>
            </w:r>
          </w:p>
        </w:tc>
      </w:tr>
      <w:tr w:rsidR="000747FC" w:rsidRPr="00726EE8" w14:paraId="666341FB" w14:textId="77777777" w:rsidTr="00BA07E1">
        <w:trPr>
          <w:trHeight w:val="1294"/>
          <w:jc w:val="center"/>
        </w:trPr>
        <w:tc>
          <w:tcPr>
            <w:tcW w:w="341" w:type="dxa"/>
            <w:vAlign w:val="center"/>
          </w:tcPr>
          <w:p w14:paraId="3029ED79"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1</w:t>
            </w:r>
          </w:p>
        </w:tc>
        <w:tc>
          <w:tcPr>
            <w:tcW w:w="1196" w:type="dxa"/>
            <w:shd w:val="clear" w:color="auto" w:fill="auto"/>
            <w:noWrap/>
            <w:vAlign w:val="center"/>
            <w:hideMark/>
          </w:tcPr>
          <w:p w14:paraId="53881A1D"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NOx</w:t>
            </w:r>
          </w:p>
        </w:tc>
        <w:tc>
          <w:tcPr>
            <w:tcW w:w="4366" w:type="dxa"/>
            <w:vAlign w:val="center"/>
          </w:tcPr>
          <w:p w14:paraId="275EBE9A" w14:textId="77777777" w:rsidR="000747FC" w:rsidRPr="00EA3301" w:rsidRDefault="000747FC" w:rsidP="000747FC">
            <w:pPr>
              <w:rPr>
                <w:rFonts w:ascii="Calibri" w:eastAsia="Times New Roman" w:hAnsi="Calibri"/>
                <w:color w:val="000000"/>
                <w:sz w:val="20"/>
                <w:szCs w:val="18"/>
                <w:lang w:eastAsia="es-CL"/>
              </w:rPr>
            </w:pPr>
            <w:r w:rsidRPr="00EA3301">
              <w:rPr>
                <w:rFonts w:ascii="Calibri" w:eastAsia="Times New Roman" w:hAnsi="Calibri"/>
                <w:b/>
                <w:color w:val="000000"/>
                <w:sz w:val="20"/>
                <w:szCs w:val="18"/>
                <w:lang w:eastAsia="es-CL"/>
              </w:rPr>
              <w:t>Numeral 8.2 del Anexo II - Tasas Genéricas y Tasas de Emisión de referencia Específica de Sitio</w:t>
            </w:r>
            <w:r w:rsidRPr="00EA3301">
              <w:rPr>
                <w:rFonts w:ascii="Calibri" w:eastAsia="Times New Roman" w:hAnsi="Calibri"/>
                <w:color w:val="000000"/>
                <w:sz w:val="20"/>
                <w:szCs w:val="18"/>
                <w:lang w:eastAsia="es-CL"/>
              </w:rPr>
              <w:t xml:space="preserve">. Para el </w:t>
            </w:r>
            <w:proofErr w:type="gramStart"/>
            <w:r w:rsidRPr="00EA3301">
              <w:rPr>
                <w:rFonts w:ascii="Calibri" w:eastAsia="Times New Roman" w:hAnsi="Calibri"/>
                <w:color w:val="000000"/>
                <w:sz w:val="20"/>
                <w:szCs w:val="18"/>
                <w:lang w:eastAsia="es-CL"/>
              </w:rPr>
              <w:t>NOx ,</w:t>
            </w:r>
            <w:proofErr w:type="gramEnd"/>
            <w:r w:rsidRPr="00EA3301">
              <w:rPr>
                <w:rFonts w:ascii="Calibri" w:eastAsia="Times New Roman" w:hAnsi="Calibri"/>
                <w:color w:val="000000"/>
                <w:sz w:val="20"/>
                <w:szCs w:val="18"/>
                <w:lang w:eastAsia="es-CL"/>
              </w:rPr>
              <w:t xml:space="preserve"> el uso de las tasas genéricas de emisión de referencia en la Tabla LM-2 es opcional. En lugar de utilizar estos valores genéricos, se puede realizar pruebas de emisiones para determinar las tasas </w:t>
            </w:r>
            <w:proofErr w:type="gramStart"/>
            <w:r w:rsidRPr="00EA3301">
              <w:rPr>
                <w:rFonts w:ascii="Calibri" w:eastAsia="Times New Roman" w:hAnsi="Calibri"/>
                <w:color w:val="000000"/>
                <w:sz w:val="20"/>
                <w:szCs w:val="18"/>
                <w:lang w:eastAsia="es-CL"/>
              </w:rPr>
              <w:t>especificas</w:t>
            </w:r>
            <w:proofErr w:type="gramEnd"/>
            <w:r w:rsidRPr="00EA3301">
              <w:rPr>
                <w:rFonts w:ascii="Calibri" w:eastAsia="Times New Roman" w:hAnsi="Calibri"/>
                <w:color w:val="000000"/>
                <w:sz w:val="20"/>
                <w:szCs w:val="18"/>
                <w:lang w:eastAsia="es-CL"/>
              </w:rPr>
              <w:t xml:space="preserve"> del sitio de emisión de NOx.</w:t>
            </w:r>
          </w:p>
        </w:tc>
        <w:tc>
          <w:tcPr>
            <w:tcW w:w="7313" w:type="dxa"/>
            <w:vAlign w:val="center"/>
          </w:tcPr>
          <w:p w14:paraId="78C2DB48" w14:textId="6534D575" w:rsidR="000747FC" w:rsidRPr="00EA3301" w:rsidRDefault="00BB4D5B" w:rsidP="00084454">
            <w:pPr>
              <w:rPr>
                <w:rFonts w:ascii="Calibri" w:eastAsia="Times New Roman" w:hAnsi="Calibri"/>
                <w:color w:val="000000"/>
                <w:sz w:val="20"/>
                <w:szCs w:val="18"/>
                <w:lang w:eastAsia="es-CL"/>
              </w:rPr>
            </w:pPr>
            <w:r>
              <w:rPr>
                <w:rFonts w:ascii="Calibri" w:eastAsia="Times New Roman" w:hAnsi="Calibri"/>
                <w:color w:val="000000"/>
                <w:sz w:val="20"/>
                <w:szCs w:val="18"/>
                <w:lang w:eastAsia="es-CL"/>
              </w:rPr>
              <w:t>Se utilizará</w:t>
            </w:r>
            <w:r w:rsidR="00494DC4" w:rsidRPr="00EA3301">
              <w:rPr>
                <w:rFonts w:ascii="Calibri" w:eastAsia="Times New Roman" w:hAnsi="Calibri"/>
                <w:color w:val="000000"/>
                <w:sz w:val="20"/>
                <w:szCs w:val="18"/>
                <w:lang w:eastAsia="es-CL"/>
              </w:rPr>
              <w:t>n las formulas entregadas en la t</w:t>
            </w:r>
            <w:r w:rsidR="00084454" w:rsidRPr="00EA3301">
              <w:rPr>
                <w:rFonts w:ascii="Calibri" w:eastAsia="Times New Roman" w:hAnsi="Calibri"/>
                <w:color w:val="000000"/>
                <w:sz w:val="20"/>
                <w:szCs w:val="18"/>
                <w:lang w:eastAsia="es-CL"/>
              </w:rPr>
              <w:t>abla LM-2</w:t>
            </w:r>
            <w:r w:rsidR="00EA3301">
              <w:rPr>
                <w:rFonts w:ascii="Calibri" w:eastAsia="Times New Roman" w:hAnsi="Calibri"/>
                <w:color w:val="000000"/>
                <w:sz w:val="20"/>
                <w:szCs w:val="18"/>
                <w:lang w:eastAsia="es-CL"/>
              </w:rPr>
              <w:t xml:space="preserve"> (Turbine) </w:t>
            </w:r>
            <w:r w:rsidR="00084454" w:rsidRPr="00EA3301">
              <w:rPr>
                <w:rFonts w:ascii="Calibri" w:eastAsia="Times New Roman" w:hAnsi="Calibri"/>
                <w:color w:val="000000"/>
                <w:sz w:val="20"/>
                <w:szCs w:val="18"/>
                <w:lang w:eastAsia="es-CL"/>
              </w:rPr>
              <w:t xml:space="preserve"> de la parte</w:t>
            </w:r>
            <w:r w:rsidR="000747FC" w:rsidRPr="00EA3301">
              <w:rPr>
                <w:rFonts w:ascii="Calibri" w:eastAsia="Times New Roman" w:hAnsi="Calibri"/>
                <w:color w:val="000000"/>
                <w:sz w:val="20"/>
                <w:szCs w:val="18"/>
                <w:lang w:eastAsia="es-CL"/>
              </w:rPr>
              <w:t xml:space="preserve"> 75.19</w:t>
            </w:r>
            <w:r w:rsidR="00084454" w:rsidRPr="00EA3301">
              <w:rPr>
                <w:rFonts w:ascii="Calibri" w:eastAsia="Times New Roman" w:hAnsi="Calibri"/>
                <w:color w:val="000000"/>
                <w:sz w:val="20"/>
                <w:szCs w:val="18"/>
                <w:lang w:eastAsia="es-CL"/>
              </w:rPr>
              <w:t xml:space="preserve"> del</w:t>
            </w:r>
            <w:r w:rsidR="000747FC" w:rsidRPr="00EA3301">
              <w:rPr>
                <w:rFonts w:ascii="Calibri" w:eastAsia="Times New Roman" w:hAnsi="Calibri"/>
                <w:color w:val="000000"/>
                <w:sz w:val="20"/>
                <w:szCs w:val="18"/>
                <w:lang w:eastAsia="es-CL"/>
              </w:rPr>
              <w:t xml:space="preserve"> </w:t>
            </w:r>
            <w:r w:rsidR="00084454" w:rsidRPr="00EA3301">
              <w:rPr>
                <w:rFonts w:ascii="Calibri" w:eastAsia="Times New Roman" w:hAnsi="Calibri"/>
                <w:color w:val="000000"/>
                <w:sz w:val="20"/>
                <w:szCs w:val="18"/>
                <w:lang w:eastAsia="es-CL"/>
              </w:rPr>
              <w:t>Volumen 40 del CFR de la US-EPA.</w:t>
            </w:r>
            <w:r w:rsidR="00EA3301">
              <w:rPr>
                <w:rFonts w:ascii="Calibri" w:eastAsia="Times New Roman" w:hAnsi="Calibri"/>
                <w:color w:val="000000"/>
                <w:sz w:val="20"/>
                <w:szCs w:val="18"/>
                <w:lang w:eastAsia="es-CL"/>
              </w:rPr>
              <w:t xml:space="preserve"> (1,2 lb/</w:t>
            </w:r>
            <w:proofErr w:type="spellStart"/>
            <w:r w:rsidR="00EA3301">
              <w:rPr>
                <w:rFonts w:ascii="Calibri" w:eastAsia="Times New Roman" w:hAnsi="Calibri"/>
                <w:color w:val="000000"/>
                <w:sz w:val="20"/>
                <w:szCs w:val="18"/>
                <w:lang w:eastAsia="es-CL"/>
              </w:rPr>
              <w:t>mmBtu</w:t>
            </w:r>
            <w:proofErr w:type="spellEnd"/>
            <w:r w:rsidR="00EA3301">
              <w:rPr>
                <w:rFonts w:ascii="Calibri" w:eastAsia="Times New Roman" w:hAnsi="Calibri"/>
                <w:color w:val="000000"/>
                <w:sz w:val="20"/>
                <w:szCs w:val="18"/>
                <w:lang w:eastAsia="es-CL"/>
              </w:rPr>
              <w:t>).</w:t>
            </w:r>
          </w:p>
        </w:tc>
      </w:tr>
      <w:tr w:rsidR="000747FC" w:rsidRPr="00726EE8" w14:paraId="7F7C8BBC" w14:textId="77777777" w:rsidTr="00351CCF">
        <w:trPr>
          <w:trHeight w:val="699"/>
          <w:jc w:val="center"/>
        </w:trPr>
        <w:tc>
          <w:tcPr>
            <w:tcW w:w="341" w:type="dxa"/>
            <w:vAlign w:val="center"/>
          </w:tcPr>
          <w:p w14:paraId="08E71886"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2</w:t>
            </w:r>
          </w:p>
        </w:tc>
        <w:tc>
          <w:tcPr>
            <w:tcW w:w="1196" w:type="dxa"/>
            <w:shd w:val="clear" w:color="auto" w:fill="auto"/>
            <w:noWrap/>
            <w:vAlign w:val="center"/>
            <w:hideMark/>
          </w:tcPr>
          <w:p w14:paraId="24A47418"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SO</w:t>
            </w:r>
            <w:r w:rsidRPr="00EA3301">
              <w:rPr>
                <w:rFonts w:ascii="Calibri" w:eastAsia="Times New Roman" w:hAnsi="Calibri"/>
                <w:b/>
                <w:color w:val="000000"/>
                <w:sz w:val="20"/>
                <w:szCs w:val="18"/>
                <w:vertAlign w:val="subscript"/>
                <w:lang w:eastAsia="es-CL"/>
              </w:rPr>
              <w:t>2</w:t>
            </w:r>
          </w:p>
        </w:tc>
        <w:tc>
          <w:tcPr>
            <w:tcW w:w="4366" w:type="dxa"/>
            <w:vAlign w:val="center"/>
          </w:tcPr>
          <w:p w14:paraId="54068506" w14:textId="15D8C1E8" w:rsidR="000747FC" w:rsidRPr="00EA3301" w:rsidRDefault="000747FC" w:rsidP="000747FC">
            <w:pPr>
              <w:rPr>
                <w:rFonts w:ascii="Calibri" w:eastAsia="Times New Roman" w:hAnsi="Calibri"/>
                <w:color w:val="000000"/>
                <w:sz w:val="20"/>
                <w:szCs w:val="18"/>
                <w:lang w:eastAsia="es-CL"/>
              </w:rPr>
            </w:pPr>
            <w:r w:rsidRPr="00EA3301">
              <w:rPr>
                <w:rFonts w:ascii="Calibri" w:eastAsia="Times New Roman" w:hAnsi="Calibri"/>
                <w:b/>
                <w:color w:val="000000"/>
                <w:sz w:val="20"/>
                <w:szCs w:val="18"/>
                <w:lang w:eastAsia="es-CL"/>
              </w:rPr>
              <w:t>Numeral 8.2 del Anexo II - Tasas Genéricas y Tasas de Emisión de referencia Específica de Sitio</w:t>
            </w:r>
            <w:r w:rsidRPr="00EA3301">
              <w:rPr>
                <w:rFonts w:ascii="Calibri" w:eastAsia="Times New Roman" w:hAnsi="Calibri"/>
                <w:color w:val="000000"/>
                <w:sz w:val="20"/>
                <w:szCs w:val="18"/>
                <w:lang w:eastAsia="es-CL"/>
              </w:rPr>
              <w:t>. Para el caso de combustión petróleo o gas natural, el titular de la fuente podrá utilizar las tasas de emisión genérica de referencia que se establecen en el Tabla LM-1 para estimas las emisiones de SO</w:t>
            </w:r>
            <w:r w:rsidRPr="00EA3301">
              <w:rPr>
                <w:rFonts w:ascii="Calibri" w:eastAsia="Times New Roman" w:hAnsi="Calibri"/>
                <w:color w:val="000000"/>
                <w:sz w:val="20"/>
                <w:szCs w:val="18"/>
                <w:vertAlign w:val="subscript"/>
                <w:lang w:eastAsia="es-CL"/>
              </w:rPr>
              <w:t>2</w:t>
            </w:r>
            <w:r w:rsidR="0088532F" w:rsidRPr="00EA3301">
              <w:rPr>
                <w:rFonts w:ascii="Calibri" w:eastAsia="Times New Roman" w:hAnsi="Calibri"/>
                <w:color w:val="000000"/>
                <w:sz w:val="20"/>
                <w:szCs w:val="18"/>
                <w:lang w:eastAsia="es-CL"/>
              </w:rPr>
              <w:t>.</w:t>
            </w:r>
          </w:p>
        </w:tc>
        <w:tc>
          <w:tcPr>
            <w:tcW w:w="7313" w:type="dxa"/>
            <w:vAlign w:val="center"/>
          </w:tcPr>
          <w:p w14:paraId="192A1BE3" w14:textId="368BAD9D" w:rsidR="000747FC" w:rsidRPr="00EA3301" w:rsidRDefault="00BB4D5B" w:rsidP="000747FC">
            <w:pPr>
              <w:rPr>
                <w:rFonts w:ascii="Calibri" w:eastAsia="Times New Roman" w:hAnsi="Calibri"/>
                <w:color w:val="000000"/>
                <w:sz w:val="20"/>
                <w:szCs w:val="18"/>
                <w:lang w:eastAsia="es-CL"/>
              </w:rPr>
            </w:pPr>
            <w:r>
              <w:rPr>
                <w:rFonts w:ascii="Calibri" w:eastAsia="Times New Roman" w:hAnsi="Calibri"/>
                <w:color w:val="000000"/>
                <w:sz w:val="20"/>
                <w:szCs w:val="18"/>
                <w:lang w:eastAsia="es-CL"/>
              </w:rPr>
              <w:t>Se utilizará</w:t>
            </w:r>
            <w:r w:rsidR="00084454" w:rsidRPr="00EA3301">
              <w:rPr>
                <w:rFonts w:ascii="Calibri" w:eastAsia="Times New Roman" w:hAnsi="Calibri"/>
                <w:color w:val="000000"/>
                <w:sz w:val="20"/>
                <w:szCs w:val="18"/>
                <w:lang w:eastAsia="es-CL"/>
              </w:rPr>
              <w:t>n las formulas entregadas en la tabla LM-1</w:t>
            </w:r>
            <w:r w:rsidR="00EA3301">
              <w:rPr>
                <w:rFonts w:ascii="Calibri" w:eastAsia="Times New Roman" w:hAnsi="Calibri"/>
                <w:color w:val="000000"/>
                <w:sz w:val="20"/>
                <w:szCs w:val="18"/>
                <w:lang w:eastAsia="es-CL"/>
              </w:rPr>
              <w:t xml:space="preserve"> (Diésel fuel)</w:t>
            </w:r>
            <w:r w:rsidR="00084454" w:rsidRPr="00EA3301">
              <w:rPr>
                <w:rFonts w:ascii="Calibri" w:eastAsia="Times New Roman" w:hAnsi="Calibri"/>
                <w:color w:val="000000"/>
                <w:sz w:val="20"/>
                <w:szCs w:val="18"/>
                <w:lang w:eastAsia="es-CL"/>
              </w:rPr>
              <w:t xml:space="preserve"> de la parte 75.19 del Volumen 40 del CFR de la US-EPA.</w:t>
            </w:r>
            <w:r w:rsidR="00EA3301">
              <w:rPr>
                <w:rFonts w:ascii="Calibri" w:eastAsia="Times New Roman" w:hAnsi="Calibri"/>
                <w:color w:val="000000"/>
                <w:sz w:val="20"/>
                <w:szCs w:val="18"/>
                <w:lang w:eastAsia="es-CL"/>
              </w:rPr>
              <w:t xml:space="preserve"> (0,5 lb/</w:t>
            </w:r>
            <w:proofErr w:type="spellStart"/>
            <w:r w:rsidR="00EA3301">
              <w:rPr>
                <w:rFonts w:ascii="Calibri" w:eastAsia="Times New Roman" w:hAnsi="Calibri"/>
                <w:color w:val="000000"/>
                <w:sz w:val="20"/>
                <w:szCs w:val="18"/>
                <w:lang w:eastAsia="es-CL"/>
              </w:rPr>
              <w:t>mmBtu</w:t>
            </w:r>
            <w:proofErr w:type="spellEnd"/>
            <w:r w:rsidR="00EA3301">
              <w:rPr>
                <w:rFonts w:ascii="Calibri" w:eastAsia="Times New Roman" w:hAnsi="Calibri"/>
                <w:color w:val="000000"/>
                <w:sz w:val="20"/>
                <w:szCs w:val="18"/>
                <w:lang w:eastAsia="es-CL"/>
              </w:rPr>
              <w:t>).</w:t>
            </w:r>
          </w:p>
        </w:tc>
      </w:tr>
      <w:tr w:rsidR="000747FC" w:rsidRPr="00726EE8" w14:paraId="5FB5389C" w14:textId="77777777" w:rsidTr="00BA07E1">
        <w:trPr>
          <w:trHeight w:val="1400"/>
          <w:jc w:val="center"/>
        </w:trPr>
        <w:tc>
          <w:tcPr>
            <w:tcW w:w="341" w:type="dxa"/>
            <w:vAlign w:val="center"/>
          </w:tcPr>
          <w:p w14:paraId="680994F2"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lastRenderedPageBreak/>
              <w:t>3</w:t>
            </w:r>
          </w:p>
        </w:tc>
        <w:tc>
          <w:tcPr>
            <w:tcW w:w="1196" w:type="dxa"/>
            <w:shd w:val="clear" w:color="auto" w:fill="auto"/>
            <w:noWrap/>
            <w:vAlign w:val="center"/>
            <w:hideMark/>
          </w:tcPr>
          <w:p w14:paraId="52A3E63F"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CO</w:t>
            </w:r>
            <w:r w:rsidRPr="00EA3301">
              <w:rPr>
                <w:rFonts w:ascii="Calibri" w:eastAsia="Times New Roman" w:hAnsi="Calibri"/>
                <w:b/>
                <w:color w:val="000000"/>
                <w:sz w:val="20"/>
                <w:szCs w:val="18"/>
                <w:vertAlign w:val="subscript"/>
                <w:lang w:eastAsia="es-CL"/>
              </w:rPr>
              <w:t>2</w:t>
            </w:r>
          </w:p>
        </w:tc>
        <w:tc>
          <w:tcPr>
            <w:tcW w:w="4366" w:type="dxa"/>
            <w:vAlign w:val="center"/>
          </w:tcPr>
          <w:p w14:paraId="74C4F306" w14:textId="77777777" w:rsidR="000747FC" w:rsidRPr="00EA3301" w:rsidRDefault="000747FC" w:rsidP="000747FC">
            <w:pPr>
              <w:rPr>
                <w:rFonts w:ascii="Calibri" w:eastAsia="Times New Roman" w:hAnsi="Calibri"/>
                <w:color w:val="000000"/>
                <w:sz w:val="20"/>
                <w:szCs w:val="18"/>
                <w:lang w:eastAsia="es-CL"/>
              </w:rPr>
            </w:pPr>
            <w:r w:rsidRPr="00EA3301">
              <w:rPr>
                <w:rFonts w:ascii="Calibri" w:eastAsia="Times New Roman" w:hAnsi="Calibri"/>
                <w:b/>
                <w:color w:val="000000"/>
                <w:sz w:val="20"/>
                <w:szCs w:val="18"/>
                <w:lang w:eastAsia="es-CL"/>
              </w:rPr>
              <w:t>Numeral 8.2 del Anexo II - Tasas Genéricas y Tasas de Emisión de referencia Específica de Sitio</w:t>
            </w:r>
            <w:r w:rsidRPr="00EA3301">
              <w:rPr>
                <w:rFonts w:ascii="Calibri" w:eastAsia="Times New Roman" w:hAnsi="Calibri"/>
                <w:color w:val="000000"/>
                <w:sz w:val="20"/>
                <w:szCs w:val="18"/>
                <w:lang w:eastAsia="es-CL"/>
              </w:rPr>
              <w:t>. Para el CO</w:t>
            </w:r>
            <w:r w:rsidRPr="00EA3301">
              <w:rPr>
                <w:rFonts w:ascii="Calibri" w:eastAsia="Times New Roman" w:hAnsi="Calibri"/>
                <w:color w:val="000000"/>
                <w:sz w:val="20"/>
                <w:szCs w:val="18"/>
                <w:vertAlign w:val="subscript"/>
                <w:lang w:eastAsia="es-CL"/>
              </w:rPr>
              <w:t>2</w:t>
            </w:r>
            <w:r w:rsidRPr="00EA3301">
              <w:rPr>
                <w:rFonts w:ascii="Calibri" w:eastAsia="Times New Roman" w:hAnsi="Calibri"/>
                <w:color w:val="000000"/>
                <w:sz w:val="20"/>
                <w:szCs w:val="18"/>
                <w:lang w:eastAsia="es-CL"/>
              </w:rPr>
              <w:t>, las tasas de emisión de referencia en la Tabla LM-3 se deben utilizar para la combustión de gas natural y de combustible petróleo.</w:t>
            </w:r>
          </w:p>
        </w:tc>
        <w:tc>
          <w:tcPr>
            <w:tcW w:w="7313" w:type="dxa"/>
            <w:vAlign w:val="center"/>
          </w:tcPr>
          <w:p w14:paraId="42AC1BD9" w14:textId="39816135" w:rsidR="000747FC" w:rsidRPr="00EA3301" w:rsidRDefault="00BB4D5B" w:rsidP="000747FC">
            <w:pPr>
              <w:rPr>
                <w:rFonts w:ascii="Calibri" w:eastAsia="Times New Roman" w:hAnsi="Calibri"/>
                <w:color w:val="000000"/>
                <w:sz w:val="20"/>
                <w:szCs w:val="18"/>
                <w:lang w:eastAsia="es-CL"/>
              </w:rPr>
            </w:pPr>
            <w:r>
              <w:rPr>
                <w:rFonts w:ascii="Calibri" w:eastAsia="Times New Roman" w:hAnsi="Calibri"/>
                <w:color w:val="000000"/>
                <w:sz w:val="20"/>
                <w:szCs w:val="18"/>
                <w:lang w:eastAsia="es-CL"/>
              </w:rPr>
              <w:t>Se utilizará</w:t>
            </w:r>
            <w:r w:rsidR="00084454" w:rsidRPr="00EA3301">
              <w:rPr>
                <w:rFonts w:ascii="Calibri" w:eastAsia="Times New Roman" w:hAnsi="Calibri"/>
                <w:color w:val="000000"/>
                <w:sz w:val="20"/>
                <w:szCs w:val="18"/>
                <w:lang w:eastAsia="es-CL"/>
              </w:rPr>
              <w:t>n las formulas entregadas en la tabla LM-3</w:t>
            </w:r>
            <w:r w:rsidR="00EA3301">
              <w:rPr>
                <w:rFonts w:ascii="Calibri" w:eastAsia="Times New Roman" w:hAnsi="Calibri"/>
                <w:color w:val="000000"/>
                <w:sz w:val="20"/>
                <w:szCs w:val="18"/>
                <w:lang w:eastAsia="es-CL"/>
              </w:rPr>
              <w:t xml:space="preserve"> (Oíl)</w:t>
            </w:r>
            <w:r w:rsidR="00084454" w:rsidRPr="00EA3301">
              <w:rPr>
                <w:rFonts w:ascii="Calibri" w:eastAsia="Times New Roman" w:hAnsi="Calibri"/>
                <w:color w:val="000000"/>
                <w:sz w:val="20"/>
                <w:szCs w:val="18"/>
                <w:lang w:eastAsia="es-CL"/>
              </w:rPr>
              <w:t xml:space="preserve"> de la parte 75.19 del Volumen 40 del CFR de la US-EPA.</w:t>
            </w:r>
            <w:r w:rsidR="00EA3301">
              <w:rPr>
                <w:rFonts w:ascii="Calibri" w:eastAsia="Times New Roman" w:hAnsi="Calibri"/>
                <w:color w:val="000000"/>
                <w:sz w:val="20"/>
                <w:szCs w:val="18"/>
                <w:lang w:eastAsia="es-CL"/>
              </w:rPr>
              <w:t xml:space="preserve"> (0,081 ton/</w:t>
            </w:r>
            <w:proofErr w:type="spellStart"/>
            <w:r w:rsidR="00EA3301">
              <w:rPr>
                <w:rFonts w:ascii="Calibri" w:eastAsia="Times New Roman" w:hAnsi="Calibri"/>
                <w:color w:val="000000"/>
                <w:sz w:val="20"/>
                <w:szCs w:val="18"/>
                <w:lang w:eastAsia="es-CL"/>
              </w:rPr>
              <w:t>mmBtu</w:t>
            </w:r>
            <w:proofErr w:type="spellEnd"/>
            <w:r w:rsidR="00EA3301">
              <w:rPr>
                <w:rFonts w:ascii="Calibri" w:eastAsia="Times New Roman" w:hAnsi="Calibri"/>
                <w:color w:val="000000"/>
                <w:sz w:val="20"/>
                <w:szCs w:val="18"/>
                <w:lang w:eastAsia="es-CL"/>
              </w:rPr>
              <w:t>).</w:t>
            </w:r>
          </w:p>
        </w:tc>
      </w:tr>
      <w:tr w:rsidR="000747FC" w:rsidRPr="00726EE8" w14:paraId="3428519B" w14:textId="77777777" w:rsidTr="00BA07E1">
        <w:trPr>
          <w:trHeight w:val="2966"/>
          <w:jc w:val="center"/>
        </w:trPr>
        <w:tc>
          <w:tcPr>
            <w:tcW w:w="341" w:type="dxa"/>
            <w:vAlign w:val="center"/>
          </w:tcPr>
          <w:p w14:paraId="46499E46" w14:textId="77777777" w:rsidR="000747FC" w:rsidRPr="00EA3301" w:rsidRDefault="000747FC" w:rsidP="000747FC">
            <w:pPr>
              <w:jc w:val="center"/>
              <w:rPr>
                <w:rFonts w:ascii="Calibri" w:eastAsia="Times New Roman" w:hAnsi="Calibri"/>
                <w:b/>
                <w:color w:val="000000"/>
                <w:sz w:val="20"/>
                <w:szCs w:val="18"/>
                <w:lang w:eastAsia="es-CL"/>
              </w:rPr>
            </w:pPr>
            <w:r w:rsidRPr="00EA3301">
              <w:rPr>
                <w:rFonts w:ascii="Calibri" w:eastAsia="Times New Roman" w:hAnsi="Calibri"/>
                <w:b/>
                <w:color w:val="000000"/>
                <w:sz w:val="20"/>
                <w:szCs w:val="18"/>
                <w:lang w:eastAsia="es-CL"/>
              </w:rPr>
              <w:t>4</w:t>
            </w:r>
          </w:p>
        </w:tc>
        <w:tc>
          <w:tcPr>
            <w:tcW w:w="1196" w:type="dxa"/>
            <w:shd w:val="clear" w:color="auto" w:fill="auto"/>
            <w:noWrap/>
            <w:vAlign w:val="center"/>
            <w:hideMark/>
          </w:tcPr>
          <w:p w14:paraId="1149C8F6" w14:textId="163C5943" w:rsidR="000747FC" w:rsidRPr="00EA3301" w:rsidRDefault="007E0EB3" w:rsidP="000747FC">
            <w:pPr>
              <w:jc w:val="center"/>
              <w:rPr>
                <w:rFonts w:ascii="Calibri" w:eastAsia="Times New Roman" w:hAnsi="Calibri"/>
                <w:b/>
                <w:color w:val="000000"/>
                <w:sz w:val="20"/>
                <w:szCs w:val="18"/>
                <w:lang w:eastAsia="es-CL"/>
              </w:rPr>
            </w:pPr>
            <w:r>
              <w:rPr>
                <w:rFonts w:ascii="Calibri" w:eastAsia="Times New Roman" w:hAnsi="Calibri"/>
                <w:b/>
                <w:color w:val="000000"/>
                <w:sz w:val="20"/>
                <w:szCs w:val="18"/>
                <w:lang w:eastAsia="es-CL"/>
              </w:rPr>
              <w:t>MP</w:t>
            </w:r>
          </w:p>
        </w:tc>
        <w:tc>
          <w:tcPr>
            <w:tcW w:w="4366" w:type="dxa"/>
            <w:vAlign w:val="center"/>
          </w:tcPr>
          <w:p w14:paraId="56AF3D90" w14:textId="77777777" w:rsidR="000747FC" w:rsidRPr="00EA3301" w:rsidRDefault="000747FC" w:rsidP="000747FC">
            <w:pPr>
              <w:rPr>
                <w:rFonts w:ascii="Calibri" w:eastAsia="Times New Roman" w:hAnsi="Calibri"/>
                <w:color w:val="000000"/>
                <w:sz w:val="20"/>
                <w:szCs w:val="18"/>
                <w:lang w:eastAsia="es-CL"/>
              </w:rPr>
            </w:pPr>
            <w:r w:rsidRPr="00EA3301">
              <w:rPr>
                <w:rFonts w:ascii="Calibri" w:eastAsia="Times New Roman" w:hAnsi="Calibri"/>
                <w:b/>
                <w:color w:val="000000"/>
                <w:sz w:val="20"/>
                <w:szCs w:val="18"/>
                <w:lang w:eastAsia="es-CL"/>
              </w:rPr>
              <w:t xml:space="preserve">Numeral 11 del Anexo II – Monitoreo de Material Particulado. </w:t>
            </w:r>
            <w:r w:rsidRPr="00EA3301">
              <w:rPr>
                <w:rFonts w:ascii="Calibri" w:eastAsia="Times New Roman" w:hAnsi="Calibri"/>
                <w:color w:val="000000"/>
                <w:sz w:val="20"/>
                <w:szCs w:val="18"/>
                <w:lang w:eastAsia="es-CL"/>
              </w:rPr>
              <w:t>El titular de la fuente podrá exceptuarse de instalar un CEMS para medir emisiones de Material Particulado en aquellas unidades que califiquen como unidad peak o LME.</w:t>
            </w:r>
          </w:p>
          <w:p w14:paraId="1BD99FFF" w14:textId="77777777" w:rsidR="000747FC" w:rsidRPr="00EA3301" w:rsidRDefault="000747FC" w:rsidP="000747FC">
            <w:pPr>
              <w:rPr>
                <w:rFonts w:ascii="Calibri" w:eastAsia="Times New Roman" w:hAnsi="Calibri"/>
                <w:color w:val="000000"/>
                <w:sz w:val="20"/>
                <w:szCs w:val="18"/>
                <w:lang w:eastAsia="es-CL"/>
              </w:rPr>
            </w:pPr>
          </w:p>
          <w:p w14:paraId="06DBB595" w14:textId="77777777" w:rsidR="000747FC" w:rsidRPr="00EA3301" w:rsidRDefault="000747FC" w:rsidP="000747FC">
            <w:p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El titular de la fuente deberá en estos casos estimar de manera alternativa las emisiones de MP mediante uno de los siguientes métodos:</w:t>
            </w:r>
          </w:p>
          <w:p w14:paraId="35D1D498" w14:textId="77777777" w:rsidR="000747FC" w:rsidRPr="00EA3301" w:rsidRDefault="000747FC" w:rsidP="000747FC">
            <w:pPr>
              <w:rPr>
                <w:rFonts w:ascii="Calibri" w:eastAsia="Times New Roman" w:hAnsi="Calibri"/>
                <w:color w:val="000000"/>
                <w:sz w:val="20"/>
                <w:szCs w:val="18"/>
                <w:lang w:eastAsia="es-CL"/>
              </w:rPr>
            </w:pPr>
          </w:p>
          <w:p w14:paraId="4DD59F4A" w14:textId="77777777" w:rsidR="000747FC" w:rsidRPr="00EA3301" w:rsidRDefault="000747FC" w:rsidP="000747FC">
            <w:pPr>
              <w:pStyle w:val="Prrafodelista"/>
              <w:numPr>
                <w:ilvl w:val="0"/>
                <w:numId w:val="23"/>
              </w:num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Uso de factores de emisiones de acuerdo al documento “compilación de factores de emisiones de contaminantes aéreos – AP-42 de la US EPA.</w:t>
            </w:r>
          </w:p>
          <w:p w14:paraId="174CAC15" w14:textId="194928FA" w:rsidR="000747FC" w:rsidRPr="00EA3301" w:rsidRDefault="000747FC" w:rsidP="000747FC">
            <w:pPr>
              <w:pStyle w:val="Prrafodelista"/>
              <w:numPr>
                <w:ilvl w:val="0"/>
                <w:numId w:val="23"/>
              </w:num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 xml:space="preserve">Realizar mediciones </w:t>
            </w:r>
            <w:r w:rsidR="00EA3301" w:rsidRPr="00EA3301">
              <w:rPr>
                <w:rFonts w:ascii="Calibri" w:eastAsia="Times New Roman" w:hAnsi="Calibri"/>
                <w:color w:val="000000"/>
                <w:sz w:val="20"/>
                <w:szCs w:val="18"/>
                <w:lang w:eastAsia="es-CL"/>
              </w:rPr>
              <w:t>isocinéticas</w:t>
            </w:r>
            <w:r w:rsidRPr="00EA3301">
              <w:rPr>
                <w:rFonts w:ascii="Calibri" w:eastAsia="Times New Roman" w:hAnsi="Calibri"/>
                <w:color w:val="000000"/>
                <w:sz w:val="20"/>
                <w:szCs w:val="18"/>
                <w:lang w:eastAsia="es-CL"/>
              </w:rPr>
              <w:t xml:space="preserve"> (…)</w:t>
            </w:r>
          </w:p>
          <w:p w14:paraId="73725F11" w14:textId="77777777" w:rsidR="000747FC" w:rsidRPr="00EA3301" w:rsidRDefault="000747FC" w:rsidP="000747FC">
            <w:pPr>
              <w:pStyle w:val="Prrafodelista"/>
              <w:numPr>
                <w:ilvl w:val="0"/>
                <w:numId w:val="23"/>
              </w:num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Otros métodos alternativos (…)</w:t>
            </w:r>
          </w:p>
        </w:tc>
        <w:tc>
          <w:tcPr>
            <w:tcW w:w="7313" w:type="dxa"/>
            <w:vAlign w:val="center"/>
          </w:tcPr>
          <w:p w14:paraId="748FDF45" w14:textId="77777777" w:rsidR="000747FC" w:rsidRDefault="00FD7E2D" w:rsidP="00EA3301">
            <w:pPr>
              <w:rPr>
                <w:rFonts w:ascii="Calibri" w:eastAsia="Times New Roman" w:hAnsi="Calibri"/>
                <w:color w:val="000000"/>
                <w:sz w:val="20"/>
                <w:szCs w:val="18"/>
                <w:lang w:eastAsia="es-CL"/>
              </w:rPr>
            </w:pPr>
            <w:r>
              <w:rPr>
                <w:rFonts w:ascii="Calibri" w:eastAsia="Times New Roman" w:hAnsi="Calibri"/>
                <w:color w:val="000000"/>
                <w:sz w:val="20"/>
                <w:szCs w:val="18"/>
                <w:lang w:eastAsia="es-CL"/>
              </w:rPr>
              <w:t xml:space="preserve">En consideración de que no se proponen metodologías para estimar las emisiones de MP, el titular de la fuente deberá aplicar cualquiera de las siguientes alternativas: </w:t>
            </w:r>
            <w:r w:rsidR="00EA3301" w:rsidRPr="00EA3301">
              <w:rPr>
                <w:rFonts w:ascii="Calibri" w:eastAsia="Times New Roman" w:hAnsi="Calibri"/>
                <w:color w:val="000000"/>
                <w:sz w:val="20"/>
                <w:szCs w:val="18"/>
                <w:lang w:eastAsia="es-CL"/>
              </w:rPr>
              <w:t xml:space="preserve"> </w:t>
            </w:r>
          </w:p>
          <w:p w14:paraId="17E2D914" w14:textId="77777777" w:rsidR="00FD7E2D" w:rsidRDefault="00FD7E2D" w:rsidP="00EA3301">
            <w:pPr>
              <w:rPr>
                <w:rFonts w:ascii="Calibri" w:eastAsia="Times New Roman" w:hAnsi="Calibri"/>
                <w:color w:val="000000"/>
                <w:sz w:val="20"/>
                <w:szCs w:val="18"/>
                <w:lang w:eastAsia="es-CL"/>
              </w:rPr>
            </w:pPr>
          </w:p>
          <w:p w14:paraId="28D81CBD" w14:textId="77777777" w:rsidR="00FD7E2D" w:rsidRPr="00EA3301" w:rsidRDefault="00FD7E2D" w:rsidP="00FD7E2D">
            <w:pPr>
              <w:pStyle w:val="Prrafodelista"/>
              <w:numPr>
                <w:ilvl w:val="0"/>
                <w:numId w:val="23"/>
              </w:num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Uso de factores de emisiones de acuerdo al documento “compilación de factores de emisiones de contaminantes aéreos – AP-42 de la US EPA.</w:t>
            </w:r>
          </w:p>
          <w:p w14:paraId="05B60D49" w14:textId="05D357FB" w:rsidR="00FD7E2D" w:rsidRPr="00EA3301" w:rsidRDefault="00FD7E2D" w:rsidP="00D6770F">
            <w:pPr>
              <w:pStyle w:val="Prrafodelista"/>
              <w:numPr>
                <w:ilvl w:val="0"/>
                <w:numId w:val="23"/>
              </w:numPr>
              <w:rPr>
                <w:rFonts w:ascii="Calibri" w:eastAsia="Times New Roman" w:hAnsi="Calibri"/>
                <w:color w:val="000000"/>
                <w:sz w:val="20"/>
                <w:szCs w:val="18"/>
                <w:lang w:eastAsia="es-CL"/>
              </w:rPr>
            </w:pPr>
            <w:r w:rsidRPr="00EA3301">
              <w:rPr>
                <w:rFonts w:ascii="Calibri" w:eastAsia="Times New Roman" w:hAnsi="Calibri"/>
                <w:color w:val="000000"/>
                <w:sz w:val="20"/>
                <w:szCs w:val="18"/>
                <w:lang w:eastAsia="es-CL"/>
              </w:rPr>
              <w:t xml:space="preserve">Realizar mediciones </w:t>
            </w:r>
            <w:proofErr w:type="spellStart"/>
            <w:r w:rsidRPr="00EA3301">
              <w:rPr>
                <w:rFonts w:ascii="Calibri" w:eastAsia="Times New Roman" w:hAnsi="Calibri"/>
                <w:color w:val="000000"/>
                <w:sz w:val="20"/>
                <w:szCs w:val="18"/>
                <w:lang w:eastAsia="es-CL"/>
              </w:rPr>
              <w:t>isocinéticas</w:t>
            </w:r>
            <w:proofErr w:type="spellEnd"/>
          </w:p>
        </w:tc>
      </w:tr>
      <w:tr w:rsidR="00F14364" w:rsidRPr="00726EE8" w14:paraId="4B62A37E" w14:textId="77777777" w:rsidTr="00BA07E1">
        <w:trPr>
          <w:trHeight w:val="558"/>
          <w:jc w:val="center"/>
        </w:trPr>
        <w:tc>
          <w:tcPr>
            <w:tcW w:w="341" w:type="dxa"/>
            <w:vAlign w:val="center"/>
          </w:tcPr>
          <w:p w14:paraId="09CF87F8" w14:textId="3A993528" w:rsidR="00F14364" w:rsidRPr="00F14364" w:rsidRDefault="00F14364" w:rsidP="00F14364">
            <w:pPr>
              <w:jc w:val="center"/>
              <w:rPr>
                <w:rFonts w:ascii="Calibri" w:eastAsia="Times New Roman" w:hAnsi="Calibri"/>
                <w:b/>
                <w:color w:val="000000"/>
                <w:sz w:val="20"/>
                <w:szCs w:val="18"/>
                <w:lang w:eastAsia="es-CL"/>
              </w:rPr>
            </w:pPr>
            <w:r w:rsidRPr="00F14364">
              <w:rPr>
                <w:rFonts w:ascii="Calibri" w:eastAsia="Times New Roman" w:hAnsi="Calibri"/>
                <w:b/>
                <w:color w:val="000000"/>
                <w:sz w:val="20"/>
                <w:szCs w:val="18"/>
                <w:lang w:eastAsia="es-CL"/>
              </w:rPr>
              <w:t>5</w:t>
            </w:r>
          </w:p>
        </w:tc>
        <w:tc>
          <w:tcPr>
            <w:tcW w:w="1196" w:type="dxa"/>
            <w:shd w:val="clear" w:color="auto" w:fill="auto"/>
            <w:noWrap/>
            <w:vAlign w:val="center"/>
            <w:hideMark/>
          </w:tcPr>
          <w:p w14:paraId="799FF4B4" w14:textId="77777777" w:rsidR="00F14364" w:rsidRPr="00F14364" w:rsidRDefault="00F14364" w:rsidP="00F14364">
            <w:pPr>
              <w:jc w:val="center"/>
              <w:rPr>
                <w:rFonts w:ascii="Calibri" w:eastAsia="Times New Roman" w:hAnsi="Calibri"/>
                <w:b/>
                <w:color w:val="000000"/>
                <w:sz w:val="20"/>
                <w:szCs w:val="18"/>
                <w:lang w:eastAsia="es-CL"/>
              </w:rPr>
            </w:pPr>
            <w:r w:rsidRPr="00F14364">
              <w:rPr>
                <w:rFonts w:ascii="Calibri" w:eastAsia="Times New Roman" w:hAnsi="Calibri"/>
                <w:b/>
                <w:color w:val="000000"/>
                <w:sz w:val="20"/>
                <w:szCs w:val="18"/>
                <w:lang w:eastAsia="es-CL"/>
              </w:rPr>
              <w:t>Consumo energético</w:t>
            </w:r>
          </w:p>
        </w:tc>
        <w:tc>
          <w:tcPr>
            <w:tcW w:w="4366" w:type="dxa"/>
            <w:vAlign w:val="center"/>
          </w:tcPr>
          <w:p w14:paraId="087BA5C4" w14:textId="77777777" w:rsidR="00F14364" w:rsidRPr="00E70F07" w:rsidRDefault="00F14364" w:rsidP="00F14364">
            <w:pPr>
              <w:autoSpaceDE w:val="0"/>
              <w:autoSpaceDN w:val="0"/>
              <w:adjustRightInd w:val="0"/>
              <w:rPr>
                <w:rFonts w:ascii="Calibri" w:eastAsia="Times New Roman" w:hAnsi="Calibri"/>
                <w:color w:val="000000"/>
                <w:sz w:val="20"/>
                <w:szCs w:val="20"/>
                <w:lang w:eastAsia="es-CL"/>
              </w:rPr>
            </w:pPr>
            <w:r w:rsidRPr="00E70F07">
              <w:rPr>
                <w:rFonts w:ascii="Calibri" w:eastAsia="Times New Roman" w:hAnsi="Calibri"/>
                <w:b/>
                <w:color w:val="000000"/>
                <w:sz w:val="20"/>
                <w:szCs w:val="20"/>
                <w:lang w:eastAsia="es-CL"/>
              </w:rPr>
              <w:t xml:space="preserve">Numeral 8.3 del Anexo II – Metodologías para determinar el Consumo Energético. </w:t>
            </w:r>
            <w:r w:rsidRPr="00E70F07">
              <w:rPr>
                <w:rFonts w:ascii="Calibri" w:eastAsia="Times New Roman" w:hAnsi="Calibri"/>
                <w:color w:val="000000"/>
                <w:sz w:val="20"/>
                <w:szCs w:val="20"/>
                <w:lang w:eastAsia="es-CL"/>
              </w:rPr>
              <w:t>Para determinar el consumo energético por hora para una unidad LME, el titular de la fuente puede utilizar dos opciones:</w:t>
            </w:r>
          </w:p>
          <w:p w14:paraId="0A92F3CC" w14:textId="77777777" w:rsidR="00F14364" w:rsidRPr="00E70F07" w:rsidRDefault="00F14364" w:rsidP="00F14364">
            <w:pPr>
              <w:autoSpaceDE w:val="0"/>
              <w:autoSpaceDN w:val="0"/>
              <w:adjustRightInd w:val="0"/>
              <w:rPr>
                <w:rFonts w:ascii="Calibri" w:eastAsia="Times New Roman" w:hAnsi="Calibri"/>
                <w:color w:val="000000"/>
                <w:sz w:val="20"/>
                <w:szCs w:val="20"/>
                <w:lang w:eastAsia="es-CL"/>
              </w:rPr>
            </w:pPr>
          </w:p>
          <w:p w14:paraId="429F974D" w14:textId="77777777" w:rsidR="00F14364" w:rsidRPr="00E70F07" w:rsidRDefault="00F14364" w:rsidP="00F14364">
            <w:pPr>
              <w:pStyle w:val="Prrafodelista"/>
              <w:numPr>
                <w:ilvl w:val="0"/>
                <w:numId w:val="23"/>
              </w:numPr>
              <w:autoSpaceDE w:val="0"/>
              <w:autoSpaceDN w:val="0"/>
              <w:adjustRightInd w:val="0"/>
              <w:rPr>
                <w:rFonts w:ascii="Calibri" w:eastAsia="Times New Roman" w:hAnsi="Calibri"/>
                <w:color w:val="000000"/>
                <w:sz w:val="20"/>
                <w:szCs w:val="20"/>
                <w:lang w:eastAsia="es-CL"/>
              </w:rPr>
            </w:pPr>
            <w:r w:rsidRPr="00E70F07">
              <w:rPr>
                <w:rFonts w:ascii="Calibri" w:eastAsia="Times New Roman" w:hAnsi="Calibri"/>
                <w:color w:val="000000"/>
                <w:sz w:val="20"/>
                <w:szCs w:val="20"/>
                <w:lang w:eastAsia="es-CL"/>
              </w:rPr>
              <w:t>Reportar la tasa máxima de consumo energético por cada hora de operación.</w:t>
            </w:r>
          </w:p>
          <w:p w14:paraId="7F7C35AB" w14:textId="77777777" w:rsidR="00F14364" w:rsidRPr="00E70F07" w:rsidRDefault="00F14364" w:rsidP="00F14364">
            <w:pPr>
              <w:pStyle w:val="Prrafodelista"/>
              <w:numPr>
                <w:ilvl w:val="0"/>
                <w:numId w:val="23"/>
              </w:numPr>
              <w:autoSpaceDE w:val="0"/>
              <w:autoSpaceDN w:val="0"/>
              <w:adjustRightInd w:val="0"/>
              <w:rPr>
                <w:rFonts w:ascii="Calibri" w:eastAsia="Times New Roman" w:hAnsi="Calibri"/>
                <w:color w:val="000000"/>
                <w:sz w:val="20"/>
                <w:szCs w:val="20"/>
                <w:lang w:eastAsia="es-CL"/>
              </w:rPr>
            </w:pPr>
            <w:r w:rsidRPr="00E70F07">
              <w:rPr>
                <w:rFonts w:ascii="Calibri" w:eastAsia="Times New Roman" w:hAnsi="Calibri"/>
                <w:color w:val="000000"/>
                <w:sz w:val="20"/>
                <w:szCs w:val="20"/>
                <w:lang w:eastAsia="es-CL"/>
              </w:rPr>
              <w:t>Utilizar el flujo de combustible de largo plazo.</w:t>
            </w:r>
          </w:p>
        </w:tc>
        <w:tc>
          <w:tcPr>
            <w:tcW w:w="7313" w:type="dxa"/>
            <w:vAlign w:val="center"/>
          </w:tcPr>
          <w:p w14:paraId="57BEBCED" w14:textId="3C56B587" w:rsidR="00F14364" w:rsidRPr="00E70F07" w:rsidRDefault="00F14364" w:rsidP="00F14364">
            <w:pPr>
              <w:autoSpaceDE w:val="0"/>
              <w:autoSpaceDN w:val="0"/>
              <w:adjustRightInd w:val="0"/>
              <w:rPr>
                <w:rFonts w:ascii="Calibri" w:eastAsia="Times New Roman" w:hAnsi="Calibri"/>
                <w:color w:val="000000"/>
                <w:sz w:val="20"/>
                <w:szCs w:val="20"/>
                <w:highlight w:val="yellow"/>
                <w:lang w:eastAsia="es-CL"/>
              </w:rPr>
            </w:pPr>
            <w:r w:rsidRPr="00E70F07">
              <w:rPr>
                <w:rFonts w:asciiTheme="minorHAnsi" w:hAnsiTheme="minorHAnsi" w:cstheme="minorHAnsi"/>
                <w:sz w:val="20"/>
                <w:szCs w:val="20"/>
              </w:rPr>
              <w:t>Para la determinación del consumo energético se utilizara la “Metodología de largo plazo de flujo de combustible”. En la cual se determinara el consumo energético trimestral total (</w:t>
            </w:r>
            <w:proofErr w:type="spellStart"/>
            <w:r w:rsidRPr="00E70F07">
              <w:rPr>
                <w:rFonts w:asciiTheme="minorHAnsi" w:hAnsiTheme="minorHAnsi" w:cstheme="minorHAnsi"/>
                <w:sz w:val="20"/>
                <w:szCs w:val="20"/>
              </w:rPr>
              <w:t>mmbtu</w:t>
            </w:r>
            <w:proofErr w:type="spellEnd"/>
            <w:r w:rsidRPr="00E70F07">
              <w:rPr>
                <w:rFonts w:asciiTheme="minorHAnsi" w:hAnsiTheme="minorHAnsi" w:cstheme="minorHAnsi"/>
                <w:sz w:val="20"/>
                <w:szCs w:val="20"/>
              </w:rPr>
              <w:t xml:space="preserve">) para Diésel B2, utilizando la ecuación LM-3 del capítulo 75.19 del CFR 40. La estimación realizara utilizando un flujómetros certificado bajo el Anexo D del CFR 40. El poder calorífico para diésel sacado de la tabla LM-5 del </w:t>
            </w:r>
            <w:r w:rsidR="00E70F07" w:rsidRPr="00E70F07">
              <w:rPr>
                <w:rFonts w:asciiTheme="minorHAnsi" w:hAnsiTheme="minorHAnsi" w:cstheme="minorHAnsi"/>
                <w:sz w:val="20"/>
                <w:szCs w:val="20"/>
              </w:rPr>
              <w:t>capítulo</w:t>
            </w:r>
            <w:r w:rsidRPr="00E70F07">
              <w:rPr>
                <w:rFonts w:asciiTheme="minorHAnsi" w:hAnsiTheme="minorHAnsi" w:cstheme="minorHAnsi"/>
                <w:sz w:val="20"/>
                <w:szCs w:val="20"/>
              </w:rPr>
              <w:t xml:space="preserve"> 75.19 del CFR 40.</w:t>
            </w:r>
          </w:p>
        </w:tc>
      </w:tr>
    </w:tbl>
    <w:p w14:paraId="16F39CDB" w14:textId="2C069C79" w:rsidR="00343084" w:rsidRDefault="00343084">
      <w:pPr>
        <w:jc w:val="left"/>
        <w:rPr>
          <w:rFonts w:asciiTheme="minorHAnsi" w:eastAsia="Times New Roman" w:hAnsiTheme="minorHAnsi"/>
          <w:b/>
          <w:bCs/>
          <w:kern w:val="32"/>
          <w:sz w:val="24"/>
          <w:szCs w:val="24"/>
          <w:highlight w:val="yellow"/>
        </w:rPr>
      </w:pPr>
      <w:bookmarkStart w:id="37" w:name="_Toc352928396"/>
      <w:bookmarkStart w:id="38" w:name="_Toc348791980"/>
      <w:bookmarkStart w:id="39" w:name="_Toc353993442"/>
      <w:bookmarkStart w:id="40" w:name="_Toc375151477"/>
      <w:bookmarkEnd w:id="37"/>
      <w:bookmarkEnd w:id="38"/>
    </w:p>
    <w:p w14:paraId="1692492A" w14:textId="77777777" w:rsidR="00D6770F" w:rsidRDefault="00D6770F">
      <w:pPr>
        <w:jc w:val="left"/>
        <w:rPr>
          <w:rFonts w:asciiTheme="minorHAnsi" w:eastAsia="Times New Roman" w:hAnsiTheme="minorHAnsi"/>
          <w:b/>
          <w:bCs/>
          <w:kern w:val="32"/>
          <w:sz w:val="24"/>
          <w:szCs w:val="24"/>
          <w:highlight w:val="yellow"/>
        </w:rPr>
      </w:pPr>
    </w:p>
    <w:p w14:paraId="050D8516" w14:textId="77777777" w:rsidR="00D6770F" w:rsidRDefault="00D6770F">
      <w:pPr>
        <w:jc w:val="left"/>
        <w:rPr>
          <w:rFonts w:asciiTheme="minorHAnsi" w:eastAsia="Times New Roman" w:hAnsiTheme="minorHAnsi"/>
          <w:b/>
          <w:bCs/>
          <w:kern w:val="32"/>
          <w:sz w:val="24"/>
          <w:szCs w:val="24"/>
          <w:highlight w:val="yellow"/>
        </w:rPr>
      </w:pPr>
    </w:p>
    <w:p w14:paraId="3B56F185" w14:textId="77777777" w:rsidR="00A44DA5" w:rsidRDefault="00A44DA5" w:rsidP="00A44DA5">
      <w:pPr>
        <w:jc w:val="left"/>
        <w:rPr>
          <w:rFonts w:asciiTheme="minorHAnsi" w:hAnsiTheme="minorHAnsi" w:cstheme="minorHAnsi"/>
          <w:b/>
          <w:sz w:val="24"/>
          <w:szCs w:val="24"/>
        </w:rPr>
      </w:pPr>
    </w:p>
    <w:p w14:paraId="117C3DDB" w14:textId="77777777" w:rsidR="00A44DA5" w:rsidRDefault="00A44DA5" w:rsidP="00A44DA5">
      <w:pPr>
        <w:pStyle w:val="Ttulo2"/>
        <w:numPr>
          <w:ilvl w:val="1"/>
          <w:numId w:val="3"/>
        </w:numPr>
        <w:ind w:left="567" w:hanging="567"/>
      </w:pPr>
      <w:r w:rsidRPr="0017542F">
        <w:lastRenderedPageBreak/>
        <w:t>Descripción de Equipamiento a Utilizar</w:t>
      </w:r>
    </w:p>
    <w:p w14:paraId="665DB96C" w14:textId="6029CE71" w:rsidR="00A44DA5" w:rsidRPr="003F423B" w:rsidRDefault="00A44DA5" w:rsidP="00A44DA5">
      <w:pPr>
        <w:tabs>
          <w:tab w:val="left" w:pos="5050"/>
          <w:tab w:val="center" w:pos="6375"/>
        </w:tabs>
        <w:rPr>
          <w:rFonts w:ascii="Calibri" w:eastAsia="Times New Roman" w:hAnsi="Calibri"/>
          <w:color w:val="000000"/>
          <w:sz w:val="20"/>
          <w:szCs w:val="18"/>
          <w:lang w:eastAsia="es-CL"/>
        </w:rPr>
      </w:pPr>
      <w:r>
        <w:rPr>
          <w:rFonts w:ascii="Calibri" w:eastAsia="Times New Roman" w:hAnsi="Calibri"/>
          <w:color w:val="000000"/>
          <w:sz w:val="20"/>
          <w:szCs w:val="18"/>
          <w:lang w:eastAsia="es-CL"/>
        </w:rPr>
        <w:tab/>
      </w:r>
      <w:r>
        <w:rPr>
          <w:rFonts w:ascii="Calibri" w:eastAsia="Times New Roman" w:hAnsi="Calibri"/>
          <w:color w:val="000000"/>
          <w:sz w:val="20"/>
          <w:szCs w:val="18"/>
          <w:lang w:eastAsia="es-CL"/>
        </w:rPr>
        <w:tab/>
      </w:r>
    </w:p>
    <w:p w14:paraId="349F4D49" w14:textId="0F3C1F35" w:rsidR="00A44DA5" w:rsidRPr="008C411C" w:rsidRDefault="00CC5586" w:rsidP="00A44DA5">
      <w:pPr>
        <w:rPr>
          <w:rFonts w:ascii="Calibri" w:eastAsia="Times New Roman" w:hAnsi="Calibri"/>
          <w:color w:val="000000"/>
          <w:sz w:val="20"/>
          <w:szCs w:val="18"/>
          <w:lang w:eastAsia="es-CL"/>
        </w:rPr>
      </w:pPr>
      <w:r>
        <w:rPr>
          <w:rFonts w:asciiTheme="minorHAnsi" w:hAnsiTheme="minorHAnsi" w:cstheme="minorHAnsi"/>
          <w:sz w:val="20"/>
          <w:szCs w:val="20"/>
        </w:rPr>
        <w:t>La</w:t>
      </w:r>
      <w:r w:rsidRPr="000F7675">
        <w:rPr>
          <w:rFonts w:asciiTheme="minorHAnsi" w:hAnsiTheme="minorHAnsi" w:cstheme="minorHAnsi"/>
          <w:sz w:val="20"/>
          <w:szCs w:val="20"/>
          <w:lang w:val="es-ES_tradnl"/>
        </w:rPr>
        <w:t xml:space="preserve"> Turbina de Gas de la Unidad de Generación Eléctrica El Salvador</w:t>
      </w:r>
      <w:r w:rsidRPr="004A2EA2">
        <w:rPr>
          <w:rFonts w:asciiTheme="minorHAnsi" w:hAnsiTheme="minorHAnsi" w:cstheme="minorHAnsi"/>
          <w:sz w:val="20"/>
          <w:szCs w:val="20"/>
          <w:lang w:val="es-ES_tradnl"/>
        </w:rPr>
        <w:t xml:space="preserve"> </w:t>
      </w:r>
      <w:r w:rsidR="00A44DA5" w:rsidRPr="008C411C">
        <w:rPr>
          <w:rFonts w:ascii="Calibri" w:eastAsia="Times New Roman" w:hAnsi="Calibri"/>
          <w:color w:val="000000"/>
          <w:sz w:val="20"/>
          <w:szCs w:val="18"/>
          <w:lang w:eastAsia="es-CL"/>
        </w:rPr>
        <w:t xml:space="preserve">aplicará la metodología de LME para la estimación de sus emisiones. </w:t>
      </w:r>
      <w:r>
        <w:rPr>
          <w:rFonts w:ascii="Calibri" w:eastAsia="Times New Roman" w:hAnsi="Calibri"/>
          <w:color w:val="000000"/>
          <w:sz w:val="20"/>
          <w:szCs w:val="18"/>
          <w:lang w:eastAsia="es-CL"/>
        </w:rPr>
        <w:t>Luego,</w:t>
      </w:r>
      <w:r w:rsidR="00A44DA5" w:rsidRPr="008C411C">
        <w:rPr>
          <w:rFonts w:ascii="Calibri" w:eastAsia="Times New Roman" w:hAnsi="Calibri"/>
          <w:color w:val="000000"/>
          <w:sz w:val="20"/>
          <w:szCs w:val="18"/>
          <w:lang w:eastAsia="es-CL"/>
        </w:rPr>
        <w:t xml:space="preserve"> para dar cumplimiento a las exigencias de la metodología LME se utilizará</w:t>
      </w:r>
      <w:r w:rsidR="00A44DA5">
        <w:rPr>
          <w:rFonts w:ascii="Calibri" w:eastAsia="Times New Roman" w:hAnsi="Calibri"/>
          <w:color w:val="000000"/>
          <w:sz w:val="20"/>
          <w:szCs w:val="18"/>
          <w:lang w:eastAsia="es-CL"/>
        </w:rPr>
        <w:t xml:space="preserve"> </w:t>
      </w:r>
      <w:r w:rsidRPr="008C411C">
        <w:rPr>
          <w:rFonts w:ascii="Calibri" w:eastAsia="Times New Roman" w:hAnsi="Calibri"/>
          <w:color w:val="000000"/>
          <w:sz w:val="20"/>
          <w:szCs w:val="18"/>
          <w:lang w:eastAsia="es-CL"/>
        </w:rPr>
        <w:t>un</w:t>
      </w:r>
      <w:r>
        <w:rPr>
          <w:rFonts w:ascii="Calibri" w:eastAsia="Times New Roman" w:hAnsi="Calibri"/>
          <w:color w:val="000000"/>
          <w:sz w:val="20"/>
          <w:szCs w:val="18"/>
          <w:lang w:eastAsia="es-CL"/>
        </w:rPr>
        <w:t xml:space="preserve"> </w:t>
      </w:r>
      <w:r w:rsidRPr="008C411C">
        <w:rPr>
          <w:rFonts w:ascii="Calibri" w:eastAsia="Times New Roman" w:hAnsi="Calibri"/>
          <w:color w:val="000000"/>
          <w:sz w:val="20"/>
          <w:szCs w:val="18"/>
          <w:lang w:eastAsia="es-CL"/>
        </w:rPr>
        <w:t xml:space="preserve">medidor de flujo </w:t>
      </w:r>
      <w:r w:rsidR="00A44DA5" w:rsidRPr="008C411C">
        <w:rPr>
          <w:rFonts w:ascii="Calibri" w:eastAsia="Times New Roman" w:hAnsi="Calibri"/>
          <w:color w:val="000000"/>
          <w:sz w:val="20"/>
          <w:szCs w:val="18"/>
          <w:lang w:eastAsia="es-CL"/>
        </w:rPr>
        <w:t xml:space="preserve">para la medición del caudal del combustible que será quemado en </w:t>
      </w:r>
      <w:r w:rsidR="00A44DA5">
        <w:rPr>
          <w:rFonts w:ascii="Calibri" w:eastAsia="Times New Roman" w:hAnsi="Calibri"/>
          <w:color w:val="000000"/>
          <w:sz w:val="20"/>
          <w:szCs w:val="18"/>
          <w:lang w:eastAsia="es-CL"/>
        </w:rPr>
        <w:t>la</w:t>
      </w:r>
      <w:r w:rsidR="00A44DA5" w:rsidRPr="008C411C">
        <w:rPr>
          <w:rFonts w:ascii="Calibri" w:eastAsia="Times New Roman" w:hAnsi="Calibri"/>
          <w:color w:val="000000"/>
          <w:sz w:val="20"/>
          <w:szCs w:val="18"/>
          <w:lang w:eastAsia="es-CL"/>
        </w:rPr>
        <w:t xml:space="preserve"> unidad. </w:t>
      </w:r>
      <w:r w:rsidR="00A44DA5">
        <w:rPr>
          <w:rFonts w:ascii="Calibri" w:eastAsia="Times New Roman" w:hAnsi="Calibri"/>
          <w:color w:val="000000"/>
          <w:sz w:val="20"/>
          <w:szCs w:val="18"/>
          <w:lang w:eastAsia="es-CL"/>
        </w:rPr>
        <w:t xml:space="preserve"> </w:t>
      </w:r>
      <w:r w:rsidR="00A44DA5" w:rsidRPr="008C411C">
        <w:rPr>
          <w:rFonts w:ascii="Calibri" w:eastAsia="Times New Roman" w:hAnsi="Calibri"/>
          <w:color w:val="000000"/>
          <w:sz w:val="20"/>
          <w:szCs w:val="18"/>
          <w:lang w:eastAsia="es-CL"/>
        </w:rPr>
        <w:t xml:space="preserve">El </w:t>
      </w:r>
      <w:r w:rsidR="00A44DA5">
        <w:rPr>
          <w:rFonts w:ascii="Calibri" w:eastAsia="Times New Roman" w:hAnsi="Calibri"/>
          <w:color w:val="000000"/>
          <w:sz w:val="20"/>
          <w:szCs w:val="18"/>
          <w:lang w:eastAsia="es-CL"/>
        </w:rPr>
        <w:t>flujómetro deberá t</w:t>
      </w:r>
      <w:r w:rsidR="00A44DA5" w:rsidRPr="008C411C">
        <w:rPr>
          <w:rFonts w:ascii="Calibri" w:eastAsia="Times New Roman" w:hAnsi="Calibri"/>
          <w:color w:val="000000"/>
          <w:sz w:val="20"/>
          <w:szCs w:val="18"/>
          <w:lang w:eastAsia="es-CL"/>
        </w:rPr>
        <w:t>ener una precisión de 2% del valor del</w:t>
      </w:r>
      <w:r w:rsidR="00A44DA5">
        <w:rPr>
          <w:rFonts w:ascii="Calibri" w:eastAsia="Times New Roman" w:hAnsi="Calibri"/>
          <w:color w:val="000000"/>
          <w:sz w:val="20"/>
          <w:szCs w:val="18"/>
          <w:lang w:eastAsia="es-CL"/>
        </w:rPr>
        <w:t xml:space="preserve"> </w:t>
      </w:r>
      <w:r w:rsidR="00A44DA5" w:rsidRPr="008C411C">
        <w:rPr>
          <w:rFonts w:ascii="Calibri" w:eastAsia="Times New Roman" w:hAnsi="Calibri"/>
          <w:color w:val="000000"/>
          <w:sz w:val="20"/>
          <w:szCs w:val="18"/>
          <w:lang w:eastAsia="es-CL"/>
        </w:rPr>
        <w:t>rango superior.</w:t>
      </w:r>
    </w:p>
    <w:p w14:paraId="5E64B652" w14:textId="5C8622BE" w:rsidR="00A44DA5" w:rsidRDefault="001204E3" w:rsidP="001204E3">
      <w:pPr>
        <w:tabs>
          <w:tab w:val="left" w:pos="3900"/>
        </w:tabs>
        <w:rPr>
          <w:rFonts w:ascii="Calibri" w:eastAsia="Times New Roman" w:hAnsi="Calibri"/>
          <w:color w:val="000000"/>
          <w:sz w:val="20"/>
          <w:szCs w:val="18"/>
          <w:lang w:eastAsia="es-CL"/>
        </w:rPr>
      </w:pPr>
      <w:r>
        <w:rPr>
          <w:rFonts w:ascii="Calibri" w:eastAsia="Times New Roman" w:hAnsi="Calibri"/>
          <w:color w:val="000000"/>
          <w:sz w:val="20"/>
          <w:szCs w:val="18"/>
          <w:lang w:eastAsia="es-CL"/>
        </w:rPr>
        <w:tab/>
      </w:r>
    </w:p>
    <w:p w14:paraId="6D7C1631" w14:textId="06EEEC80" w:rsidR="00D13C5A" w:rsidRPr="008D1805" w:rsidRDefault="00D13C5A" w:rsidP="0024030F">
      <w:pPr>
        <w:pStyle w:val="Ttulo1"/>
      </w:pPr>
      <w:r w:rsidRPr="008D1805">
        <w:t>CONCLUSIONES</w:t>
      </w:r>
      <w:bookmarkEnd w:id="39"/>
      <w:bookmarkEnd w:id="40"/>
      <w:r w:rsidRPr="008D1805">
        <w:t xml:space="preserve"> </w:t>
      </w:r>
    </w:p>
    <w:p w14:paraId="6DBE7B4B" w14:textId="77777777" w:rsidR="004716CF" w:rsidRDefault="004716CF" w:rsidP="004716CF">
      <w:pPr>
        <w:tabs>
          <w:tab w:val="left" w:pos="2890"/>
        </w:tabs>
        <w:rPr>
          <w:rFonts w:asciiTheme="minorHAnsi" w:hAnsiTheme="minorHAnsi" w:cstheme="minorHAnsi"/>
          <w:sz w:val="20"/>
        </w:rPr>
      </w:pPr>
      <w:bookmarkStart w:id="41" w:name="_Toc348791981"/>
      <w:bookmarkStart w:id="42" w:name="_Toc348791982"/>
      <w:bookmarkStart w:id="43" w:name="_Toc348791983"/>
      <w:bookmarkEnd w:id="41"/>
      <w:bookmarkEnd w:id="42"/>
      <w:bookmarkEnd w:id="43"/>
    </w:p>
    <w:p w14:paraId="6D7C1633" w14:textId="11448519" w:rsidR="00282A96" w:rsidRPr="008D1805" w:rsidRDefault="00C2076F" w:rsidP="004716CF">
      <w:pPr>
        <w:tabs>
          <w:tab w:val="left" w:pos="2890"/>
        </w:tabs>
        <w:rPr>
          <w:rFonts w:asciiTheme="minorHAnsi" w:hAnsiTheme="minorHAnsi" w:cstheme="minorHAnsi"/>
          <w:sz w:val="20"/>
          <w:szCs w:val="20"/>
        </w:rPr>
      </w:pPr>
      <w:r w:rsidRPr="008D1805">
        <w:rPr>
          <w:rFonts w:asciiTheme="minorHAnsi" w:hAnsiTheme="minorHAnsi" w:cstheme="minorHAnsi"/>
          <w:sz w:val="20"/>
        </w:rPr>
        <w:t>El examen de información</w:t>
      </w:r>
      <w:r w:rsidR="00A16158" w:rsidRPr="008D1805">
        <w:rPr>
          <w:rFonts w:asciiTheme="minorHAnsi" w:hAnsiTheme="minorHAnsi" w:cstheme="minorHAnsi"/>
          <w:sz w:val="20"/>
          <w:szCs w:val="20"/>
        </w:rPr>
        <w:t xml:space="preserve"> realizado</w:t>
      </w:r>
      <w:r w:rsidR="00FC5D22" w:rsidRPr="008D1805">
        <w:rPr>
          <w:rFonts w:asciiTheme="minorHAnsi" w:hAnsiTheme="minorHAnsi" w:cstheme="minorHAnsi"/>
          <w:sz w:val="20"/>
          <w:szCs w:val="20"/>
        </w:rPr>
        <w:t xml:space="preserve"> al informe técnico para</w:t>
      </w:r>
      <w:r w:rsidR="00A16158" w:rsidRPr="008D1805">
        <w:rPr>
          <w:rFonts w:asciiTheme="minorHAnsi" w:hAnsiTheme="minorHAnsi" w:cstheme="minorHAnsi"/>
          <w:sz w:val="20"/>
          <w:szCs w:val="20"/>
        </w:rPr>
        <w:t xml:space="preserve"> la </w:t>
      </w:r>
      <w:r w:rsidR="00FC5D22" w:rsidRPr="008D1805">
        <w:rPr>
          <w:rFonts w:asciiTheme="minorHAnsi" w:hAnsiTheme="minorHAnsi" w:cstheme="minorHAnsi"/>
          <w:sz w:val="20"/>
          <w:szCs w:val="20"/>
        </w:rPr>
        <w:t>s</w:t>
      </w:r>
      <w:r w:rsidR="00A16158" w:rsidRPr="008D1805">
        <w:rPr>
          <w:rFonts w:asciiTheme="minorHAnsi" w:hAnsiTheme="minorHAnsi" w:cstheme="minorHAnsi"/>
          <w:sz w:val="20"/>
          <w:szCs w:val="20"/>
        </w:rPr>
        <w:t>olicitud</w:t>
      </w:r>
      <w:r w:rsidR="009012E1" w:rsidRPr="008D1805">
        <w:rPr>
          <w:rFonts w:asciiTheme="minorHAnsi" w:hAnsiTheme="minorHAnsi" w:cstheme="minorHAnsi"/>
          <w:sz w:val="20"/>
          <w:szCs w:val="20"/>
        </w:rPr>
        <w:t xml:space="preserve"> de </w:t>
      </w:r>
      <w:r w:rsidR="00A16158" w:rsidRPr="008D1805">
        <w:rPr>
          <w:rFonts w:asciiTheme="minorHAnsi" w:hAnsiTheme="minorHAnsi" w:cstheme="minorHAnsi"/>
          <w:sz w:val="20"/>
          <w:szCs w:val="20"/>
        </w:rPr>
        <w:t>método alternativo de monitoreo de emisiones</w:t>
      </w:r>
      <w:r w:rsidRPr="008D1805">
        <w:rPr>
          <w:rFonts w:asciiTheme="minorHAnsi" w:hAnsiTheme="minorHAnsi" w:cstheme="minorHAnsi"/>
          <w:sz w:val="20"/>
        </w:rPr>
        <w:t>, consideró la verificación d</w:t>
      </w:r>
      <w:r w:rsidR="00FC5D22" w:rsidRPr="008D1805">
        <w:rPr>
          <w:rFonts w:asciiTheme="minorHAnsi" w:hAnsiTheme="minorHAnsi" w:cstheme="minorHAnsi"/>
          <w:sz w:val="20"/>
        </w:rPr>
        <w:t xml:space="preserve">e las exigencias asociadas al </w:t>
      </w:r>
      <w:r w:rsidR="00282A96" w:rsidRPr="008D1805">
        <w:rPr>
          <w:rFonts w:asciiTheme="minorHAnsi" w:hAnsiTheme="minorHAnsi" w:cstheme="minorHAnsi"/>
          <w:sz w:val="20"/>
        </w:rPr>
        <w:t xml:space="preserve">Anexo II </w:t>
      </w:r>
      <w:r w:rsidR="00FC5D22" w:rsidRPr="008D1805">
        <w:rPr>
          <w:rFonts w:asciiTheme="minorHAnsi" w:hAnsiTheme="minorHAnsi" w:cstheme="minorHAnsi"/>
          <w:sz w:val="20"/>
        </w:rPr>
        <w:t xml:space="preserve">del Protocolo </w:t>
      </w:r>
      <w:r w:rsidR="00282A96" w:rsidRPr="008D1805">
        <w:rPr>
          <w:rFonts w:asciiTheme="minorHAnsi" w:hAnsiTheme="minorHAnsi" w:cstheme="minorHAnsi"/>
          <w:sz w:val="20"/>
        </w:rPr>
        <w:t>el cual establece los requerimientos generales y específicos que deben seguir las unidades que califiquen como “Unidad Peak Dual Petróleo – Gas”, “Unidad de Baja Masa de Emisiones o LME” y “Unidad a combustible de muy bajo contenido de azufre”, para aco</w:t>
      </w:r>
      <w:r w:rsidR="000F2C53" w:rsidRPr="008D1805">
        <w:rPr>
          <w:rFonts w:asciiTheme="minorHAnsi" w:hAnsiTheme="minorHAnsi" w:cstheme="minorHAnsi"/>
          <w:sz w:val="20"/>
        </w:rPr>
        <w:t>gerse a Monitoreos Alternativos</w:t>
      </w:r>
      <w:r w:rsidR="00CC5586">
        <w:rPr>
          <w:rFonts w:asciiTheme="minorHAnsi" w:hAnsiTheme="minorHAnsi" w:cstheme="minorHAnsi"/>
          <w:sz w:val="20"/>
        </w:rPr>
        <w:t>.</w:t>
      </w:r>
      <w:r w:rsidR="000F2C53" w:rsidRPr="008D1805">
        <w:rPr>
          <w:rFonts w:asciiTheme="minorHAnsi" w:hAnsiTheme="minorHAnsi" w:cstheme="minorHAnsi"/>
          <w:sz w:val="20"/>
        </w:rPr>
        <w:t xml:space="preserve"> </w:t>
      </w:r>
      <w:r w:rsidR="00CC5586">
        <w:rPr>
          <w:rFonts w:asciiTheme="minorHAnsi" w:hAnsiTheme="minorHAnsi" w:cstheme="minorHAnsi"/>
          <w:sz w:val="20"/>
        </w:rPr>
        <w:t>D</w:t>
      </w:r>
      <w:r w:rsidR="000F2C53" w:rsidRPr="008D1805">
        <w:rPr>
          <w:rFonts w:asciiTheme="minorHAnsi" w:hAnsiTheme="minorHAnsi" w:cstheme="minorHAnsi"/>
          <w:sz w:val="20"/>
        </w:rPr>
        <w:t>el examen de información se concluye lo siguiente:</w:t>
      </w:r>
    </w:p>
    <w:p w14:paraId="6D7C1634" w14:textId="0DA445FF" w:rsidR="000F2C53" w:rsidRPr="008D1805" w:rsidRDefault="006972EC" w:rsidP="00DC4A86">
      <w:pPr>
        <w:tabs>
          <w:tab w:val="left" w:pos="3198"/>
          <w:tab w:val="left" w:pos="5309"/>
        </w:tabs>
        <w:rPr>
          <w:rFonts w:asciiTheme="minorHAnsi" w:hAnsiTheme="minorHAnsi" w:cstheme="minorHAnsi"/>
          <w:sz w:val="20"/>
        </w:rPr>
      </w:pPr>
      <w:r w:rsidRPr="008D1805">
        <w:rPr>
          <w:rFonts w:asciiTheme="minorHAnsi" w:hAnsiTheme="minorHAnsi" w:cstheme="minorHAnsi"/>
          <w:sz w:val="20"/>
        </w:rPr>
        <w:tab/>
      </w:r>
      <w:r w:rsidR="00DC4A86" w:rsidRPr="008D1805">
        <w:rPr>
          <w:rFonts w:asciiTheme="minorHAnsi" w:hAnsiTheme="minorHAnsi" w:cstheme="minorHAnsi"/>
          <w:sz w:val="20"/>
        </w:rPr>
        <w:tab/>
      </w:r>
    </w:p>
    <w:p w14:paraId="5203934B" w14:textId="1B75EFAD" w:rsidR="00EE1A29" w:rsidRDefault="00CC5586" w:rsidP="00EE1A29">
      <w:pPr>
        <w:pStyle w:val="Prrafodelista"/>
        <w:numPr>
          <w:ilvl w:val="0"/>
          <w:numId w:val="23"/>
        </w:numPr>
        <w:rPr>
          <w:rFonts w:asciiTheme="minorHAnsi" w:hAnsiTheme="minorHAnsi" w:cstheme="minorHAnsi"/>
          <w:sz w:val="20"/>
        </w:rPr>
      </w:pPr>
      <w:r>
        <w:rPr>
          <w:rFonts w:asciiTheme="minorHAnsi" w:hAnsiTheme="minorHAnsi" w:cstheme="minorHAnsi"/>
          <w:sz w:val="20"/>
          <w:szCs w:val="20"/>
        </w:rPr>
        <w:t>La</w:t>
      </w:r>
      <w:r w:rsidRPr="000F7675">
        <w:rPr>
          <w:rFonts w:asciiTheme="minorHAnsi" w:hAnsiTheme="minorHAnsi" w:cstheme="minorHAnsi"/>
          <w:sz w:val="20"/>
          <w:szCs w:val="20"/>
          <w:lang w:val="es-ES_tradnl"/>
        </w:rPr>
        <w:t xml:space="preserve"> Turbina de Gas de la Unidad de Generación Eléctrica El Salvador</w:t>
      </w:r>
      <w:r w:rsidRPr="004A2EA2">
        <w:rPr>
          <w:rFonts w:asciiTheme="minorHAnsi" w:hAnsiTheme="minorHAnsi" w:cstheme="minorHAnsi"/>
          <w:sz w:val="20"/>
          <w:szCs w:val="20"/>
          <w:lang w:val="es-ES_tradnl"/>
        </w:rPr>
        <w:t xml:space="preserve"> </w:t>
      </w:r>
      <w:r w:rsidR="004716CF">
        <w:rPr>
          <w:rFonts w:asciiTheme="minorHAnsi" w:hAnsiTheme="minorHAnsi" w:cstheme="minorHAnsi"/>
          <w:sz w:val="20"/>
        </w:rPr>
        <w:t xml:space="preserve">cuenta con valores de emisión anual que le permiten calificar </w:t>
      </w:r>
      <w:r w:rsidR="00EE1A29" w:rsidRPr="008D1805">
        <w:rPr>
          <w:rFonts w:asciiTheme="minorHAnsi" w:hAnsiTheme="minorHAnsi" w:cstheme="minorHAnsi"/>
          <w:sz w:val="20"/>
        </w:rPr>
        <w:t xml:space="preserve">como Unidad de Baja Emisión en Masa </w:t>
      </w:r>
      <w:r>
        <w:rPr>
          <w:rFonts w:asciiTheme="minorHAnsi" w:hAnsiTheme="minorHAnsi" w:cstheme="minorHAnsi"/>
          <w:sz w:val="20"/>
        </w:rPr>
        <w:t>(LME)</w:t>
      </w:r>
      <w:r w:rsidR="00EE1A29" w:rsidRPr="008D1805">
        <w:rPr>
          <w:rFonts w:asciiTheme="minorHAnsi" w:hAnsiTheme="minorHAnsi" w:cstheme="minorHAnsi"/>
          <w:sz w:val="20"/>
        </w:rPr>
        <w:t>.</w:t>
      </w:r>
    </w:p>
    <w:p w14:paraId="3556FC42" w14:textId="6F31693E" w:rsidR="004716CF" w:rsidRPr="008D1805" w:rsidRDefault="004716CF" w:rsidP="00EE1A29">
      <w:pPr>
        <w:pStyle w:val="Prrafodelista"/>
        <w:numPr>
          <w:ilvl w:val="0"/>
          <w:numId w:val="23"/>
        </w:numPr>
        <w:rPr>
          <w:rFonts w:asciiTheme="minorHAnsi" w:hAnsiTheme="minorHAnsi" w:cstheme="minorHAnsi"/>
          <w:sz w:val="20"/>
        </w:rPr>
      </w:pPr>
      <w:r>
        <w:rPr>
          <w:rFonts w:asciiTheme="minorHAnsi" w:hAnsiTheme="minorHAnsi" w:cstheme="minorHAnsi"/>
          <w:sz w:val="20"/>
        </w:rPr>
        <w:t>Los cálculos y fórmulas utilizadas en el informe técnico se ajustan a las establecidas en el protocolo y la US-EPA.</w:t>
      </w:r>
    </w:p>
    <w:p w14:paraId="6D7C1637" w14:textId="77777777" w:rsidR="000F2C53" w:rsidRPr="00726EE8" w:rsidRDefault="000F2C53" w:rsidP="000F2C53">
      <w:pPr>
        <w:rPr>
          <w:rFonts w:asciiTheme="minorHAnsi" w:hAnsiTheme="minorHAnsi" w:cstheme="minorHAnsi"/>
          <w:sz w:val="20"/>
          <w:highlight w:val="yellow"/>
        </w:rPr>
      </w:pPr>
    </w:p>
    <w:p w14:paraId="6D7C1638" w14:textId="1019FD76" w:rsidR="00444A99" w:rsidRPr="008D1805" w:rsidRDefault="00CC5586" w:rsidP="000F2C53">
      <w:pPr>
        <w:rPr>
          <w:rFonts w:asciiTheme="minorHAnsi" w:hAnsiTheme="minorHAnsi" w:cstheme="minorHAnsi"/>
          <w:sz w:val="20"/>
        </w:rPr>
      </w:pPr>
      <w:r>
        <w:rPr>
          <w:rFonts w:asciiTheme="minorHAnsi" w:hAnsiTheme="minorHAnsi" w:cstheme="minorHAnsi"/>
          <w:sz w:val="20"/>
        </w:rPr>
        <w:t xml:space="preserve">En base a lo anterior, </w:t>
      </w:r>
      <w:r>
        <w:rPr>
          <w:rFonts w:asciiTheme="minorHAnsi" w:hAnsiTheme="minorHAnsi" w:cstheme="minorHAnsi"/>
          <w:sz w:val="20"/>
          <w:szCs w:val="20"/>
        </w:rPr>
        <w:t>La</w:t>
      </w:r>
      <w:r w:rsidRPr="000F7675">
        <w:rPr>
          <w:rFonts w:asciiTheme="minorHAnsi" w:hAnsiTheme="minorHAnsi" w:cstheme="minorHAnsi"/>
          <w:sz w:val="20"/>
          <w:szCs w:val="20"/>
          <w:lang w:val="es-ES_tradnl"/>
        </w:rPr>
        <w:t xml:space="preserve"> Turbina de Gas de la Unidad de Generación Eléctrica </w:t>
      </w:r>
      <w:r>
        <w:rPr>
          <w:rFonts w:asciiTheme="minorHAnsi" w:hAnsiTheme="minorHAnsi" w:cstheme="minorHAnsi"/>
          <w:sz w:val="20"/>
          <w:szCs w:val="20"/>
          <w:lang w:val="es-ES_tradnl"/>
        </w:rPr>
        <w:t xml:space="preserve">El Salvador, se acoge a </w:t>
      </w:r>
      <w:proofErr w:type="spellStart"/>
      <w:r>
        <w:rPr>
          <w:rFonts w:asciiTheme="minorHAnsi" w:hAnsiTheme="minorHAnsi" w:cstheme="minorHAnsi"/>
          <w:sz w:val="20"/>
          <w:szCs w:val="20"/>
          <w:lang w:val="es-ES_tradnl"/>
        </w:rPr>
        <w:t>mo</w:t>
      </w:r>
      <w:r w:rsidR="000F2C53" w:rsidRPr="008D1805">
        <w:rPr>
          <w:rFonts w:asciiTheme="minorHAnsi" w:hAnsiTheme="minorHAnsi" w:cstheme="minorHAnsi"/>
          <w:sz w:val="20"/>
        </w:rPr>
        <w:t>nitoreo</w:t>
      </w:r>
      <w:proofErr w:type="spellEnd"/>
      <w:r w:rsidR="000F2C53" w:rsidRPr="008D1805">
        <w:rPr>
          <w:rFonts w:asciiTheme="minorHAnsi" w:hAnsiTheme="minorHAnsi" w:cstheme="minorHAnsi"/>
          <w:sz w:val="20"/>
        </w:rPr>
        <w:t xml:space="preserve"> alternativo </w:t>
      </w:r>
      <w:r w:rsidR="004716CF">
        <w:rPr>
          <w:rFonts w:asciiTheme="minorHAnsi" w:hAnsiTheme="minorHAnsi" w:cstheme="minorHAnsi"/>
          <w:sz w:val="20"/>
        </w:rPr>
        <w:t xml:space="preserve">bajo método LME </w:t>
      </w:r>
      <w:r w:rsidR="000F2C53" w:rsidRPr="008D1805">
        <w:rPr>
          <w:rFonts w:asciiTheme="minorHAnsi" w:hAnsiTheme="minorHAnsi" w:cstheme="minorHAnsi"/>
          <w:sz w:val="20"/>
        </w:rPr>
        <w:t>según lo señalad</w:t>
      </w:r>
      <w:r w:rsidR="009D7D69">
        <w:rPr>
          <w:rFonts w:asciiTheme="minorHAnsi" w:hAnsiTheme="minorHAnsi" w:cstheme="minorHAnsi"/>
          <w:sz w:val="20"/>
        </w:rPr>
        <w:t>o en el Anexo II del protocolo</w:t>
      </w:r>
      <w:r>
        <w:rPr>
          <w:rFonts w:asciiTheme="minorHAnsi" w:hAnsiTheme="minorHAnsi" w:cstheme="minorHAnsi"/>
          <w:sz w:val="20"/>
        </w:rPr>
        <w:t xml:space="preserve">, aplicando </w:t>
      </w:r>
      <w:r w:rsidR="009D7D69">
        <w:rPr>
          <w:rFonts w:asciiTheme="minorHAnsi" w:hAnsiTheme="minorHAnsi" w:cstheme="minorHAnsi"/>
          <w:sz w:val="20"/>
        </w:rPr>
        <w:t>lo siguiente:</w:t>
      </w:r>
    </w:p>
    <w:p w14:paraId="6D7C163B" w14:textId="77777777" w:rsidR="00FC4CE3" w:rsidRPr="00726EE8" w:rsidRDefault="00FC4CE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1183"/>
        <w:gridCol w:w="11003"/>
      </w:tblGrid>
      <w:tr w:rsidR="00972FA6" w:rsidRPr="00ED2CFB" w14:paraId="6D7C163E" w14:textId="77777777" w:rsidTr="00ED2CFB">
        <w:trPr>
          <w:trHeight w:val="308"/>
          <w:jc w:val="center"/>
        </w:trPr>
        <w:tc>
          <w:tcPr>
            <w:tcW w:w="1183" w:type="dxa"/>
            <w:shd w:val="clear" w:color="auto" w:fill="D9D9D9" w:themeFill="background1" w:themeFillShade="D9"/>
            <w:vAlign w:val="center"/>
          </w:tcPr>
          <w:p w14:paraId="6D7C163C" w14:textId="77777777" w:rsidR="00972FA6" w:rsidRPr="00ED2CFB" w:rsidRDefault="00972FA6" w:rsidP="000F2C53">
            <w:pPr>
              <w:rPr>
                <w:rFonts w:asciiTheme="minorHAnsi" w:hAnsiTheme="minorHAnsi" w:cstheme="minorHAnsi"/>
                <w:b/>
                <w:sz w:val="18"/>
                <w:szCs w:val="18"/>
              </w:rPr>
            </w:pPr>
            <w:r w:rsidRPr="00ED2CFB">
              <w:rPr>
                <w:rFonts w:asciiTheme="minorHAnsi" w:hAnsiTheme="minorHAnsi" w:cstheme="minorHAnsi"/>
                <w:b/>
                <w:sz w:val="18"/>
                <w:szCs w:val="18"/>
              </w:rPr>
              <w:t>Parámetros</w:t>
            </w:r>
          </w:p>
        </w:tc>
        <w:tc>
          <w:tcPr>
            <w:tcW w:w="11003" w:type="dxa"/>
            <w:shd w:val="clear" w:color="auto" w:fill="D9D9D9" w:themeFill="background1" w:themeFillShade="D9"/>
            <w:vAlign w:val="center"/>
          </w:tcPr>
          <w:p w14:paraId="6D7C163D" w14:textId="77777777" w:rsidR="00972FA6" w:rsidRPr="00ED2CFB" w:rsidRDefault="00972FA6" w:rsidP="00972FA6">
            <w:pPr>
              <w:jc w:val="center"/>
              <w:rPr>
                <w:rFonts w:asciiTheme="minorHAnsi" w:hAnsiTheme="minorHAnsi" w:cstheme="minorHAnsi"/>
                <w:b/>
                <w:sz w:val="18"/>
                <w:szCs w:val="18"/>
              </w:rPr>
            </w:pPr>
            <w:r w:rsidRPr="00ED2CFB">
              <w:rPr>
                <w:rFonts w:asciiTheme="minorHAnsi" w:hAnsiTheme="minorHAnsi" w:cstheme="minorHAnsi"/>
                <w:b/>
                <w:sz w:val="18"/>
                <w:szCs w:val="18"/>
              </w:rPr>
              <w:t>Método propuesto</w:t>
            </w:r>
          </w:p>
        </w:tc>
      </w:tr>
      <w:tr w:rsidR="003F6D76" w:rsidRPr="00ED2CFB" w14:paraId="6D7C1641" w14:textId="77777777" w:rsidTr="004716CF">
        <w:trPr>
          <w:trHeight w:val="469"/>
          <w:jc w:val="center"/>
        </w:trPr>
        <w:tc>
          <w:tcPr>
            <w:tcW w:w="1183" w:type="dxa"/>
            <w:vAlign w:val="center"/>
          </w:tcPr>
          <w:p w14:paraId="6D7C163F" w14:textId="214050FF" w:rsidR="003F6D76" w:rsidRPr="00ED2CFB" w:rsidRDefault="003952C3" w:rsidP="00CD127A">
            <w:pPr>
              <w:jc w:val="left"/>
              <w:rPr>
                <w:rFonts w:asciiTheme="minorHAnsi" w:hAnsiTheme="minorHAnsi" w:cstheme="minorHAnsi"/>
                <w:b/>
                <w:sz w:val="18"/>
                <w:szCs w:val="18"/>
              </w:rPr>
            </w:pPr>
            <w:proofErr w:type="spellStart"/>
            <w:r w:rsidRPr="00ED2CFB">
              <w:rPr>
                <w:rFonts w:asciiTheme="minorHAnsi" w:hAnsiTheme="minorHAnsi" w:cstheme="minorHAnsi"/>
                <w:b/>
                <w:sz w:val="18"/>
                <w:szCs w:val="18"/>
              </w:rPr>
              <w:t>NO</w:t>
            </w:r>
            <w:r w:rsidRPr="00ED2CFB">
              <w:rPr>
                <w:rFonts w:asciiTheme="minorHAnsi" w:hAnsiTheme="minorHAnsi" w:cstheme="minorHAnsi"/>
                <w:b/>
                <w:sz w:val="18"/>
                <w:szCs w:val="18"/>
                <w:vertAlign w:val="subscript"/>
              </w:rPr>
              <w:t>x</w:t>
            </w:r>
            <w:proofErr w:type="spellEnd"/>
            <w:r w:rsidR="004652F0" w:rsidRPr="00ED2CFB">
              <w:rPr>
                <w:rFonts w:asciiTheme="minorHAnsi" w:hAnsiTheme="minorHAnsi" w:cstheme="minorHAnsi"/>
                <w:b/>
                <w:sz w:val="18"/>
                <w:szCs w:val="18"/>
                <w:vertAlign w:val="subscript"/>
              </w:rPr>
              <w:t xml:space="preserve">  </w:t>
            </w:r>
          </w:p>
        </w:tc>
        <w:tc>
          <w:tcPr>
            <w:tcW w:w="11003" w:type="dxa"/>
            <w:vAlign w:val="center"/>
          </w:tcPr>
          <w:p w14:paraId="6D7C1640" w14:textId="1C5A51E6" w:rsidR="003F6D76" w:rsidRPr="00ED2CFB" w:rsidRDefault="004A2EA2" w:rsidP="004A2EA2">
            <w:pPr>
              <w:rPr>
                <w:rFonts w:ascii="Calibri" w:eastAsia="Times New Roman" w:hAnsi="Calibri"/>
                <w:color w:val="000000"/>
                <w:sz w:val="18"/>
                <w:szCs w:val="18"/>
                <w:lang w:eastAsia="es-CL"/>
              </w:rPr>
            </w:pPr>
            <w:r w:rsidRPr="00ED2CFB">
              <w:rPr>
                <w:rFonts w:ascii="Calibri" w:eastAsia="Times New Roman" w:hAnsi="Calibri"/>
                <w:color w:val="000000"/>
                <w:sz w:val="18"/>
                <w:szCs w:val="18"/>
                <w:lang w:eastAsia="es-CL"/>
              </w:rPr>
              <w:t>Se utilizará las tasas genéricas de emisión de referencia que se establecen en la Tabla LM-2 de la parte 75.19 del volumen 40 CFR.</w:t>
            </w:r>
          </w:p>
        </w:tc>
      </w:tr>
      <w:tr w:rsidR="003F6D76" w:rsidRPr="00ED2CFB" w14:paraId="6D7C1644" w14:textId="77777777" w:rsidTr="004716CF">
        <w:trPr>
          <w:trHeight w:val="419"/>
          <w:jc w:val="center"/>
        </w:trPr>
        <w:tc>
          <w:tcPr>
            <w:tcW w:w="1183" w:type="dxa"/>
            <w:vAlign w:val="center"/>
          </w:tcPr>
          <w:p w14:paraId="6D7C1642" w14:textId="77777777" w:rsidR="003F6D76" w:rsidRPr="00ED2CFB" w:rsidRDefault="003952C3" w:rsidP="00CD127A">
            <w:pPr>
              <w:jc w:val="left"/>
              <w:rPr>
                <w:rFonts w:asciiTheme="minorHAnsi" w:hAnsiTheme="minorHAnsi" w:cstheme="minorHAnsi"/>
                <w:b/>
                <w:sz w:val="18"/>
                <w:szCs w:val="18"/>
              </w:rPr>
            </w:pPr>
            <w:r w:rsidRPr="00ED2CFB">
              <w:rPr>
                <w:rFonts w:asciiTheme="minorHAnsi" w:hAnsiTheme="minorHAnsi" w:cstheme="minorHAnsi"/>
                <w:b/>
                <w:sz w:val="18"/>
                <w:szCs w:val="18"/>
              </w:rPr>
              <w:t>SO</w:t>
            </w:r>
            <w:r w:rsidRPr="00ED2CFB">
              <w:rPr>
                <w:rFonts w:asciiTheme="minorHAnsi" w:hAnsiTheme="minorHAnsi" w:cstheme="minorHAnsi"/>
                <w:b/>
                <w:sz w:val="18"/>
                <w:szCs w:val="18"/>
                <w:vertAlign w:val="subscript"/>
              </w:rPr>
              <w:t>2</w:t>
            </w:r>
          </w:p>
        </w:tc>
        <w:tc>
          <w:tcPr>
            <w:tcW w:w="11003" w:type="dxa"/>
            <w:vAlign w:val="center"/>
          </w:tcPr>
          <w:p w14:paraId="6D7C1643" w14:textId="160663E7" w:rsidR="003F6D76" w:rsidRPr="00ED2CFB" w:rsidRDefault="004A2EA2" w:rsidP="00043989">
            <w:pPr>
              <w:rPr>
                <w:rFonts w:asciiTheme="minorHAnsi" w:hAnsiTheme="minorHAnsi" w:cstheme="minorHAnsi"/>
                <w:sz w:val="18"/>
                <w:szCs w:val="18"/>
              </w:rPr>
            </w:pPr>
            <w:r w:rsidRPr="00ED2CFB">
              <w:rPr>
                <w:rFonts w:ascii="Calibri" w:eastAsia="Times New Roman" w:hAnsi="Calibri"/>
                <w:color w:val="000000"/>
                <w:sz w:val="18"/>
                <w:szCs w:val="18"/>
                <w:lang w:eastAsia="es-CL"/>
              </w:rPr>
              <w:t>Se utilizará las tasas genéricas de emisión de referencia que se establecen en la Tabla LM-1 de la parte 75.19 del volumen 40 CFR.</w:t>
            </w:r>
          </w:p>
        </w:tc>
      </w:tr>
      <w:tr w:rsidR="003F6D76" w:rsidRPr="00ED2CFB" w14:paraId="6D7C164A" w14:textId="77777777" w:rsidTr="004716CF">
        <w:trPr>
          <w:trHeight w:val="411"/>
          <w:jc w:val="center"/>
        </w:trPr>
        <w:tc>
          <w:tcPr>
            <w:tcW w:w="1183" w:type="dxa"/>
            <w:vAlign w:val="center"/>
          </w:tcPr>
          <w:p w14:paraId="6D7C1648" w14:textId="6BF715D6" w:rsidR="003F6D76" w:rsidRPr="00ED2CFB" w:rsidRDefault="004A2EA2" w:rsidP="00CD127A">
            <w:pPr>
              <w:jc w:val="left"/>
              <w:rPr>
                <w:rFonts w:asciiTheme="minorHAnsi" w:hAnsiTheme="minorHAnsi" w:cstheme="minorHAnsi"/>
                <w:b/>
                <w:sz w:val="18"/>
                <w:szCs w:val="18"/>
              </w:rPr>
            </w:pPr>
            <w:r w:rsidRPr="00ED2CFB">
              <w:rPr>
                <w:rFonts w:asciiTheme="minorHAnsi" w:hAnsiTheme="minorHAnsi" w:cstheme="minorHAnsi"/>
                <w:b/>
                <w:sz w:val="18"/>
                <w:szCs w:val="18"/>
              </w:rPr>
              <w:t>CO</w:t>
            </w:r>
            <w:r w:rsidRPr="00ED2CFB">
              <w:rPr>
                <w:rFonts w:asciiTheme="minorHAnsi" w:hAnsiTheme="minorHAnsi" w:cstheme="minorHAnsi"/>
                <w:b/>
                <w:sz w:val="18"/>
                <w:szCs w:val="18"/>
                <w:vertAlign w:val="subscript"/>
              </w:rPr>
              <w:t>2</w:t>
            </w:r>
          </w:p>
        </w:tc>
        <w:tc>
          <w:tcPr>
            <w:tcW w:w="11003" w:type="dxa"/>
            <w:vAlign w:val="center"/>
          </w:tcPr>
          <w:p w14:paraId="6D7C1649" w14:textId="472F0473" w:rsidR="003F6D76" w:rsidRPr="00ED2CFB" w:rsidRDefault="004A2EA2" w:rsidP="00520129">
            <w:pPr>
              <w:rPr>
                <w:rFonts w:asciiTheme="minorHAnsi" w:hAnsiTheme="minorHAnsi" w:cstheme="minorHAnsi"/>
                <w:sz w:val="18"/>
                <w:szCs w:val="18"/>
              </w:rPr>
            </w:pPr>
            <w:r w:rsidRPr="00ED2CFB">
              <w:rPr>
                <w:rFonts w:asciiTheme="minorHAnsi" w:hAnsiTheme="minorHAnsi" w:cstheme="minorHAnsi"/>
                <w:sz w:val="18"/>
                <w:szCs w:val="18"/>
              </w:rPr>
              <w:t>Se utilizará las tasas genéricas de emisión de referencia que se establecen en la tabla LM-3 de la parte 75.19 del volumen 40 CFR.</w:t>
            </w:r>
          </w:p>
        </w:tc>
      </w:tr>
      <w:tr w:rsidR="003F6D76" w:rsidRPr="00ED2CFB" w14:paraId="6D7C164D" w14:textId="77777777" w:rsidTr="00ED2CFB">
        <w:trPr>
          <w:trHeight w:val="546"/>
          <w:jc w:val="center"/>
        </w:trPr>
        <w:tc>
          <w:tcPr>
            <w:tcW w:w="1183" w:type="dxa"/>
            <w:vAlign w:val="center"/>
          </w:tcPr>
          <w:p w14:paraId="6D7C164B" w14:textId="0F924D54" w:rsidR="003F6D76" w:rsidRPr="00ED2CFB" w:rsidRDefault="004A2EA2" w:rsidP="00CD127A">
            <w:pPr>
              <w:jc w:val="left"/>
              <w:rPr>
                <w:rFonts w:asciiTheme="minorHAnsi" w:hAnsiTheme="minorHAnsi" w:cstheme="minorHAnsi"/>
                <w:b/>
                <w:sz w:val="18"/>
                <w:szCs w:val="18"/>
              </w:rPr>
            </w:pPr>
            <w:r w:rsidRPr="00ED2CFB">
              <w:rPr>
                <w:rFonts w:asciiTheme="minorHAnsi" w:hAnsiTheme="minorHAnsi" w:cstheme="minorHAnsi"/>
                <w:b/>
                <w:sz w:val="18"/>
                <w:szCs w:val="18"/>
              </w:rPr>
              <w:t>MP</w:t>
            </w:r>
          </w:p>
        </w:tc>
        <w:tc>
          <w:tcPr>
            <w:tcW w:w="11003" w:type="dxa"/>
            <w:vAlign w:val="center"/>
          </w:tcPr>
          <w:p w14:paraId="6D7C164C" w14:textId="36A692ED" w:rsidR="003F6D76" w:rsidRPr="00ED2CFB" w:rsidRDefault="00CC5586" w:rsidP="00CC5586">
            <w:pPr>
              <w:rPr>
                <w:rFonts w:asciiTheme="minorHAnsi" w:hAnsiTheme="minorHAnsi" w:cstheme="minorHAnsi"/>
                <w:sz w:val="18"/>
                <w:szCs w:val="18"/>
              </w:rPr>
            </w:pPr>
            <w:r w:rsidRPr="00ED2CFB">
              <w:rPr>
                <w:rFonts w:ascii="Calibri" w:eastAsia="Times New Roman" w:hAnsi="Calibri"/>
                <w:color w:val="000000"/>
                <w:sz w:val="18"/>
                <w:szCs w:val="18"/>
                <w:lang w:eastAsia="es-CL"/>
              </w:rPr>
              <w:t>Uso de factores de emisiones de acuerdo al documento “compilación de factores de emisiones de contaminantes aéreos – AP-42 de la US EPA o</w:t>
            </w:r>
            <w:r w:rsidR="00ED2CFB">
              <w:rPr>
                <w:rFonts w:ascii="Calibri" w:eastAsia="Times New Roman" w:hAnsi="Calibri"/>
                <w:color w:val="000000"/>
                <w:sz w:val="18"/>
                <w:szCs w:val="18"/>
                <w:lang w:eastAsia="es-CL"/>
              </w:rPr>
              <w:t xml:space="preserve"> </w:t>
            </w:r>
            <w:r w:rsidRPr="00ED2CFB">
              <w:rPr>
                <w:rFonts w:ascii="Calibri" w:eastAsia="Times New Roman" w:hAnsi="Calibri"/>
                <w:color w:val="000000"/>
                <w:sz w:val="18"/>
                <w:szCs w:val="18"/>
                <w:lang w:eastAsia="es-CL"/>
              </w:rPr>
              <w:t xml:space="preserve">Realizar mediciones </w:t>
            </w:r>
            <w:proofErr w:type="spellStart"/>
            <w:r w:rsidRPr="00ED2CFB">
              <w:rPr>
                <w:rFonts w:ascii="Calibri" w:eastAsia="Times New Roman" w:hAnsi="Calibri"/>
                <w:color w:val="000000"/>
                <w:sz w:val="18"/>
                <w:szCs w:val="18"/>
                <w:lang w:eastAsia="es-CL"/>
              </w:rPr>
              <w:t>isocinéticas</w:t>
            </w:r>
            <w:proofErr w:type="spellEnd"/>
          </w:p>
        </w:tc>
      </w:tr>
      <w:tr w:rsidR="0082047A" w:rsidRPr="00ED2CFB" w14:paraId="6D7C1650" w14:textId="77777777" w:rsidTr="00ED2CFB">
        <w:trPr>
          <w:trHeight w:val="546"/>
          <w:jc w:val="center"/>
        </w:trPr>
        <w:tc>
          <w:tcPr>
            <w:tcW w:w="1183" w:type="dxa"/>
            <w:vAlign w:val="center"/>
          </w:tcPr>
          <w:p w14:paraId="6D7C164E" w14:textId="598B98B0" w:rsidR="0082047A" w:rsidRPr="00ED2CFB" w:rsidRDefault="004A2EA2" w:rsidP="00CD127A">
            <w:pPr>
              <w:jc w:val="left"/>
              <w:rPr>
                <w:rFonts w:asciiTheme="minorHAnsi" w:hAnsiTheme="minorHAnsi" w:cstheme="minorHAnsi"/>
                <w:b/>
                <w:sz w:val="18"/>
                <w:szCs w:val="18"/>
              </w:rPr>
            </w:pPr>
            <w:r w:rsidRPr="00ED2CFB">
              <w:rPr>
                <w:rFonts w:asciiTheme="minorHAnsi" w:hAnsiTheme="minorHAnsi" w:cstheme="minorHAnsi"/>
                <w:b/>
                <w:sz w:val="18"/>
                <w:szCs w:val="18"/>
              </w:rPr>
              <w:t>Consumo energético</w:t>
            </w:r>
          </w:p>
        </w:tc>
        <w:tc>
          <w:tcPr>
            <w:tcW w:w="11003" w:type="dxa"/>
            <w:vAlign w:val="center"/>
          </w:tcPr>
          <w:p w14:paraId="6D7C164F" w14:textId="5F9BFDC2" w:rsidR="003D2518" w:rsidRPr="00ED2CFB" w:rsidRDefault="004A2EA2" w:rsidP="00B5608D">
            <w:pPr>
              <w:rPr>
                <w:rFonts w:asciiTheme="minorHAnsi" w:hAnsiTheme="minorHAnsi" w:cstheme="minorHAnsi"/>
                <w:sz w:val="18"/>
                <w:szCs w:val="18"/>
              </w:rPr>
            </w:pPr>
            <w:r w:rsidRPr="00ED2CFB">
              <w:rPr>
                <w:rFonts w:asciiTheme="minorHAnsi" w:hAnsiTheme="minorHAnsi" w:cstheme="minorHAnsi"/>
                <w:sz w:val="18"/>
                <w:szCs w:val="18"/>
              </w:rPr>
              <w:t>Para la determinación del consumo energético se utilizara la “Metodología de largo plazo de flujo de combustible”. En la cual se determinara el consumo energético trimestral total (</w:t>
            </w:r>
            <w:proofErr w:type="spellStart"/>
            <w:r w:rsidRPr="00ED2CFB">
              <w:rPr>
                <w:rFonts w:asciiTheme="minorHAnsi" w:hAnsiTheme="minorHAnsi" w:cstheme="minorHAnsi"/>
                <w:sz w:val="18"/>
                <w:szCs w:val="18"/>
              </w:rPr>
              <w:t>mmbtu</w:t>
            </w:r>
            <w:proofErr w:type="spellEnd"/>
            <w:r w:rsidRPr="00ED2CFB">
              <w:rPr>
                <w:rFonts w:asciiTheme="minorHAnsi" w:hAnsiTheme="minorHAnsi" w:cstheme="minorHAnsi"/>
                <w:sz w:val="18"/>
                <w:szCs w:val="18"/>
              </w:rPr>
              <w:t xml:space="preserve">) para Diésel B2, utilizando la ecuación LM-3 del capítulo 75.19 del CFR 40. La estimación realizara utilizando un flujómetros certificado bajo el Anexo D del CFR 40. El poder calorífico para diésel sacado de la tabla LM-5 del </w:t>
            </w:r>
            <w:r w:rsidR="009D7D69" w:rsidRPr="00ED2CFB">
              <w:rPr>
                <w:rFonts w:asciiTheme="minorHAnsi" w:hAnsiTheme="minorHAnsi" w:cstheme="minorHAnsi"/>
                <w:sz w:val="18"/>
                <w:szCs w:val="18"/>
              </w:rPr>
              <w:t>capítulo</w:t>
            </w:r>
            <w:r w:rsidRPr="00ED2CFB">
              <w:rPr>
                <w:rFonts w:asciiTheme="minorHAnsi" w:hAnsiTheme="minorHAnsi" w:cstheme="minorHAnsi"/>
                <w:sz w:val="18"/>
                <w:szCs w:val="18"/>
              </w:rPr>
              <w:t xml:space="preserve"> 75.19 del CFR 40.</w:t>
            </w:r>
          </w:p>
        </w:tc>
      </w:tr>
    </w:tbl>
    <w:p w14:paraId="078E00B9" w14:textId="77777777" w:rsidR="004716CF" w:rsidRDefault="004716CF" w:rsidP="000F2C53">
      <w:pPr>
        <w:rPr>
          <w:rFonts w:ascii="Calibri" w:eastAsia="Times New Roman" w:hAnsi="Calibri"/>
          <w:color w:val="000000"/>
          <w:sz w:val="20"/>
          <w:szCs w:val="18"/>
          <w:lang w:val="es-AR" w:eastAsia="es-CL"/>
        </w:rPr>
      </w:pPr>
    </w:p>
    <w:p w14:paraId="6D7C166A" w14:textId="6EC5D5C3" w:rsidR="00A57FC3" w:rsidRPr="000F2C53" w:rsidRDefault="00FF7428" w:rsidP="000F2C53">
      <w:pPr>
        <w:rPr>
          <w:rFonts w:asciiTheme="minorHAnsi" w:hAnsiTheme="minorHAnsi" w:cstheme="minorHAnsi"/>
          <w:sz w:val="20"/>
        </w:rPr>
      </w:pPr>
      <w:r w:rsidRPr="009D7D69">
        <w:rPr>
          <w:rFonts w:ascii="Calibri" w:eastAsia="Times New Roman" w:hAnsi="Calibri"/>
          <w:color w:val="000000"/>
          <w:sz w:val="20"/>
          <w:szCs w:val="18"/>
          <w:lang w:val="es-AR" w:eastAsia="es-CL"/>
        </w:rPr>
        <w:t xml:space="preserve">Cabe señalar que </w:t>
      </w:r>
      <w:r w:rsidR="0081076B" w:rsidRPr="009D7D69">
        <w:rPr>
          <w:rFonts w:ascii="Calibri" w:eastAsia="Times New Roman" w:hAnsi="Calibri"/>
          <w:color w:val="000000"/>
          <w:sz w:val="20"/>
          <w:szCs w:val="18"/>
          <w:lang w:val="es-AR" w:eastAsia="es-CL"/>
        </w:rPr>
        <w:t xml:space="preserve">la Metodología de Monitoreo Alternativo a la que se acoge el titular de la fuente y que se especifican en este informe </w:t>
      </w:r>
      <w:proofErr w:type="gramStart"/>
      <w:r w:rsidR="0081076B" w:rsidRPr="009D7D69">
        <w:rPr>
          <w:rFonts w:ascii="Calibri" w:eastAsia="Times New Roman" w:hAnsi="Calibri"/>
          <w:color w:val="000000"/>
          <w:sz w:val="20"/>
          <w:szCs w:val="18"/>
          <w:lang w:val="es-AR" w:eastAsia="es-CL"/>
        </w:rPr>
        <w:t>serán</w:t>
      </w:r>
      <w:proofErr w:type="gramEnd"/>
      <w:r w:rsidR="0081076B" w:rsidRPr="009D7D69">
        <w:rPr>
          <w:rFonts w:ascii="Calibri" w:eastAsia="Times New Roman" w:hAnsi="Calibri"/>
          <w:color w:val="000000"/>
          <w:sz w:val="20"/>
          <w:szCs w:val="18"/>
          <w:lang w:val="es-AR" w:eastAsia="es-CL"/>
        </w:rPr>
        <w:t xml:space="preserve"> sujeto </w:t>
      </w:r>
      <w:r w:rsidR="00ED2CFB">
        <w:rPr>
          <w:rFonts w:ascii="Calibri" w:eastAsia="Times New Roman" w:hAnsi="Calibri"/>
          <w:color w:val="000000"/>
          <w:sz w:val="20"/>
          <w:szCs w:val="18"/>
          <w:lang w:val="es-AR" w:eastAsia="es-CL"/>
        </w:rPr>
        <w:t>de</w:t>
      </w:r>
      <w:r w:rsidR="0081076B" w:rsidRPr="009D7D69">
        <w:rPr>
          <w:rFonts w:ascii="Calibri" w:eastAsia="Times New Roman" w:hAnsi="Calibri"/>
          <w:color w:val="000000"/>
          <w:sz w:val="20"/>
          <w:szCs w:val="18"/>
          <w:lang w:val="es-AR" w:eastAsia="es-CL"/>
        </w:rPr>
        <w:t xml:space="preserve"> fiscalización por parte de la Superintendencia del Medio Ambiente en cualquier momento, con el fin de verificar el correcto cumplimiento de las metodologías </w:t>
      </w:r>
      <w:r w:rsidR="00ED2CFB">
        <w:rPr>
          <w:rFonts w:ascii="Calibri" w:eastAsia="Times New Roman" w:hAnsi="Calibri"/>
          <w:color w:val="000000"/>
          <w:sz w:val="20"/>
          <w:szCs w:val="18"/>
          <w:lang w:val="es-AR" w:eastAsia="es-CL"/>
        </w:rPr>
        <w:t xml:space="preserve">en ellas </w:t>
      </w:r>
      <w:r w:rsidR="0081076B" w:rsidRPr="009D7D69">
        <w:rPr>
          <w:rFonts w:ascii="Calibri" w:eastAsia="Times New Roman" w:hAnsi="Calibri"/>
          <w:color w:val="000000"/>
          <w:sz w:val="20"/>
          <w:szCs w:val="18"/>
          <w:lang w:val="es-AR" w:eastAsia="es-CL"/>
        </w:rPr>
        <w:t>especificadas.</w:t>
      </w:r>
    </w:p>
    <w:sectPr w:rsidR="00A57FC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4AD71" w14:textId="77777777" w:rsidR="00C67AF0" w:rsidRDefault="00C67AF0" w:rsidP="00870FF2">
      <w:r>
        <w:separator/>
      </w:r>
    </w:p>
    <w:p w14:paraId="06FE8FE9" w14:textId="77777777" w:rsidR="00C67AF0" w:rsidRDefault="00C67AF0" w:rsidP="00870FF2"/>
  </w:endnote>
  <w:endnote w:type="continuationSeparator" w:id="0">
    <w:p w14:paraId="2C5FB722" w14:textId="77777777" w:rsidR="00C67AF0" w:rsidRDefault="00C67AF0" w:rsidP="00870FF2">
      <w:r>
        <w:continuationSeparator/>
      </w:r>
    </w:p>
    <w:p w14:paraId="6F015476" w14:textId="77777777" w:rsidR="00C67AF0" w:rsidRDefault="00C67AF0" w:rsidP="00870FF2"/>
  </w:endnote>
  <w:endnote w:type="continuationNotice" w:id="1">
    <w:p w14:paraId="515AF56D" w14:textId="77777777" w:rsidR="00C67AF0" w:rsidRDefault="00C67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DA28EB" w:rsidRDefault="00DA28EB" w:rsidP="00122CF5">
    <w:pPr>
      <w:pStyle w:val="Piedepgina"/>
      <w:jc w:val="right"/>
      <w:rPr>
        <w:sz w:val="16"/>
      </w:rPr>
    </w:pPr>
  </w:p>
  <w:p w14:paraId="6D7C167B" w14:textId="77777777" w:rsidR="00DA28EB" w:rsidRDefault="00DA28EB" w:rsidP="00122CF5">
    <w:pPr>
      <w:pStyle w:val="Piedepgina"/>
      <w:jc w:val="right"/>
      <w:rPr>
        <w:sz w:val="16"/>
      </w:rPr>
    </w:pPr>
    <w:r w:rsidRPr="00122CF5">
      <w:rPr>
        <w:sz w:val="16"/>
      </w:rPr>
      <w:t xml:space="preserve"> </w:t>
    </w:r>
  </w:p>
  <w:p w14:paraId="6D7C167C" w14:textId="77777777" w:rsidR="00DA28EB" w:rsidRDefault="00DA2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DA28EB" w:rsidRPr="009604F6" w:rsidRDefault="00DA28EB"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DA28EB" w:rsidRDefault="00DA28EB" w:rsidP="00122CF5">
    <w:pPr>
      <w:pStyle w:val="Piedepgina"/>
      <w:jc w:val="right"/>
      <w:rPr>
        <w:sz w:val="16"/>
      </w:rPr>
    </w:pPr>
  </w:p>
  <w:p w14:paraId="6D7C1681" w14:textId="77777777" w:rsidR="00DA28EB" w:rsidRDefault="0026233B" w:rsidP="00122CF5">
    <w:pPr>
      <w:pStyle w:val="Piedepgina"/>
      <w:jc w:val="right"/>
      <w:rPr>
        <w:sz w:val="16"/>
      </w:rPr>
    </w:pPr>
    <w:sdt>
      <w:sdtPr>
        <w:rPr>
          <w:sz w:val="18"/>
          <w:szCs w:val="18"/>
        </w:rPr>
        <w:id w:val="-1586606446"/>
        <w:docPartObj>
          <w:docPartGallery w:val="Page Numbers (Bottom of Page)"/>
          <w:docPartUnique/>
        </w:docPartObj>
      </w:sdtPr>
      <w:sdtEndPr/>
      <w:sdtContent>
        <w:r w:rsidR="00DA28EB" w:rsidRPr="00BF682C">
          <w:rPr>
            <w:sz w:val="18"/>
            <w:szCs w:val="18"/>
          </w:rPr>
          <w:fldChar w:fldCharType="begin"/>
        </w:r>
        <w:r w:rsidR="00DA28EB" w:rsidRPr="00BF682C">
          <w:rPr>
            <w:sz w:val="18"/>
            <w:szCs w:val="18"/>
          </w:rPr>
          <w:instrText>PAGE   \* MERGEFORMAT</w:instrText>
        </w:r>
        <w:r w:rsidR="00DA28EB" w:rsidRPr="00BF682C">
          <w:rPr>
            <w:sz w:val="18"/>
            <w:szCs w:val="18"/>
          </w:rPr>
          <w:fldChar w:fldCharType="separate"/>
        </w:r>
        <w:r w:rsidRPr="0026233B">
          <w:rPr>
            <w:noProof/>
            <w:sz w:val="18"/>
            <w:szCs w:val="18"/>
            <w:lang w:val="es-ES"/>
          </w:rPr>
          <w:t>11</w:t>
        </w:r>
        <w:r w:rsidR="00DA28EB" w:rsidRPr="00BF682C">
          <w:rPr>
            <w:sz w:val="18"/>
            <w:szCs w:val="18"/>
          </w:rPr>
          <w:fldChar w:fldCharType="end"/>
        </w:r>
      </w:sdtContent>
    </w:sdt>
    <w:r w:rsidR="00DA28EB" w:rsidRPr="00122CF5">
      <w:rPr>
        <w:sz w:val="16"/>
      </w:rPr>
      <w:t xml:space="preserve"> </w:t>
    </w:r>
  </w:p>
  <w:p w14:paraId="6D7C1682" w14:textId="77777777" w:rsidR="00DA28EB" w:rsidRPr="00122CF5" w:rsidRDefault="00DA28EB" w:rsidP="00122CF5">
    <w:pPr>
      <w:pStyle w:val="Piedepgina"/>
      <w:jc w:val="center"/>
      <w:rPr>
        <w:sz w:val="16"/>
      </w:rPr>
    </w:pPr>
    <w:r w:rsidRPr="00122CF5">
      <w:rPr>
        <w:sz w:val="16"/>
      </w:rPr>
      <w:t>Superintendencia del Medio Ambiente – Gobierno de Chile</w:t>
    </w:r>
  </w:p>
  <w:p w14:paraId="6D7C1683" w14:textId="106D9BC6" w:rsidR="00DA28EB" w:rsidRPr="00122CF5" w:rsidRDefault="00FF7375" w:rsidP="00122CF5">
    <w:pPr>
      <w:pStyle w:val="Piedepgina"/>
      <w:jc w:val="center"/>
      <w:rPr>
        <w:sz w:val="16"/>
      </w:rPr>
    </w:pPr>
    <w:r>
      <w:rPr>
        <w:sz w:val="16"/>
      </w:rPr>
      <w:t>Teatinos 2</w:t>
    </w:r>
    <w:r w:rsidR="00DA28EB" w:rsidRPr="00122CF5">
      <w:rPr>
        <w:sz w:val="16"/>
      </w:rPr>
      <w:t>8</w:t>
    </w:r>
    <w:r>
      <w:rPr>
        <w:sz w:val="16"/>
      </w:rPr>
      <w:t>0</w:t>
    </w:r>
    <w:r w:rsidR="00DA28EB" w:rsidRPr="00122CF5">
      <w:rPr>
        <w:sz w:val="16"/>
      </w:rPr>
      <w:t xml:space="preserve">, pisos </w:t>
    </w:r>
    <w:r>
      <w:rPr>
        <w:sz w:val="16"/>
      </w:rPr>
      <w:t>8</w:t>
    </w:r>
    <w:r w:rsidR="00DA28EB" w:rsidRPr="00122CF5">
      <w:rPr>
        <w:sz w:val="16"/>
      </w:rPr>
      <w:t xml:space="preserve"> y </w:t>
    </w:r>
    <w:r>
      <w:rPr>
        <w:sz w:val="16"/>
      </w:rPr>
      <w:t>9</w:t>
    </w:r>
    <w:r w:rsidR="00DA28EB" w:rsidRPr="00122CF5">
      <w:rPr>
        <w:sz w:val="16"/>
      </w:rPr>
      <w:t xml:space="preserve">, Santiago / </w:t>
    </w:r>
    <w:hyperlink r:id="rId1" w:history="1">
      <w:r w:rsidR="00DA28EB" w:rsidRPr="00122CF5">
        <w:rPr>
          <w:rStyle w:val="Hipervnculo"/>
          <w:sz w:val="16"/>
        </w:rPr>
        <w:t>www.sma.gob.cl</w:t>
      </w:r>
    </w:hyperlink>
  </w:p>
  <w:p w14:paraId="6D7C1684" w14:textId="77777777" w:rsidR="00DA28EB" w:rsidRDefault="00DA28EB">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A28EB" w:rsidRPr="0091154E" w14:paraId="6D7C1689" w14:textId="77777777" w:rsidTr="00AC4B53">
      <w:trPr>
        <w:trHeight w:val="300"/>
      </w:trPr>
      <w:tc>
        <w:tcPr>
          <w:tcW w:w="5835" w:type="dxa"/>
          <w:tcBorders>
            <w:top w:val="single" w:sz="4" w:space="0" w:color="auto"/>
          </w:tcBorders>
          <w:vAlign w:val="bottom"/>
        </w:tcPr>
        <w:p w14:paraId="6D7C1686" w14:textId="77777777" w:rsidR="00DA28EB" w:rsidRPr="0091154E" w:rsidRDefault="00DA28E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DA28EB" w:rsidRPr="0091154E" w:rsidRDefault="00DA28E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DA28EB" w:rsidRPr="0091154E" w:rsidRDefault="00DA28EB" w:rsidP="00AC4B53">
          <w:pPr>
            <w:pStyle w:val="Piedepgina"/>
            <w:jc w:val="right"/>
            <w:rPr>
              <w:sz w:val="16"/>
              <w:szCs w:val="16"/>
            </w:rPr>
          </w:pPr>
        </w:p>
      </w:tc>
    </w:tr>
    <w:tr w:rsidR="00DA28EB" w:rsidRPr="0091154E" w14:paraId="6D7C168D" w14:textId="77777777" w:rsidTr="00AC4B53">
      <w:trPr>
        <w:trHeight w:val="300"/>
      </w:trPr>
      <w:tc>
        <w:tcPr>
          <w:tcW w:w="5835" w:type="dxa"/>
        </w:tcPr>
        <w:p w14:paraId="6D7C168A" w14:textId="77777777" w:rsidR="00DA28EB" w:rsidRDefault="00DA28E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DA28EB" w:rsidRPr="0091154E" w:rsidRDefault="00DA28EB" w:rsidP="00977F00">
          <w:pPr>
            <w:pStyle w:val="Piedepgina"/>
            <w:ind w:left="47"/>
            <w:jc w:val="left"/>
            <w:rPr>
              <w:sz w:val="16"/>
              <w:szCs w:val="16"/>
            </w:rPr>
          </w:pPr>
          <w:r>
            <w:rPr>
              <w:sz w:val="16"/>
              <w:szCs w:val="16"/>
            </w:rPr>
            <w:t>DFZ-INF-005-02</w:t>
          </w:r>
        </w:p>
      </w:tc>
      <w:tc>
        <w:tcPr>
          <w:tcW w:w="283" w:type="dxa"/>
          <w:gridSpan w:val="2"/>
        </w:tcPr>
        <w:p w14:paraId="6D7C168C" w14:textId="77777777" w:rsidR="00DA28EB" w:rsidRPr="001D4892" w:rsidRDefault="00DA28EB" w:rsidP="00AC4B53">
          <w:pPr>
            <w:pStyle w:val="Piedepgina"/>
            <w:jc w:val="left"/>
            <w:rPr>
              <w:sz w:val="16"/>
            </w:rPr>
          </w:pPr>
        </w:p>
      </w:tc>
    </w:tr>
  </w:tbl>
  <w:p w14:paraId="6D7C168E" w14:textId="77777777" w:rsidR="00DA28EB" w:rsidRDefault="00DA28EB"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B3E84" w14:textId="77777777" w:rsidR="00C67AF0" w:rsidRDefault="00C67AF0" w:rsidP="00870FF2">
      <w:r>
        <w:separator/>
      </w:r>
    </w:p>
    <w:p w14:paraId="44BA1EA7" w14:textId="77777777" w:rsidR="00C67AF0" w:rsidRDefault="00C67AF0" w:rsidP="00870FF2"/>
  </w:footnote>
  <w:footnote w:type="continuationSeparator" w:id="0">
    <w:p w14:paraId="55453399" w14:textId="77777777" w:rsidR="00C67AF0" w:rsidRDefault="00C67AF0" w:rsidP="00870FF2">
      <w:r>
        <w:continuationSeparator/>
      </w:r>
    </w:p>
    <w:p w14:paraId="5AD961D3" w14:textId="77777777" w:rsidR="00C67AF0" w:rsidRDefault="00C67AF0" w:rsidP="00870FF2"/>
  </w:footnote>
  <w:footnote w:type="continuationNotice" w:id="1">
    <w:p w14:paraId="4929FD5A" w14:textId="77777777" w:rsidR="00C67AF0" w:rsidRDefault="00C67A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DA28EB" w:rsidRDefault="00DA2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DA28EB" w:rsidRDefault="00DA28E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DA28EB" w:rsidRDefault="00DA28EB"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69E7D11"/>
    <w:multiLevelType w:val="hybridMultilevel"/>
    <w:tmpl w:val="7E724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012C617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6AF5098"/>
    <w:multiLevelType w:val="hybridMultilevel"/>
    <w:tmpl w:val="33F6BC16"/>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3">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4">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5">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441466"/>
    <w:multiLevelType w:val="hybridMultilevel"/>
    <w:tmpl w:val="63728520"/>
    <w:lvl w:ilvl="0" w:tplc="340A0005">
      <w:start w:val="1"/>
      <w:numFmt w:val="bullet"/>
      <w:lvlText w:val=""/>
      <w:lvlJc w:val="left"/>
      <w:pPr>
        <w:ind w:left="1776" w:hanging="360"/>
      </w:pPr>
      <w:rPr>
        <w:rFonts w:ascii="Wingdings" w:hAnsi="Wingdings" w:hint="default"/>
      </w:rPr>
    </w:lvl>
    <w:lvl w:ilvl="1" w:tplc="340A0003" w:tentative="1">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38">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7"/>
  </w:num>
  <w:num w:numId="4">
    <w:abstractNumId w:val="15"/>
  </w:num>
  <w:num w:numId="5">
    <w:abstractNumId w:val="24"/>
  </w:num>
  <w:num w:numId="6">
    <w:abstractNumId w:val="30"/>
  </w:num>
  <w:num w:numId="7">
    <w:abstractNumId w:val="22"/>
  </w:num>
  <w:num w:numId="8">
    <w:abstractNumId w:val="8"/>
  </w:num>
  <w:num w:numId="9">
    <w:abstractNumId w:val="4"/>
  </w:num>
  <w:num w:numId="10">
    <w:abstractNumId w:val="20"/>
  </w:num>
  <w:num w:numId="11">
    <w:abstractNumId w:val="2"/>
  </w:num>
  <w:num w:numId="12">
    <w:abstractNumId w:val="35"/>
  </w:num>
  <w:num w:numId="13">
    <w:abstractNumId w:val="5"/>
  </w:num>
  <w:num w:numId="14">
    <w:abstractNumId w:val="29"/>
  </w:num>
  <w:num w:numId="15">
    <w:abstractNumId w:val="21"/>
  </w:num>
  <w:num w:numId="16">
    <w:abstractNumId w:val="12"/>
  </w:num>
  <w:num w:numId="17">
    <w:abstractNumId w:val="9"/>
  </w:num>
  <w:num w:numId="18">
    <w:abstractNumId w:val="13"/>
  </w:num>
  <w:num w:numId="19">
    <w:abstractNumId w:val="10"/>
  </w:num>
  <w:num w:numId="20">
    <w:abstractNumId w:val="31"/>
  </w:num>
  <w:num w:numId="21">
    <w:abstractNumId w:val="17"/>
  </w:num>
  <w:num w:numId="22">
    <w:abstractNumId w:val="25"/>
  </w:num>
  <w:num w:numId="23">
    <w:abstractNumId w:val="11"/>
  </w:num>
  <w:num w:numId="24">
    <w:abstractNumId w:val="33"/>
  </w:num>
  <w:num w:numId="25">
    <w:abstractNumId w:val="33"/>
  </w:num>
  <w:num w:numId="26">
    <w:abstractNumId w:val="28"/>
  </w:num>
  <w:num w:numId="27">
    <w:abstractNumId w:val="33"/>
  </w:num>
  <w:num w:numId="28">
    <w:abstractNumId w:val="7"/>
  </w:num>
  <w:num w:numId="29">
    <w:abstractNumId w:val="7"/>
  </w:num>
  <w:num w:numId="30">
    <w:abstractNumId w:val="26"/>
  </w:num>
  <w:num w:numId="31">
    <w:abstractNumId w:val="14"/>
  </w:num>
  <w:num w:numId="32">
    <w:abstractNumId w:val="34"/>
  </w:num>
  <w:num w:numId="33">
    <w:abstractNumId w:val="19"/>
  </w:num>
  <w:num w:numId="34">
    <w:abstractNumId w:val="6"/>
  </w:num>
  <w:num w:numId="35">
    <w:abstractNumId w:val="27"/>
  </w:num>
  <w:num w:numId="36">
    <w:abstractNumId w:val="1"/>
  </w:num>
  <w:num w:numId="37">
    <w:abstractNumId w:val="36"/>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8"/>
  </w:num>
  <w:num w:numId="40">
    <w:abstractNumId w:val="33"/>
  </w:num>
  <w:num w:numId="41">
    <w:abstractNumId w:val="33"/>
  </w:num>
  <w:num w:numId="42">
    <w:abstractNumId w:val="23"/>
  </w:num>
  <w:num w:numId="43">
    <w:abstractNumId w:val="38"/>
  </w:num>
  <w:num w:numId="44">
    <w:abstractNumId w:val="3"/>
  </w:num>
  <w:num w:numId="45">
    <w:abstractNumId w:val="16"/>
  </w:num>
  <w:num w:numId="46">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F83"/>
    <w:rsid w:val="0001519A"/>
    <w:rsid w:val="000151C7"/>
    <w:rsid w:val="000160BB"/>
    <w:rsid w:val="00016CDA"/>
    <w:rsid w:val="00017147"/>
    <w:rsid w:val="0001781A"/>
    <w:rsid w:val="000179CE"/>
    <w:rsid w:val="00017DDF"/>
    <w:rsid w:val="0002008E"/>
    <w:rsid w:val="0002019C"/>
    <w:rsid w:val="000201D0"/>
    <w:rsid w:val="000201ED"/>
    <w:rsid w:val="00020550"/>
    <w:rsid w:val="000209B6"/>
    <w:rsid w:val="0002103A"/>
    <w:rsid w:val="00021B10"/>
    <w:rsid w:val="000221FE"/>
    <w:rsid w:val="00022D91"/>
    <w:rsid w:val="00024487"/>
    <w:rsid w:val="00024A72"/>
    <w:rsid w:val="00024E10"/>
    <w:rsid w:val="00024ECF"/>
    <w:rsid w:val="00025339"/>
    <w:rsid w:val="000254B9"/>
    <w:rsid w:val="0002567A"/>
    <w:rsid w:val="000257E2"/>
    <w:rsid w:val="000258C3"/>
    <w:rsid w:val="00025B2E"/>
    <w:rsid w:val="00025CB5"/>
    <w:rsid w:val="00025D19"/>
    <w:rsid w:val="00025ED3"/>
    <w:rsid w:val="000261BD"/>
    <w:rsid w:val="00026589"/>
    <w:rsid w:val="00026898"/>
    <w:rsid w:val="00026918"/>
    <w:rsid w:val="00026A7A"/>
    <w:rsid w:val="0003074D"/>
    <w:rsid w:val="00030FFA"/>
    <w:rsid w:val="000314CF"/>
    <w:rsid w:val="00031D84"/>
    <w:rsid w:val="000327D5"/>
    <w:rsid w:val="000328FD"/>
    <w:rsid w:val="00032BC7"/>
    <w:rsid w:val="00032CEC"/>
    <w:rsid w:val="00032D4D"/>
    <w:rsid w:val="00032DB0"/>
    <w:rsid w:val="0003408B"/>
    <w:rsid w:val="00035709"/>
    <w:rsid w:val="0003599B"/>
    <w:rsid w:val="00035E71"/>
    <w:rsid w:val="000361F7"/>
    <w:rsid w:val="00036314"/>
    <w:rsid w:val="00036D37"/>
    <w:rsid w:val="00037320"/>
    <w:rsid w:val="0003764F"/>
    <w:rsid w:val="000378D0"/>
    <w:rsid w:val="00037F70"/>
    <w:rsid w:val="0004095D"/>
    <w:rsid w:val="00040F4E"/>
    <w:rsid w:val="00041F23"/>
    <w:rsid w:val="00042CA6"/>
    <w:rsid w:val="00043207"/>
    <w:rsid w:val="00043318"/>
    <w:rsid w:val="00043989"/>
    <w:rsid w:val="00043B71"/>
    <w:rsid w:val="00044B58"/>
    <w:rsid w:val="00044ED6"/>
    <w:rsid w:val="0004599B"/>
    <w:rsid w:val="00045DA2"/>
    <w:rsid w:val="0004612D"/>
    <w:rsid w:val="000463A5"/>
    <w:rsid w:val="0004795B"/>
    <w:rsid w:val="00047AD3"/>
    <w:rsid w:val="00047D02"/>
    <w:rsid w:val="00047D2A"/>
    <w:rsid w:val="00050579"/>
    <w:rsid w:val="00053249"/>
    <w:rsid w:val="000532FE"/>
    <w:rsid w:val="000534A8"/>
    <w:rsid w:val="00053F1E"/>
    <w:rsid w:val="0005403F"/>
    <w:rsid w:val="000542ED"/>
    <w:rsid w:val="00054867"/>
    <w:rsid w:val="00055B86"/>
    <w:rsid w:val="00055CA3"/>
    <w:rsid w:val="00055E3E"/>
    <w:rsid w:val="00055E6D"/>
    <w:rsid w:val="00056C3B"/>
    <w:rsid w:val="00056C5D"/>
    <w:rsid w:val="00056CEE"/>
    <w:rsid w:val="00056D41"/>
    <w:rsid w:val="00056D80"/>
    <w:rsid w:val="000570D6"/>
    <w:rsid w:val="00057369"/>
    <w:rsid w:val="00057573"/>
    <w:rsid w:val="00057963"/>
    <w:rsid w:val="00060CEE"/>
    <w:rsid w:val="000613BF"/>
    <w:rsid w:val="000624CE"/>
    <w:rsid w:val="0006342A"/>
    <w:rsid w:val="00063808"/>
    <w:rsid w:val="000644EA"/>
    <w:rsid w:val="00064B85"/>
    <w:rsid w:val="0006599F"/>
    <w:rsid w:val="00065CBB"/>
    <w:rsid w:val="00065E97"/>
    <w:rsid w:val="00066188"/>
    <w:rsid w:val="000667E1"/>
    <w:rsid w:val="00066E7A"/>
    <w:rsid w:val="00067155"/>
    <w:rsid w:val="00067468"/>
    <w:rsid w:val="00067715"/>
    <w:rsid w:val="000713C5"/>
    <w:rsid w:val="0007145D"/>
    <w:rsid w:val="000714F1"/>
    <w:rsid w:val="00071ABB"/>
    <w:rsid w:val="0007229B"/>
    <w:rsid w:val="000730EC"/>
    <w:rsid w:val="000743BB"/>
    <w:rsid w:val="000743D2"/>
    <w:rsid w:val="000745F3"/>
    <w:rsid w:val="0007466F"/>
    <w:rsid w:val="000747FC"/>
    <w:rsid w:val="000759F3"/>
    <w:rsid w:val="00077C86"/>
    <w:rsid w:val="00082230"/>
    <w:rsid w:val="0008249D"/>
    <w:rsid w:val="00082C6F"/>
    <w:rsid w:val="000830DD"/>
    <w:rsid w:val="00083A21"/>
    <w:rsid w:val="00083FDC"/>
    <w:rsid w:val="00084320"/>
    <w:rsid w:val="00084454"/>
    <w:rsid w:val="00084F8C"/>
    <w:rsid w:val="00085A58"/>
    <w:rsid w:val="00085CB7"/>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C0C"/>
    <w:rsid w:val="00094214"/>
    <w:rsid w:val="00094756"/>
    <w:rsid w:val="00094E56"/>
    <w:rsid w:val="000954FF"/>
    <w:rsid w:val="000959D8"/>
    <w:rsid w:val="00095A4A"/>
    <w:rsid w:val="00096366"/>
    <w:rsid w:val="00096587"/>
    <w:rsid w:val="000A004C"/>
    <w:rsid w:val="000A027D"/>
    <w:rsid w:val="000A06E7"/>
    <w:rsid w:val="000A0C47"/>
    <w:rsid w:val="000A1B75"/>
    <w:rsid w:val="000A216C"/>
    <w:rsid w:val="000A2E22"/>
    <w:rsid w:val="000A3133"/>
    <w:rsid w:val="000A321B"/>
    <w:rsid w:val="000A3227"/>
    <w:rsid w:val="000A327D"/>
    <w:rsid w:val="000A388E"/>
    <w:rsid w:val="000A38C4"/>
    <w:rsid w:val="000A3A2D"/>
    <w:rsid w:val="000A3B90"/>
    <w:rsid w:val="000A46D4"/>
    <w:rsid w:val="000A48D7"/>
    <w:rsid w:val="000A48FF"/>
    <w:rsid w:val="000A49C4"/>
    <w:rsid w:val="000A4D15"/>
    <w:rsid w:val="000A51A6"/>
    <w:rsid w:val="000A6543"/>
    <w:rsid w:val="000A6BEE"/>
    <w:rsid w:val="000A7307"/>
    <w:rsid w:val="000B026E"/>
    <w:rsid w:val="000B12C1"/>
    <w:rsid w:val="000B170A"/>
    <w:rsid w:val="000B3038"/>
    <w:rsid w:val="000B32AE"/>
    <w:rsid w:val="000B34B2"/>
    <w:rsid w:val="000B3D0B"/>
    <w:rsid w:val="000B41A3"/>
    <w:rsid w:val="000B4441"/>
    <w:rsid w:val="000B4852"/>
    <w:rsid w:val="000B4870"/>
    <w:rsid w:val="000B4F86"/>
    <w:rsid w:val="000B5555"/>
    <w:rsid w:val="000B5FEC"/>
    <w:rsid w:val="000B6651"/>
    <w:rsid w:val="000B6CA6"/>
    <w:rsid w:val="000B7063"/>
    <w:rsid w:val="000B7248"/>
    <w:rsid w:val="000B795B"/>
    <w:rsid w:val="000B7F06"/>
    <w:rsid w:val="000C0369"/>
    <w:rsid w:val="000C052E"/>
    <w:rsid w:val="000C0BDF"/>
    <w:rsid w:val="000C0E52"/>
    <w:rsid w:val="000C128D"/>
    <w:rsid w:val="000C2811"/>
    <w:rsid w:val="000C2864"/>
    <w:rsid w:val="000C2DC2"/>
    <w:rsid w:val="000C30CD"/>
    <w:rsid w:val="000C30E1"/>
    <w:rsid w:val="000C5064"/>
    <w:rsid w:val="000C63A4"/>
    <w:rsid w:val="000C6E84"/>
    <w:rsid w:val="000C76C0"/>
    <w:rsid w:val="000D03DA"/>
    <w:rsid w:val="000D1CFD"/>
    <w:rsid w:val="000D259C"/>
    <w:rsid w:val="000D28B3"/>
    <w:rsid w:val="000D36EB"/>
    <w:rsid w:val="000D3D2A"/>
    <w:rsid w:val="000D3FA5"/>
    <w:rsid w:val="000D4297"/>
    <w:rsid w:val="000D5DA4"/>
    <w:rsid w:val="000D6468"/>
    <w:rsid w:val="000D68A5"/>
    <w:rsid w:val="000D7453"/>
    <w:rsid w:val="000E0ADA"/>
    <w:rsid w:val="000E0AF3"/>
    <w:rsid w:val="000E1B86"/>
    <w:rsid w:val="000E1E7C"/>
    <w:rsid w:val="000E1F39"/>
    <w:rsid w:val="000E5424"/>
    <w:rsid w:val="000E6410"/>
    <w:rsid w:val="000E6A9A"/>
    <w:rsid w:val="000E7F35"/>
    <w:rsid w:val="000E7F5E"/>
    <w:rsid w:val="000E7F69"/>
    <w:rsid w:val="000F0389"/>
    <w:rsid w:val="000F04B7"/>
    <w:rsid w:val="000F2342"/>
    <w:rsid w:val="000F2726"/>
    <w:rsid w:val="000F2852"/>
    <w:rsid w:val="000F2C53"/>
    <w:rsid w:val="000F319E"/>
    <w:rsid w:val="000F4D2F"/>
    <w:rsid w:val="000F5335"/>
    <w:rsid w:val="000F57A1"/>
    <w:rsid w:val="000F59DD"/>
    <w:rsid w:val="000F6252"/>
    <w:rsid w:val="000F65C6"/>
    <w:rsid w:val="000F6B45"/>
    <w:rsid w:val="000F75A2"/>
    <w:rsid w:val="000F7675"/>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254"/>
    <w:rsid w:val="001124E7"/>
    <w:rsid w:val="001125E2"/>
    <w:rsid w:val="0011260A"/>
    <w:rsid w:val="001128DC"/>
    <w:rsid w:val="00112F3E"/>
    <w:rsid w:val="00112F5A"/>
    <w:rsid w:val="00113A29"/>
    <w:rsid w:val="0011426A"/>
    <w:rsid w:val="00114BBF"/>
    <w:rsid w:val="00114F6F"/>
    <w:rsid w:val="001157D9"/>
    <w:rsid w:val="00115F4C"/>
    <w:rsid w:val="0011734A"/>
    <w:rsid w:val="00117562"/>
    <w:rsid w:val="00117CCF"/>
    <w:rsid w:val="001204E3"/>
    <w:rsid w:val="001213FE"/>
    <w:rsid w:val="00121D81"/>
    <w:rsid w:val="00122CF5"/>
    <w:rsid w:val="001232AC"/>
    <w:rsid w:val="00124E81"/>
    <w:rsid w:val="001258E8"/>
    <w:rsid w:val="00125EBB"/>
    <w:rsid w:val="001262E8"/>
    <w:rsid w:val="00127099"/>
    <w:rsid w:val="001270EC"/>
    <w:rsid w:val="001271F2"/>
    <w:rsid w:val="00127654"/>
    <w:rsid w:val="00127992"/>
    <w:rsid w:val="001308C7"/>
    <w:rsid w:val="001316E0"/>
    <w:rsid w:val="00131797"/>
    <w:rsid w:val="00131BE3"/>
    <w:rsid w:val="00133222"/>
    <w:rsid w:val="001335CA"/>
    <w:rsid w:val="00133CE5"/>
    <w:rsid w:val="00133F13"/>
    <w:rsid w:val="0013411C"/>
    <w:rsid w:val="00135416"/>
    <w:rsid w:val="0013592F"/>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2515"/>
    <w:rsid w:val="001427F8"/>
    <w:rsid w:val="00143D2D"/>
    <w:rsid w:val="001462E0"/>
    <w:rsid w:val="0014637F"/>
    <w:rsid w:val="001474BA"/>
    <w:rsid w:val="00147779"/>
    <w:rsid w:val="0015012C"/>
    <w:rsid w:val="0015107A"/>
    <w:rsid w:val="001516D4"/>
    <w:rsid w:val="00151DA1"/>
    <w:rsid w:val="001521E1"/>
    <w:rsid w:val="0015255A"/>
    <w:rsid w:val="00152606"/>
    <w:rsid w:val="001528A4"/>
    <w:rsid w:val="00152BEC"/>
    <w:rsid w:val="00153445"/>
    <w:rsid w:val="0015374D"/>
    <w:rsid w:val="0015472E"/>
    <w:rsid w:val="00154906"/>
    <w:rsid w:val="00154926"/>
    <w:rsid w:val="00154C87"/>
    <w:rsid w:val="001559CC"/>
    <w:rsid w:val="00155D02"/>
    <w:rsid w:val="00156288"/>
    <w:rsid w:val="0015698E"/>
    <w:rsid w:val="001573EA"/>
    <w:rsid w:val="00157FB2"/>
    <w:rsid w:val="001600A8"/>
    <w:rsid w:val="001601E6"/>
    <w:rsid w:val="001602B6"/>
    <w:rsid w:val="00160A98"/>
    <w:rsid w:val="0016103C"/>
    <w:rsid w:val="0016128E"/>
    <w:rsid w:val="001612E8"/>
    <w:rsid w:val="00161765"/>
    <w:rsid w:val="0016194B"/>
    <w:rsid w:val="00161A44"/>
    <w:rsid w:val="0016238F"/>
    <w:rsid w:val="00162626"/>
    <w:rsid w:val="0016264A"/>
    <w:rsid w:val="00162AC3"/>
    <w:rsid w:val="001630E3"/>
    <w:rsid w:val="00163CF6"/>
    <w:rsid w:val="00163F00"/>
    <w:rsid w:val="00165FB0"/>
    <w:rsid w:val="00167133"/>
    <w:rsid w:val="001672BB"/>
    <w:rsid w:val="00167879"/>
    <w:rsid w:val="001678BF"/>
    <w:rsid w:val="00167E10"/>
    <w:rsid w:val="00167E77"/>
    <w:rsid w:val="00170869"/>
    <w:rsid w:val="00170EC8"/>
    <w:rsid w:val="00170FB4"/>
    <w:rsid w:val="0017134A"/>
    <w:rsid w:val="001721D3"/>
    <w:rsid w:val="00172324"/>
    <w:rsid w:val="00172328"/>
    <w:rsid w:val="001727B0"/>
    <w:rsid w:val="0017295D"/>
    <w:rsid w:val="00172D8C"/>
    <w:rsid w:val="0017318F"/>
    <w:rsid w:val="00173317"/>
    <w:rsid w:val="001738C0"/>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566C"/>
    <w:rsid w:val="00186447"/>
    <w:rsid w:val="001879F6"/>
    <w:rsid w:val="00187AF3"/>
    <w:rsid w:val="001905F9"/>
    <w:rsid w:val="00190DEF"/>
    <w:rsid w:val="00191BC7"/>
    <w:rsid w:val="00191BCC"/>
    <w:rsid w:val="0019204B"/>
    <w:rsid w:val="0019282B"/>
    <w:rsid w:val="00193576"/>
    <w:rsid w:val="00193926"/>
    <w:rsid w:val="001939D8"/>
    <w:rsid w:val="001941E2"/>
    <w:rsid w:val="0019441D"/>
    <w:rsid w:val="001950C5"/>
    <w:rsid w:val="001955C8"/>
    <w:rsid w:val="001958DF"/>
    <w:rsid w:val="0019673D"/>
    <w:rsid w:val="001967A4"/>
    <w:rsid w:val="00196DD8"/>
    <w:rsid w:val="00197322"/>
    <w:rsid w:val="001975C2"/>
    <w:rsid w:val="00197647"/>
    <w:rsid w:val="00197E1E"/>
    <w:rsid w:val="001A0095"/>
    <w:rsid w:val="001A0631"/>
    <w:rsid w:val="001A12EF"/>
    <w:rsid w:val="001A13BC"/>
    <w:rsid w:val="001A1E8F"/>
    <w:rsid w:val="001A2549"/>
    <w:rsid w:val="001A25B4"/>
    <w:rsid w:val="001A28D4"/>
    <w:rsid w:val="001A2A49"/>
    <w:rsid w:val="001A2C05"/>
    <w:rsid w:val="001A30A8"/>
    <w:rsid w:val="001A3AA6"/>
    <w:rsid w:val="001A47BC"/>
    <w:rsid w:val="001A58D0"/>
    <w:rsid w:val="001A6BEC"/>
    <w:rsid w:val="001A7CF0"/>
    <w:rsid w:val="001B02FE"/>
    <w:rsid w:val="001B0FBD"/>
    <w:rsid w:val="001B1201"/>
    <w:rsid w:val="001B1515"/>
    <w:rsid w:val="001B1CC1"/>
    <w:rsid w:val="001B287D"/>
    <w:rsid w:val="001B2C5E"/>
    <w:rsid w:val="001B34A7"/>
    <w:rsid w:val="001B35C5"/>
    <w:rsid w:val="001B3D23"/>
    <w:rsid w:val="001B5ADA"/>
    <w:rsid w:val="001B5C83"/>
    <w:rsid w:val="001B5E27"/>
    <w:rsid w:val="001B5EEA"/>
    <w:rsid w:val="001B6DF3"/>
    <w:rsid w:val="001B7D11"/>
    <w:rsid w:val="001C0959"/>
    <w:rsid w:val="001C0C19"/>
    <w:rsid w:val="001C1F31"/>
    <w:rsid w:val="001C21BE"/>
    <w:rsid w:val="001C21EB"/>
    <w:rsid w:val="001C3AF7"/>
    <w:rsid w:val="001C4159"/>
    <w:rsid w:val="001C450E"/>
    <w:rsid w:val="001C4BCF"/>
    <w:rsid w:val="001C55A8"/>
    <w:rsid w:val="001C62A1"/>
    <w:rsid w:val="001C73A6"/>
    <w:rsid w:val="001C7579"/>
    <w:rsid w:val="001C7ADB"/>
    <w:rsid w:val="001C7B78"/>
    <w:rsid w:val="001D0A91"/>
    <w:rsid w:val="001D0CA2"/>
    <w:rsid w:val="001D0E57"/>
    <w:rsid w:val="001D172A"/>
    <w:rsid w:val="001D188D"/>
    <w:rsid w:val="001D3055"/>
    <w:rsid w:val="001D357B"/>
    <w:rsid w:val="001D4892"/>
    <w:rsid w:val="001D51AF"/>
    <w:rsid w:val="001D535C"/>
    <w:rsid w:val="001D5ED2"/>
    <w:rsid w:val="001D628F"/>
    <w:rsid w:val="001D671B"/>
    <w:rsid w:val="001D671E"/>
    <w:rsid w:val="001D7091"/>
    <w:rsid w:val="001D778B"/>
    <w:rsid w:val="001D7DC5"/>
    <w:rsid w:val="001E0B56"/>
    <w:rsid w:val="001E0C76"/>
    <w:rsid w:val="001E1A4D"/>
    <w:rsid w:val="001E1D54"/>
    <w:rsid w:val="001E1FBC"/>
    <w:rsid w:val="001E2073"/>
    <w:rsid w:val="001E23C1"/>
    <w:rsid w:val="001E296D"/>
    <w:rsid w:val="001E29B7"/>
    <w:rsid w:val="001E33B9"/>
    <w:rsid w:val="001E38A5"/>
    <w:rsid w:val="001E3AD2"/>
    <w:rsid w:val="001E3D27"/>
    <w:rsid w:val="001E3DCA"/>
    <w:rsid w:val="001E3E14"/>
    <w:rsid w:val="001E3E66"/>
    <w:rsid w:val="001E42ED"/>
    <w:rsid w:val="001E4527"/>
    <w:rsid w:val="001E5EE5"/>
    <w:rsid w:val="001E7C4F"/>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93A"/>
    <w:rsid w:val="001F6F6B"/>
    <w:rsid w:val="001F7283"/>
    <w:rsid w:val="001F7385"/>
    <w:rsid w:val="001F7D0D"/>
    <w:rsid w:val="00200BED"/>
    <w:rsid w:val="00200ED0"/>
    <w:rsid w:val="00201037"/>
    <w:rsid w:val="00201F5E"/>
    <w:rsid w:val="002023A9"/>
    <w:rsid w:val="00202A97"/>
    <w:rsid w:val="00202C10"/>
    <w:rsid w:val="00202E2A"/>
    <w:rsid w:val="002035DB"/>
    <w:rsid w:val="00203904"/>
    <w:rsid w:val="002041E0"/>
    <w:rsid w:val="00205F3E"/>
    <w:rsid w:val="002066AF"/>
    <w:rsid w:val="00206810"/>
    <w:rsid w:val="00206D2E"/>
    <w:rsid w:val="0020745E"/>
    <w:rsid w:val="002101DD"/>
    <w:rsid w:val="00210C91"/>
    <w:rsid w:val="00210DC6"/>
    <w:rsid w:val="00211207"/>
    <w:rsid w:val="00211C6C"/>
    <w:rsid w:val="0021221F"/>
    <w:rsid w:val="00213626"/>
    <w:rsid w:val="00213CD3"/>
    <w:rsid w:val="002149FF"/>
    <w:rsid w:val="00215AFD"/>
    <w:rsid w:val="00216F4B"/>
    <w:rsid w:val="0021714C"/>
    <w:rsid w:val="00217795"/>
    <w:rsid w:val="0021782B"/>
    <w:rsid w:val="00220239"/>
    <w:rsid w:val="00220537"/>
    <w:rsid w:val="002205ED"/>
    <w:rsid w:val="0022099E"/>
    <w:rsid w:val="002209D5"/>
    <w:rsid w:val="00220B0F"/>
    <w:rsid w:val="00220D8C"/>
    <w:rsid w:val="002215AB"/>
    <w:rsid w:val="00222186"/>
    <w:rsid w:val="00222328"/>
    <w:rsid w:val="00222AE4"/>
    <w:rsid w:val="00223350"/>
    <w:rsid w:val="00223908"/>
    <w:rsid w:val="002239B3"/>
    <w:rsid w:val="00223D5D"/>
    <w:rsid w:val="00224479"/>
    <w:rsid w:val="00225139"/>
    <w:rsid w:val="00225251"/>
    <w:rsid w:val="002256DA"/>
    <w:rsid w:val="002268F5"/>
    <w:rsid w:val="00226F91"/>
    <w:rsid w:val="002273C4"/>
    <w:rsid w:val="00230483"/>
    <w:rsid w:val="00230753"/>
    <w:rsid w:val="00231280"/>
    <w:rsid w:val="00231629"/>
    <w:rsid w:val="00231679"/>
    <w:rsid w:val="00231C6D"/>
    <w:rsid w:val="00231EAB"/>
    <w:rsid w:val="002322EC"/>
    <w:rsid w:val="0023233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C4A"/>
    <w:rsid w:val="0024030F"/>
    <w:rsid w:val="002403C0"/>
    <w:rsid w:val="00241267"/>
    <w:rsid w:val="0024310D"/>
    <w:rsid w:val="002437CC"/>
    <w:rsid w:val="00243C16"/>
    <w:rsid w:val="00243D42"/>
    <w:rsid w:val="0024415A"/>
    <w:rsid w:val="00244845"/>
    <w:rsid w:val="00244B8C"/>
    <w:rsid w:val="002452F2"/>
    <w:rsid w:val="00245323"/>
    <w:rsid w:val="00245881"/>
    <w:rsid w:val="00245C77"/>
    <w:rsid w:val="0024620A"/>
    <w:rsid w:val="00247085"/>
    <w:rsid w:val="0024722E"/>
    <w:rsid w:val="002478B8"/>
    <w:rsid w:val="00250104"/>
    <w:rsid w:val="002508D1"/>
    <w:rsid w:val="00250E09"/>
    <w:rsid w:val="00250F03"/>
    <w:rsid w:val="002511A9"/>
    <w:rsid w:val="002513B2"/>
    <w:rsid w:val="00252113"/>
    <w:rsid w:val="00252681"/>
    <w:rsid w:val="002526E3"/>
    <w:rsid w:val="00252A13"/>
    <w:rsid w:val="00252F55"/>
    <w:rsid w:val="00253ECA"/>
    <w:rsid w:val="00255D3F"/>
    <w:rsid w:val="0025629B"/>
    <w:rsid w:val="0025679A"/>
    <w:rsid w:val="00256CEC"/>
    <w:rsid w:val="00261CB0"/>
    <w:rsid w:val="0026233B"/>
    <w:rsid w:val="0026265A"/>
    <w:rsid w:val="00262705"/>
    <w:rsid w:val="0026277F"/>
    <w:rsid w:val="002628E3"/>
    <w:rsid w:val="00264493"/>
    <w:rsid w:val="00265340"/>
    <w:rsid w:val="002667BF"/>
    <w:rsid w:val="002706FF"/>
    <w:rsid w:val="002715DD"/>
    <w:rsid w:val="00272050"/>
    <w:rsid w:val="0027296E"/>
    <w:rsid w:val="00272CB6"/>
    <w:rsid w:val="0027328A"/>
    <w:rsid w:val="00273BCC"/>
    <w:rsid w:val="00273C09"/>
    <w:rsid w:val="00273FC0"/>
    <w:rsid w:val="00274084"/>
    <w:rsid w:val="00274331"/>
    <w:rsid w:val="00274A32"/>
    <w:rsid w:val="00274BC0"/>
    <w:rsid w:val="00275382"/>
    <w:rsid w:val="00275782"/>
    <w:rsid w:val="0027608C"/>
    <w:rsid w:val="002764D8"/>
    <w:rsid w:val="00276829"/>
    <w:rsid w:val="00276BDC"/>
    <w:rsid w:val="00276C4E"/>
    <w:rsid w:val="0027703E"/>
    <w:rsid w:val="00277045"/>
    <w:rsid w:val="002770D6"/>
    <w:rsid w:val="002776D1"/>
    <w:rsid w:val="00280BC8"/>
    <w:rsid w:val="0028118B"/>
    <w:rsid w:val="00281A2A"/>
    <w:rsid w:val="002823AB"/>
    <w:rsid w:val="0028256B"/>
    <w:rsid w:val="00282614"/>
    <w:rsid w:val="002828AC"/>
    <w:rsid w:val="00282A96"/>
    <w:rsid w:val="00282D18"/>
    <w:rsid w:val="00283370"/>
    <w:rsid w:val="002840A6"/>
    <w:rsid w:val="00284A7E"/>
    <w:rsid w:val="00284B2B"/>
    <w:rsid w:val="00286243"/>
    <w:rsid w:val="00286E65"/>
    <w:rsid w:val="0029023F"/>
    <w:rsid w:val="00290C4F"/>
    <w:rsid w:val="002910A0"/>
    <w:rsid w:val="002912E5"/>
    <w:rsid w:val="00291C23"/>
    <w:rsid w:val="00291E94"/>
    <w:rsid w:val="002929C4"/>
    <w:rsid w:val="00293341"/>
    <w:rsid w:val="0029336A"/>
    <w:rsid w:val="002941AB"/>
    <w:rsid w:val="00294241"/>
    <w:rsid w:val="0029468E"/>
    <w:rsid w:val="002962EE"/>
    <w:rsid w:val="0029686A"/>
    <w:rsid w:val="00296EB1"/>
    <w:rsid w:val="002A08E2"/>
    <w:rsid w:val="002A145D"/>
    <w:rsid w:val="002A17DE"/>
    <w:rsid w:val="002A1B91"/>
    <w:rsid w:val="002A2278"/>
    <w:rsid w:val="002A234E"/>
    <w:rsid w:val="002A2E40"/>
    <w:rsid w:val="002A35CA"/>
    <w:rsid w:val="002A3F87"/>
    <w:rsid w:val="002A4599"/>
    <w:rsid w:val="002A491E"/>
    <w:rsid w:val="002A577C"/>
    <w:rsid w:val="002A67BD"/>
    <w:rsid w:val="002A7530"/>
    <w:rsid w:val="002A767C"/>
    <w:rsid w:val="002A7BB9"/>
    <w:rsid w:val="002A7F02"/>
    <w:rsid w:val="002B00D9"/>
    <w:rsid w:val="002B0541"/>
    <w:rsid w:val="002B0A57"/>
    <w:rsid w:val="002B116F"/>
    <w:rsid w:val="002B15D6"/>
    <w:rsid w:val="002B1700"/>
    <w:rsid w:val="002B1940"/>
    <w:rsid w:val="002B1ACE"/>
    <w:rsid w:val="002B237A"/>
    <w:rsid w:val="002B37C0"/>
    <w:rsid w:val="002B3D9E"/>
    <w:rsid w:val="002B43F8"/>
    <w:rsid w:val="002B4918"/>
    <w:rsid w:val="002B4962"/>
    <w:rsid w:val="002B6CF4"/>
    <w:rsid w:val="002B71D2"/>
    <w:rsid w:val="002B745D"/>
    <w:rsid w:val="002B7789"/>
    <w:rsid w:val="002B78CB"/>
    <w:rsid w:val="002C0623"/>
    <w:rsid w:val="002C12FB"/>
    <w:rsid w:val="002C149B"/>
    <w:rsid w:val="002C26EF"/>
    <w:rsid w:val="002C2838"/>
    <w:rsid w:val="002C2A84"/>
    <w:rsid w:val="002C2BDB"/>
    <w:rsid w:val="002C2E68"/>
    <w:rsid w:val="002C3114"/>
    <w:rsid w:val="002C3879"/>
    <w:rsid w:val="002C3BA1"/>
    <w:rsid w:val="002C3FE4"/>
    <w:rsid w:val="002C40B5"/>
    <w:rsid w:val="002C4BE0"/>
    <w:rsid w:val="002C4F99"/>
    <w:rsid w:val="002C5BB7"/>
    <w:rsid w:val="002C6FE7"/>
    <w:rsid w:val="002D0101"/>
    <w:rsid w:val="002D07AB"/>
    <w:rsid w:val="002D0947"/>
    <w:rsid w:val="002D0C3F"/>
    <w:rsid w:val="002D0CB7"/>
    <w:rsid w:val="002D0E1F"/>
    <w:rsid w:val="002D0E74"/>
    <w:rsid w:val="002D1D1D"/>
    <w:rsid w:val="002D226C"/>
    <w:rsid w:val="002D3466"/>
    <w:rsid w:val="002D3B7A"/>
    <w:rsid w:val="002D3C2D"/>
    <w:rsid w:val="002D40E6"/>
    <w:rsid w:val="002D4814"/>
    <w:rsid w:val="002D5305"/>
    <w:rsid w:val="002D5999"/>
    <w:rsid w:val="002D609C"/>
    <w:rsid w:val="002D6AB0"/>
    <w:rsid w:val="002D781C"/>
    <w:rsid w:val="002D7A24"/>
    <w:rsid w:val="002E0155"/>
    <w:rsid w:val="002E040C"/>
    <w:rsid w:val="002E1A50"/>
    <w:rsid w:val="002E2EEF"/>
    <w:rsid w:val="002E2F90"/>
    <w:rsid w:val="002E356D"/>
    <w:rsid w:val="002E38AF"/>
    <w:rsid w:val="002E4CAB"/>
    <w:rsid w:val="002E516D"/>
    <w:rsid w:val="002E5202"/>
    <w:rsid w:val="002E56AC"/>
    <w:rsid w:val="002E5CB7"/>
    <w:rsid w:val="002E606C"/>
    <w:rsid w:val="002E6CF9"/>
    <w:rsid w:val="002E706C"/>
    <w:rsid w:val="002E7609"/>
    <w:rsid w:val="002F10EE"/>
    <w:rsid w:val="002F265D"/>
    <w:rsid w:val="002F275D"/>
    <w:rsid w:val="002F3175"/>
    <w:rsid w:val="002F443E"/>
    <w:rsid w:val="002F4826"/>
    <w:rsid w:val="002F5007"/>
    <w:rsid w:val="002F53E8"/>
    <w:rsid w:val="002F5A3E"/>
    <w:rsid w:val="002F5D58"/>
    <w:rsid w:val="002F763A"/>
    <w:rsid w:val="002F7ACD"/>
    <w:rsid w:val="003001F1"/>
    <w:rsid w:val="003015AF"/>
    <w:rsid w:val="00301A56"/>
    <w:rsid w:val="00301DCD"/>
    <w:rsid w:val="00302A6A"/>
    <w:rsid w:val="00302F9D"/>
    <w:rsid w:val="00303666"/>
    <w:rsid w:val="00303A70"/>
    <w:rsid w:val="00304586"/>
    <w:rsid w:val="00304EE3"/>
    <w:rsid w:val="00305BFA"/>
    <w:rsid w:val="0030651D"/>
    <w:rsid w:val="003078D8"/>
    <w:rsid w:val="00307D1A"/>
    <w:rsid w:val="00307EE5"/>
    <w:rsid w:val="003110B0"/>
    <w:rsid w:val="003117EE"/>
    <w:rsid w:val="003126A6"/>
    <w:rsid w:val="00312859"/>
    <w:rsid w:val="0031288C"/>
    <w:rsid w:val="00313356"/>
    <w:rsid w:val="00313A76"/>
    <w:rsid w:val="00313C07"/>
    <w:rsid w:val="00313DCE"/>
    <w:rsid w:val="0031423A"/>
    <w:rsid w:val="003145BB"/>
    <w:rsid w:val="00314BD9"/>
    <w:rsid w:val="00314DF0"/>
    <w:rsid w:val="003154A4"/>
    <w:rsid w:val="00315FA3"/>
    <w:rsid w:val="00316D2F"/>
    <w:rsid w:val="0031764D"/>
    <w:rsid w:val="00320050"/>
    <w:rsid w:val="0032011E"/>
    <w:rsid w:val="0032266F"/>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03DE"/>
    <w:rsid w:val="0034110B"/>
    <w:rsid w:val="0034154F"/>
    <w:rsid w:val="00341A61"/>
    <w:rsid w:val="00341ACD"/>
    <w:rsid w:val="00341B09"/>
    <w:rsid w:val="00341B18"/>
    <w:rsid w:val="00342935"/>
    <w:rsid w:val="00342AED"/>
    <w:rsid w:val="00342B6C"/>
    <w:rsid w:val="00342F12"/>
    <w:rsid w:val="00343084"/>
    <w:rsid w:val="003440E5"/>
    <w:rsid w:val="00344E83"/>
    <w:rsid w:val="00344FD0"/>
    <w:rsid w:val="00345680"/>
    <w:rsid w:val="0034592D"/>
    <w:rsid w:val="00346052"/>
    <w:rsid w:val="003469F6"/>
    <w:rsid w:val="00347149"/>
    <w:rsid w:val="00347791"/>
    <w:rsid w:val="00347F02"/>
    <w:rsid w:val="0035002F"/>
    <w:rsid w:val="003506F5"/>
    <w:rsid w:val="00351499"/>
    <w:rsid w:val="0035160C"/>
    <w:rsid w:val="00351768"/>
    <w:rsid w:val="00351985"/>
    <w:rsid w:val="00351CCF"/>
    <w:rsid w:val="00352700"/>
    <w:rsid w:val="003528FA"/>
    <w:rsid w:val="00353D48"/>
    <w:rsid w:val="00353F4B"/>
    <w:rsid w:val="00356249"/>
    <w:rsid w:val="0035639C"/>
    <w:rsid w:val="003564D0"/>
    <w:rsid w:val="00356891"/>
    <w:rsid w:val="00356F1D"/>
    <w:rsid w:val="00357B3F"/>
    <w:rsid w:val="00357B46"/>
    <w:rsid w:val="003618B3"/>
    <w:rsid w:val="0036257B"/>
    <w:rsid w:val="003629DA"/>
    <w:rsid w:val="003631BB"/>
    <w:rsid w:val="003639D0"/>
    <w:rsid w:val="003653EF"/>
    <w:rsid w:val="00365600"/>
    <w:rsid w:val="00365780"/>
    <w:rsid w:val="00365929"/>
    <w:rsid w:val="00365B6D"/>
    <w:rsid w:val="00365E48"/>
    <w:rsid w:val="00365F91"/>
    <w:rsid w:val="00366B35"/>
    <w:rsid w:val="00366EE7"/>
    <w:rsid w:val="00367AAC"/>
    <w:rsid w:val="00367DF2"/>
    <w:rsid w:val="00370E02"/>
    <w:rsid w:val="00371392"/>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1B4D"/>
    <w:rsid w:val="00382CA0"/>
    <w:rsid w:val="00382E82"/>
    <w:rsid w:val="00382FD5"/>
    <w:rsid w:val="0038320F"/>
    <w:rsid w:val="00383341"/>
    <w:rsid w:val="0038378C"/>
    <w:rsid w:val="00384E8E"/>
    <w:rsid w:val="0038543D"/>
    <w:rsid w:val="00385986"/>
    <w:rsid w:val="00386180"/>
    <w:rsid w:val="0038636B"/>
    <w:rsid w:val="00390552"/>
    <w:rsid w:val="003911EC"/>
    <w:rsid w:val="00391226"/>
    <w:rsid w:val="003914B1"/>
    <w:rsid w:val="00392405"/>
    <w:rsid w:val="003924A1"/>
    <w:rsid w:val="00392C50"/>
    <w:rsid w:val="00393D6E"/>
    <w:rsid w:val="003944E1"/>
    <w:rsid w:val="003945FE"/>
    <w:rsid w:val="00394BD6"/>
    <w:rsid w:val="003952C3"/>
    <w:rsid w:val="00395799"/>
    <w:rsid w:val="00396086"/>
    <w:rsid w:val="003968F2"/>
    <w:rsid w:val="00396E5D"/>
    <w:rsid w:val="003A01FD"/>
    <w:rsid w:val="003A0DCD"/>
    <w:rsid w:val="003A14ED"/>
    <w:rsid w:val="003A15A0"/>
    <w:rsid w:val="003A1BED"/>
    <w:rsid w:val="003A231D"/>
    <w:rsid w:val="003A29C8"/>
    <w:rsid w:val="003A2BD3"/>
    <w:rsid w:val="003A3080"/>
    <w:rsid w:val="003A3B4F"/>
    <w:rsid w:val="003A3FC9"/>
    <w:rsid w:val="003A50CF"/>
    <w:rsid w:val="003A5104"/>
    <w:rsid w:val="003A526C"/>
    <w:rsid w:val="003A58F0"/>
    <w:rsid w:val="003A6197"/>
    <w:rsid w:val="003A6249"/>
    <w:rsid w:val="003A6593"/>
    <w:rsid w:val="003A68E5"/>
    <w:rsid w:val="003A6D7E"/>
    <w:rsid w:val="003A6E90"/>
    <w:rsid w:val="003A7450"/>
    <w:rsid w:val="003A7CCC"/>
    <w:rsid w:val="003B175D"/>
    <w:rsid w:val="003B29CA"/>
    <w:rsid w:val="003B2F78"/>
    <w:rsid w:val="003B306C"/>
    <w:rsid w:val="003B4023"/>
    <w:rsid w:val="003B4468"/>
    <w:rsid w:val="003B471E"/>
    <w:rsid w:val="003B4BC9"/>
    <w:rsid w:val="003B4C6E"/>
    <w:rsid w:val="003B5469"/>
    <w:rsid w:val="003B5B6E"/>
    <w:rsid w:val="003B616A"/>
    <w:rsid w:val="003B631A"/>
    <w:rsid w:val="003B7403"/>
    <w:rsid w:val="003B7E73"/>
    <w:rsid w:val="003C0D59"/>
    <w:rsid w:val="003C115D"/>
    <w:rsid w:val="003C1524"/>
    <w:rsid w:val="003C2165"/>
    <w:rsid w:val="003C3727"/>
    <w:rsid w:val="003C4EED"/>
    <w:rsid w:val="003C5651"/>
    <w:rsid w:val="003C5CBD"/>
    <w:rsid w:val="003C72DE"/>
    <w:rsid w:val="003C73D6"/>
    <w:rsid w:val="003C7CE4"/>
    <w:rsid w:val="003C7FBD"/>
    <w:rsid w:val="003D0187"/>
    <w:rsid w:val="003D12AB"/>
    <w:rsid w:val="003D157A"/>
    <w:rsid w:val="003D158C"/>
    <w:rsid w:val="003D16AF"/>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159C"/>
    <w:rsid w:val="003E253C"/>
    <w:rsid w:val="003E2784"/>
    <w:rsid w:val="003E33BE"/>
    <w:rsid w:val="003E3C4D"/>
    <w:rsid w:val="003E3CD8"/>
    <w:rsid w:val="003E3E42"/>
    <w:rsid w:val="003E4013"/>
    <w:rsid w:val="003E405A"/>
    <w:rsid w:val="003E452C"/>
    <w:rsid w:val="003E4918"/>
    <w:rsid w:val="003E52FB"/>
    <w:rsid w:val="003E5D34"/>
    <w:rsid w:val="003E6238"/>
    <w:rsid w:val="003E7370"/>
    <w:rsid w:val="003E73E7"/>
    <w:rsid w:val="003E7DFA"/>
    <w:rsid w:val="003F09CD"/>
    <w:rsid w:val="003F189E"/>
    <w:rsid w:val="003F1946"/>
    <w:rsid w:val="003F2503"/>
    <w:rsid w:val="003F29F5"/>
    <w:rsid w:val="003F2A1E"/>
    <w:rsid w:val="003F2E83"/>
    <w:rsid w:val="003F3144"/>
    <w:rsid w:val="003F3278"/>
    <w:rsid w:val="003F348F"/>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6C7D"/>
    <w:rsid w:val="00407410"/>
    <w:rsid w:val="00410B2C"/>
    <w:rsid w:val="00410DC7"/>
    <w:rsid w:val="00411876"/>
    <w:rsid w:val="00412AF1"/>
    <w:rsid w:val="00412B9A"/>
    <w:rsid w:val="00412D7E"/>
    <w:rsid w:val="0041324E"/>
    <w:rsid w:val="004134BB"/>
    <w:rsid w:val="00413732"/>
    <w:rsid w:val="00413B3A"/>
    <w:rsid w:val="00413B60"/>
    <w:rsid w:val="004142EF"/>
    <w:rsid w:val="004144D0"/>
    <w:rsid w:val="00416931"/>
    <w:rsid w:val="004177C4"/>
    <w:rsid w:val="00420410"/>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1E10"/>
    <w:rsid w:val="0043208F"/>
    <w:rsid w:val="004322D7"/>
    <w:rsid w:val="00432A00"/>
    <w:rsid w:val="0043425B"/>
    <w:rsid w:val="004343C5"/>
    <w:rsid w:val="00434883"/>
    <w:rsid w:val="004349E8"/>
    <w:rsid w:val="00435985"/>
    <w:rsid w:val="00435C52"/>
    <w:rsid w:val="0043697C"/>
    <w:rsid w:val="00437774"/>
    <w:rsid w:val="00437A64"/>
    <w:rsid w:val="004404C2"/>
    <w:rsid w:val="00442855"/>
    <w:rsid w:val="00442A37"/>
    <w:rsid w:val="004431C8"/>
    <w:rsid w:val="0044332D"/>
    <w:rsid w:val="004434AE"/>
    <w:rsid w:val="00443E10"/>
    <w:rsid w:val="0044417B"/>
    <w:rsid w:val="00444804"/>
    <w:rsid w:val="004448F3"/>
    <w:rsid w:val="00444948"/>
    <w:rsid w:val="00444A99"/>
    <w:rsid w:val="00444E20"/>
    <w:rsid w:val="004451A0"/>
    <w:rsid w:val="00445553"/>
    <w:rsid w:val="00446035"/>
    <w:rsid w:val="00446604"/>
    <w:rsid w:val="00446AB4"/>
    <w:rsid w:val="00446BB4"/>
    <w:rsid w:val="00447732"/>
    <w:rsid w:val="0045012A"/>
    <w:rsid w:val="00450171"/>
    <w:rsid w:val="0045092A"/>
    <w:rsid w:val="0045093A"/>
    <w:rsid w:val="00451D48"/>
    <w:rsid w:val="00452095"/>
    <w:rsid w:val="00452486"/>
    <w:rsid w:val="0045292B"/>
    <w:rsid w:val="00452BD8"/>
    <w:rsid w:val="00453471"/>
    <w:rsid w:val="0045358A"/>
    <w:rsid w:val="00453DF7"/>
    <w:rsid w:val="00454853"/>
    <w:rsid w:val="0045600B"/>
    <w:rsid w:val="004568F9"/>
    <w:rsid w:val="0045696E"/>
    <w:rsid w:val="00456EC8"/>
    <w:rsid w:val="00457160"/>
    <w:rsid w:val="004573D4"/>
    <w:rsid w:val="00461B5E"/>
    <w:rsid w:val="00461F78"/>
    <w:rsid w:val="00462BB1"/>
    <w:rsid w:val="004638B4"/>
    <w:rsid w:val="00463F12"/>
    <w:rsid w:val="00463F62"/>
    <w:rsid w:val="0046466C"/>
    <w:rsid w:val="004652F0"/>
    <w:rsid w:val="00465376"/>
    <w:rsid w:val="0046541D"/>
    <w:rsid w:val="0046597D"/>
    <w:rsid w:val="00465A70"/>
    <w:rsid w:val="00466427"/>
    <w:rsid w:val="00466594"/>
    <w:rsid w:val="004670A0"/>
    <w:rsid w:val="00467477"/>
    <w:rsid w:val="004676C3"/>
    <w:rsid w:val="00467D8C"/>
    <w:rsid w:val="0047005F"/>
    <w:rsid w:val="00470E80"/>
    <w:rsid w:val="0047130A"/>
    <w:rsid w:val="004716CF"/>
    <w:rsid w:val="004721BB"/>
    <w:rsid w:val="0047278D"/>
    <w:rsid w:val="00472A87"/>
    <w:rsid w:val="00474868"/>
    <w:rsid w:val="00474CE7"/>
    <w:rsid w:val="0047548F"/>
    <w:rsid w:val="004754B3"/>
    <w:rsid w:val="00475A32"/>
    <w:rsid w:val="00475C50"/>
    <w:rsid w:val="0047624D"/>
    <w:rsid w:val="00476725"/>
    <w:rsid w:val="004772E3"/>
    <w:rsid w:val="0047735F"/>
    <w:rsid w:val="0048056A"/>
    <w:rsid w:val="00480C33"/>
    <w:rsid w:val="00480EF6"/>
    <w:rsid w:val="004815B9"/>
    <w:rsid w:val="00481E41"/>
    <w:rsid w:val="0048245E"/>
    <w:rsid w:val="00482C11"/>
    <w:rsid w:val="00482CB5"/>
    <w:rsid w:val="00483B2C"/>
    <w:rsid w:val="00484118"/>
    <w:rsid w:val="00484133"/>
    <w:rsid w:val="00484D8A"/>
    <w:rsid w:val="00485A37"/>
    <w:rsid w:val="00486F67"/>
    <w:rsid w:val="0048757C"/>
    <w:rsid w:val="00487ACA"/>
    <w:rsid w:val="00487D2A"/>
    <w:rsid w:val="00487FF4"/>
    <w:rsid w:val="00490BD2"/>
    <w:rsid w:val="00490E8A"/>
    <w:rsid w:val="004912D8"/>
    <w:rsid w:val="00491F18"/>
    <w:rsid w:val="00492C7D"/>
    <w:rsid w:val="00492D68"/>
    <w:rsid w:val="00494054"/>
    <w:rsid w:val="00494DC4"/>
    <w:rsid w:val="00494E75"/>
    <w:rsid w:val="00495168"/>
    <w:rsid w:val="0049548E"/>
    <w:rsid w:val="00495F0A"/>
    <w:rsid w:val="00496318"/>
    <w:rsid w:val="00496598"/>
    <w:rsid w:val="00497242"/>
    <w:rsid w:val="0049726D"/>
    <w:rsid w:val="004974B2"/>
    <w:rsid w:val="00497A57"/>
    <w:rsid w:val="00497ACB"/>
    <w:rsid w:val="004A034C"/>
    <w:rsid w:val="004A0B4B"/>
    <w:rsid w:val="004A0BCE"/>
    <w:rsid w:val="004A0F90"/>
    <w:rsid w:val="004A17B4"/>
    <w:rsid w:val="004A18FC"/>
    <w:rsid w:val="004A2EA2"/>
    <w:rsid w:val="004A32B2"/>
    <w:rsid w:val="004A33DC"/>
    <w:rsid w:val="004A3B87"/>
    <w:rsid w:val="004A3E38"/>
    <w:rsid w:val="004A40E3"/>
    <w:rsid w:val="004A462A"/>
    <w:rsid w:val="004A5314"/>
    <w:rsid w:val="004A5BBD"/>
    <w:rsid w:val="004A6188"/>
    <w:rsid w:val="004A636C"/>
    <w:rsid w:val="004A6995"/>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95D"/>
    <w:rsid w:val="004B2F88"/>
    <w:rsid w:val="004B35AA"/>
    <w:rsid w:val="004B3828"/>
    <w:rsid w:val="004B3990"/>
    <w:rsid w:val="004B429B"/>
    <w:rsid w:val="004B444D"/>
    <w:rsid w:val="004B4B9A"/>
    <w:rsid w:val="004B5875"/>
    <w:rsid w:val="004B61BE"/>
    <w:rsid w:val="004B74DA"/>
    <w:rsid w:val="004B7FE4"/>
    <w:rsid w:val="004C034A"/>
    <w:rsid w:val="004C04BE"/>
    <w:rsid w:val="004C0505"/>
    <w:rsid w:val="004C0B67"/>
    <w:rsid w:val="004C0C1E"/>
    <w:rsid w:val="004C0EFF"/>
    <w:rsid w:val="004C10ED"/>
    <w:rsid w:val="004C1469"/>
    <w:rsid w:val="004C19B4"/>
    <w:rsid w:val="004C3272"/>
    <w:rsid w:val="004C3542"/>
    <w:rsid w:val="004C3FC4"/>
    <w:rsid w:val="004C4105"/>
    <w:rsid w:val="004C4432"/>
    <w:rsid w:val="004C477B"/>
    <w:rsid w:val="004C4C3D"/>
    <w:rsid w:val="004C4F88"/>
    <w:rsid w:val="004C5519"/>
    <w:rsid w:val="004C643F"/>
    <w:rsid w:val="004C6F17"/>
    <w:rsid w:val="004C743C"/>
    <w:rsid w:val="004C7C79"/>
    <w:rsid w:val="004C7CCD"/>
    <w:rsid w:val="004C7DBC"/>
    <w:rsid w:val="004D174E"/>
    <w:rsid w:val="004D1812"/>
    <w:rsid w:val="004D1C20"/>
    <w:rsid w:val="004D2283"/>
    <w:rsid w:val="004D3E8B"/>
    <w:rsid w:val="004D4DFD"/>
    <w:rsid w:val="004D51BF"/>
    <w:rsid w:val="004D5847"/>
    <w:rsid w:val="004D5D71"/>
    <w:rsid w:val="004D62E2"/>
    <w:rsid w:val="004D6675"/>
    <w:rsid w:val="004D7210"/>
    <w:rsid w:val="004D7305"/>
    <w:rsid w:val="004D7910"/>
    <w:rsid w:val="004D7CEC"/>
    <w:rsid w:val="004E0FFE"/>
    <w:rsid w:val="004E10D5"/>
    <w:rsid w:val="004E11BB"/>
    <w:rsid w:val="004E29D0"/>
    <w:rsid w:val="004E2A8C"/>
    <w:rsid w:val="004E2DB6"/>
    <w:rsid w:val="004E2E7C"/>
    <w:rsid w:val="004E301A"/>
    <w:rsid w:val="004E370B"/>
    <w:rsid w:val="004E3F33"/>
    <w:rsid w:val="004E436E"/>
    <w:rsid w:val="004E461D"/>
    <w:rsid w:val="004E4851"/>
    <w:rsid w:val="004E495F"/>
    <w:rsid w:val="004E4E18"/>
    <w:rsid w:val="004E557F"/>
    <w:rsid w:val="004E59A5"/>
    <w:rsid w:val="004E60E5"/>
    <w:rsid w:val="004E659A"/>
    <w:rsid w:val="004E74FC"/>
    <w:rsid w:val="004E76FE"/>
    <w:rsid w:val="004E7807"/>
    <w:rsid w:val="004F074C"/>
    <w:rsid w:val="004F0FF5"/>
    <w:rsid w:val="004F1096"/>
    <w:rsid w:val="004F129C"/>
    <w:rsid w:val="004F1334"/>
    <w:rsid w:val="004F1CD6"/>
    <w:rsid w:val="004F223A"/>
    <w:rsid w:val="004F284D"/>
    <w:rsid w:val="004F3438"/>
    <w:rsid w:val="004F3875"/>
    <w:rsid w:val="004F3C95"/>
    <w:rsid w:val="004F3E7E"/>
    <w:rsid w:val="004F4319"/>
    <w:rsid w:val="004F59E0"/>
    <w:rsid w:val="004F6C01"/>
    <w:rsid w:val="004F6D0C"/>
    <w:rsid w:val="004F750E"/>
    <w:rsid w:val="004F7C4E"/>
    <w:rsid w:val="004F7F2A"/>
    <w:rsid w:val="00500749"/>
    <w:rsid w:val="005007A3"/>
    <w:rsid w:val="00500B7B"/>
    <w:rsid w:val="0050190B"/>
    <w:rsid w:val="00501A82"/>
    <w:rsid w:val="00503112"/>
    <w:rsid w:val="0050358A"/>
    <w:rsid w:val="005036EC"/>
    <w:rsid w:val="00504186"/>
    <w:rsid w:val="0050517A"/>
    <w:rsid w:val="00505346"/>
    <w:rsid w:val="005056B7"/>
    <w:rsid w:val="00505AC1"/>
    <w:rsid w:val="005067AE"/>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488"/>
    <w:rsid w:val="00515A65"/>
    <w:rsid w:val="00516E42"/>
    <w:rsid w:val="00517B76"/>
    <w:rsid w:val="00520129"/>
    <w:rsid w:val="005212B3"/>
    <w:rsid w:val="00521ABB"/>
    <w:rsid w:val="00522CBC"/>
    <w:rsid w:val="00522EB1"/>
    <w:rsid w:val="0052391A"/>
    <w:rsid w:val="00524FD1"/>
    <w:rsid w:val="005251C7"/>
    <w:rsid w:val="00525828"/>
    <w:rsid w:val="00525CD9"/>
    <w:rsid w:val="00525FA6"/>
    <w:rsid w:val="0052658E"/>
    <w:rsid w:val="00526B89"/>
    <w:rsid w:val="00527851"/>
    <w:rsid w:val="005279FE"/>
    <w:rsid w:val="00527D35"/>
    <w:rsid w:val="005307BE"/>
    <w:rsid w:val="005307F6"/>
    <w:rsid w:val="0053146A"/>
    <w:rsid w:val="00531649"/>
    <w:rsid w:val="005319B2"/>
    <w:rsid w:val="00532107"/>
    <w:rsid w:val="00533637"/>
    <w:rsid w:val="00534223"/>
    <w:rsid w:val="00534E32"/>
    <w:rsid w:val="0053525A"/>
    <w:rsid w:val="00535274"/>
    <w:rsid w:val="005366A4"/>
    <w:rsid w:val="00536904"/>
    <w:rsid w:val="00537821"/>
    <w:rsid w:val="00537885"/>
    <w:rsid w:val="00540978"/>
    <w:rsid w:val="00540E14"/>
    <w:rsid w:val="005413BA"/>
    <w:rsid w:val="00542757"/>
    <w:rsid w:val="00544322"/>
    <w:rsid w:val="00544FD0"/>
    <w:rsid w:val="005456D6"/>
    <w:rsid w:val="00545BA6"/>
    <w:rsid w:val="005461B1"/>
    <w:rsid w:val="00546229"/>
    <w:rsid w:val="00546E2F"/>
    <w:rsid w:val="00546E8E"/>
    <w:rsid w:val="0054784C"/>
    <w:rsid w:val="00550FBD"/>
    <w:rsid w:val="00551662"/>
    <w:rsid w:val="00551920"/>
    <w:rsid w:val="00551E33"/>
    <w:rsid w:val="00553469"/>
    <w:rsid w:val="00553D2C"/>
    <w:rsid w:val="00553E0A"/>
    <w:rsid w:val="005556B5"/>
    <w:rsid w:val="00555A86"/>
    <w:rsid w:val="0055671D"/>
    <w:rsid w:val="00556C53"/>
    <w:rsid w:val="0055760F"/>
    <w:rsid w:val="00557CFA"/>
    <w:rsid w:val="00557D0B"/>
    <w:rsid w:val="005604C8"/>
    <w:rsid w:val="005617F0"/>
    <w:rsid w:val="00561FE6"/>
    <w:rsid w:val="0056252B"/>
    <w:rsid w:val="00562576"/>
    <w:rsid w:val="00562E33"/>
    <w:rsid w:val="00562E4E"/>
    <w:rsid w:val="00564654"/>
    <w:rsid w:val="00564955"/>
    <w:rsid w:val="0056524C"/>
    <w:rsid w:val="00565582"/>
    <w:rsid w:val="00566134"/>
    <w:rsid w:val="00566C0D"/>
    <w:rsid w:val="0056791E"/>
    <w:rsid w:val="00567964"/>
    <w:rsid w:val="00567BDF"/>
    <w:rsid w:val="005703F7"/>
    <w:rsid w:val="0057049E"/>
    <w:rsid w:val="00570699"/>
    <w:rsid w:val="00570BEE"/>
    <w:rsid w:val="00570CBA"/>
    <w:rsid w:val="00570CF4"/>
    <w:rsid w:val="0057110E"/>
    <w:rsid w:val="00571A79"/>
    <w:rsid w:val="00571AF1"/>
    <w:rsid w:val="0057213C"/>
    <w:rsid w:val="005730AA"/>
    <w:rsid w:val="00573427"/>
    <w:rsid w:val="00574144"/>
    <w:rsid w:val="0057436B"/>
    <w:rsid w:val="005745FB"/>
    <w:rsid w:val="00574B15"/>
    <w:rsid w:val="00575467"/>
    <w:rsid w:val="00575FC9"/>
    <w:rsid w:val="00576283"/>
    <w:rsid w:val="00576B3F"/>
    <w:rsid w:val="00576D82"/>
    <w:rsid w:val="00576ED0"/>
    <w:rsid w:val="005774DD"/>
    <w:rsid w:val="00577AFB"/>
    <w:rsid w:val="00577B08"/>
    <w:rsid w:val="00577F1B"/>
    <w:rsid w:val="005801BE"/>
    <w:rsid w:val="005804AE"/>
    <w:rsid w:val="00580798"/>
    <w:rsid w:val="00580A96"/>
    <w:rsid w:val="00580CC8"/>
    <w:rsid w:val="0058124E"/>
    <w:rsid w:val="00581445"/>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41AE"/>
    <w:rsid w:val="005958F6"/>
    <w:rsid w:val="00595C0A"/>
    <w:rsid w:val="00595D02"/>
    <w:rsid w:val="00595FAB"/>
    <w:rsid w:val="00596346"/>
    <w:rsid w:val="00597CA6"/>
    <w:rsid w:val="005A00CD"/>
    <w:rsid w:val="005A046E"/>
    <w:rsid w:val="005A0710"/>
    <w:rsid w:val="005A0753"/>
    <w:rsid w:val="005A11FE"/>
    <w:rsid w:val="005A19DF"/>
    <w:rsid w:val="005A2089"/>
    <w:rsid w:val="005A3194"/>
    <w:rsid w:val="005A40DB"/>
    <w:rsid w:val="005A4A73"/>
    <w:rsid w:val="005A5169"/>
    <w:rsid w:val="005A52BB"/>
    <w:rsid w:val="005A5909"/>
    <w:rsid w:val="005A5D8E"/>
    <w:rsid w:val="005A66FB"/>
    <w:rsid w:val="005A6BE1"/>
    <w:rsid w:val="005A707B"/>
    <w:rsid w:val="005A7B47"/>
    <w:rsid w:val="005B0208"/>
    <w:rsid w:val="005B070B"/>
    <w:rsid w:val="005B0A3E"/>
    <w:rsid w:val="005B1122"/>
    <w:rsid w:val="005B1C25"/>
    <w:rsid w:val="005B2AD8"/>
    <w:rsid w:val="005B2E05"/>
    <w:rsid w:val="005B309A"/>
    <w:rsid w:val="005B3D61"/>
    <w:rsid w:val="005B5515"/>
    <w:rsid w:val="005B5675"/>
    <w:rsid w:val="005B6CC1"/>
    <w:rsid w:val="005B72EA"/>
    <w:rsid w:val="005B73BA"/>
    <w:rsid w:val="005B76B0"/>
    <w:rsid w:val="005B7D61"/>
    <w:rsid w:val="005C0262"/>
    <w:rsid w:val="005C1196"/>
    <w:rsid w:val="005C1760"/>
    <w:rsid w:val="005C20AF"/>
    <w:rsid w:val="005C2EB3"/>
    <w:rsid w:val="005C3396"/>
    <w:rsid w:val="005C3CEF"/>
    <w:rsid w:val="005C3D6C"/>
    <w:rsid w:val="005C528A"/>
    <w:rsid w:val="005C5A92"/>
    <w:rsid w:val="005C5CC5"/>
    <w:rsid w:val="005C71AA"/>
    <w:rsid w:val="005C7820"/>
    <w:rsid w:val="005C7B1F"/>
    <w:rsid w:val="005D0CA9"/>
    <w:rsid w:val="005D1342"/>
    <w:rsid w:val="005D13E6"/>
    <w:rsid w:val="005D157C"/>
    <w:rsid w:val="005D1E5D"/>
    <w:rsid w:val="005D24CA"/>
    <w:rsid w:val="005D2ED0"/>
    <w:rsid w:val="005D3061"/>
    <w:rsid w:val="005D34ED"/>
    <w:rsid w:val="005D3716"/>
    <w:rsid w:val="005D3D90"/>
    <w:rsid w:val="005D46C5"/>
    <w:rsid w:val="005D4D9F"/>
    <w:rsid w:val="005D6B2A"/>
    <w:rsid w:val="005D6F69"/>
    <w:rsid w:val="005D7289"/>
    <w:rsid w:val="005D74DB"/>
    <w:rsid w:val="005E01F5"/>
    <w:rsid w:val="005E13A2"/>
    <w:rsid w:val="005E1B47"/>
    <w:rsid w:val="005E3852"/>
    <w:rsid w:val="005E4E45"/>
    <w:rsid w:val="005E5F01"/>
    <w:rsid w:val="005E6261"/>
    <w:rsid w:val="005E652B"/>
    <w:rsid w:val="005E6B2C"/>
    <w:rsid w:val="005E795F"/>
    <w:rsid w:val="005F01DB"/>
    <w:rsid w:val="005F165A"/>
    <w:rsid w:val="005F1918"/>
    <w:rsid w:val="005F1D40"/>
    <w:rsid w:val="005F227D"/>
    <w:rsid w:val="005F2813"/>
    <w:rsid w:val="005F2F49"/>
    <w:rsid w:val="005F3632"/>
    <w:rsid w:val="005F365A"/>
    <w:rsid w:val="005F40CF"/>
    <w:rsid w:val="005F53D3"/>
    <w:rsid w:val="005F578F"/>
    <w:rsid w:val="005F5833"/>
    <w:rsid w:val="005F5BB2"/>
    <w:rsid w:val="005F6443"/>
    <w:rsid w:val="005F6D85"/>
    <w:rsid w:val="005F722C"/>
    <w:rsid w:val="005F7CE3"/>
    <w:rsid w:val="005F7DCF"/>
    <w:rsid w:val="006005C4"/>
    <w:rsid w:val="0060075E"/>
    <w:rsid w:val="00601817"/>
    <w:rsid w:val="00602141"/>
    <w:rsid w:val="00602407"/>
    <w:rsid w:val="00602618"/>
    <w:rsid w:val="0060261D"/>
    <w:rsid w:val="00602DDC"/>
    <w:rsid w:val="00602F5E"/>
    <w:rsid w:val="006030EE"/>
    <w:rsid w:val="006035C6"/>
    <w:rsid w:val="00603725"/>
    <w:rsid w:val="00604016"/>
    <w:rsid w:val="006044DA"/>
    <w:rsid w:val="00604B37"/>
    <w:rsid w:val="00604F35"/>
    <w:rsid w:val="00605777"/>
    <w:rsid w:val="0060607F"/>
    <w:rsid w:val="006065C7"/>
    <w:rsid w:val="00606C35"/>
    <w:rsid w:val="00606DE6"/>
    <w:rsid w:val="00607071"/>
    <w:rsid w:val="006100DA"/>
    <w:rsid w:val="00610124"/>
    <w:rsid w:val="006107B5"/>
    <w:rsid w:val="00611093"/>
    <w:rsid w:val="00611125"/>
    <w:rsid w:val="006113AF"/>
    <w:rsid w:val="006115FA"/>
    <w:rsid w:val="00611E07"/>
    <w:rsid w:val="006127EB"/>
    <w:rsid w:val="006129BB"/>
    <w:rsid w:val="00612E3B"/>
    <w:rsid w:val="00612EF2"/>
    <w:rsid w:val="006145EF"/>
    <w:rsid w:val="006149D9"/>
    <w:rsid w:val="00614D47"/>
    <w:rsid w:val="006156B8"/>
    <w:rsid w:val="00615757"/>
    <w:rsid w:val="00616A6B"/>
    <w:rsid w:val="006173F1"/>
    <w:rsid w:val="0061757F"/>
    <w:rsid w:val="00620382"/>
    <w:rsid w:val="00620784"/>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7F"/>
    <w:rsid w:val="0062585B"/>
    <w:rsid w:val="00626046"/>
    <w:rsid w:val="00626AF7"/>
    <w:rsid w:val="006308E9"/>
    <w:rsid w:val="00630AA3"/>
    <w:rsid w:val="00631F67"/>
    <w:rsid w:val="0063226D"/>
    <w:rsid w:val="00632A84"/>
    <w:rsid w:val="00634683"/>
    <w:rsid w:val="00634CAA"/>
    <w:rsid w:val="006353C1"/>
    <w:rsid w:val="006354C9"/>
    <w:rsid w:val="00636010"/>
    <w:rsid w:val="00636E65"/>
    <w:rsid w:val="006401B3"/>
    <w:rsid w:val="006405F3"/>
    <w:rsid w:val="00641B98"/>
    <w:rsid w:val="00641DE9"/>
    <w:rsid w:val="00641FEE"/>
    <w:rsid w:val="006422A7"/>
    <w:rsid w:val="0064237F"/>
    <w:rsid w:val="00642529"/>
    <w:rsid w:val="00643068"/>
    <w:rsid w:val="00643104"/>
    <w:rsid w:val="0064325B"/>
    <w:rsid w:val="006432C0"/>
    <w:rsid w:val="0064367E"/>
    <w:rsid w:val="006446A9"/>
    <w:rsid w:val="00645169"/>
    <w:rsid w:val="006451DA"/>
    <w:rsid w:val="00645824"/>
    <w:rsid w:val="00646222"/>
    <w:rsid w:val="00646B58"/>
    <w:rsid w:val="00646CE9"/>
    <w:rsid w:val="00646DE4"/>
    <w:rsid w:val="00647699"/>
    <w:rsid w:val="00650B93"/>
    <w:rsid w:val="00651F96"/>
    <w:rsid w:val="0065208B"/>
    <w:rsid w:val="00652F31"/>
    <w:rsid w:val="0065307B"/>
    <w:rsid w:val="00653159"/>
    <w:rsid w:val="00653573"/>
    <w:rsid w:val="006537F5"/>
    <w:rsid w:val="00653DEA"/>
    <w:rsid w:val="006551B5"/>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481F"/>
    <w:rsid w:val="006655C3"/>
    <w:rsid w:val="00665ED5"/>
    <w:rsid w:val="006661D2"/>
    <w:rsid w:val="00666B2A"/>
    <w:rsid w:val="00666C08"/>
    <w:rsid w:val="00667C57"/>
    <w:rsid w:val="0067005A"/>
    <w:rsid w:val="006703F2"/>
    <w:rsid w:val="006707F5"/>
    <w:rsid w:val="00670A2B"/>
    <w:rsid w:val="00671017"/>
    <w:rsid w:val="0067106F"/>
    <w:rsid w:val="006711FE"/>
    <w:rsid w:val="00671AFD"/>
    <w:rsid w:val="0067245E"/>
    <w:rsid w:val="00672569"/>
    <w:rsid w:val="0067295E"/>
    <w:rsid w:val="006729AB"/>
    <w:rsid w:val="00673235"/>
    <w:rsid w:val="00674296"/>
    <w:rsid w:val="006745B4"/>
    <w:rsid w:val="00674B58"/>
    <w:rsid w:val="006756B6"/>
    <w:rsid w:val="0067617E"/>
    <w:rsid w:val="00676A0A"/>
    <w:rsid w:val="00677E91"/>
    <w:rsid w:val="00677FFE"/>
    <w:rsid w:val="0068114C"/>
    <w:rsid w:val="006815D7"/>
    <w:rsid w:val="0068279C"/>
    <w:rsid w:val="006831A1"/>
    <w:rsid w:val="006835B8"/>
    <w:rsid w:val="00683ECC"/>
    <w:rsid w:val="00684994"/>
    <w:rsid w:val="0068528C"/>
    <w:rsid w:val="0068563D"/>
    <w:rsid w:val="00685700"/>
    <w:rsid w:val="00685C3D"/>
    <w:rsid w:val="006865BD"/>
    <w:rsid w:val="00686824"/>
    <w:rsid w:val="006875CB"/>
    <w:rsid w:val="00690D39"/>
    <w:rsid w:val="00690EE4"/>
    <w:rsid w:val="00691394"/>
    <w:rsid w:val="00691859"/>
    <w:rsid w:val="00692C2B"/>
    <w:rsid w:val="006931B2"/>
    <w:rsid w:val="0069324F"/>
    <w:rsid w:val="006932A4"/>
    <w:rsid w:val="00693DC6"/>
    <w:rsid w:val="00693DED"/>
    <w:rsid w:val="0069426F"/>
    <w:rsid w:val="006946B5"/>
    <w:rsid w:val="00694EDA"/>
    <w:rsid w:val="00694F27"/>
    <w:rsid w:val="00695655"/>
    <w:rsid w:val="006957DD"/>
    <w:rsid w:val="00695DCE"/>
    <w:rsid w:val="00695F3F"/>
    <w:rsid w:val="00696759"/>
    <w:rsid w:val="00696921"/>
    <w:rsid w:val="00696EB7"/>
    <w:rsid w:val="00697171"/>
    <w:rsid w:val="006972EC"/>
    <w:rsid w:val="006976AB"/>
    <w:rsid w:val="00697B17"/>
    <w:rsid w:val="006A0C26"/>
    <w:rsid w:val="006A0D3B"/>
    <w:rsid w:val="006A1408"/>
    <w:rsid w:val="006A3D75"/>
    <w:rsid w:val="006A53BB"/>
    <w:rsid w:val="006A55E0"/>
    <w:rsid w:val="006A5D32"/>
    <w:rsid w:val="006A6500"/>
    <w:rsid w:val="006A7B3F"/>
    <w:rsid w:val="006A7E85"/>
    <w:rsid w:val="006A7FEB"/>
    <w:rsid w:val="006B17D4"/>
    <w:rsid w:val="006B1CFF"/>
    <w:rsid w:val="006B1EC2"/>
    <w:rsid w:val="006B2783"/>
    <w:rsid w:val="006B27B8"/>
    <w:rsid w:val="006B35F4"/>
    <w:rsid w:val="006B5494"/>
    <w:rsid w:val="006B56D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FB6"/>
    <w:rsid w:val="006C6129"/>
    <w:rsid w:val="006C63B8"/>
    <w:rsid w:val="006C733E"/>
    <w:rsid w:val="006C7F52"/>
    <w:rsid w:val="006D07A6"/>
    <w:rsid w:val="006D0D49"/>
    <w:rsid w:val="006D224E"/>
    <w:rsid w:val="006D25B8"/>
    <w:rsid w:val="006D294B"/>
    <w:rsid w:val="006D2E9C"/>
    <w:rsid w:val="006D3D70"/>
    <w:rsid w:val="006D4238"/>
    <w:rsid w:val="006D43DC"/>
    <w:rsid w:val="006D5CC9"/>
    <w:rsid w:val="006D673F"/>
    <w:rsid w:val="006D6BD2"/>
    <w:rsid w:val="006D6FB3"/>
    <w:rsid w:val="006D7104"/>
    <w:rsid w:val="006E02D5"/>
    <w:rsid w:val="006E098B"/>
    <w:rsid w:val="006E145A"/>
    <w:rsid w:val="006E16B8"/>
    <w:rsid w:val="006E2AF7"/>
    <w:rsid w:val="006E2CDA"/>
    <w:rsid w:val="006E329B"/>
    <w:rsid w:val="006E35EA"/>
    <w:rsid w:val="006E43F3"/>
    <w:rsid w:val="006E4532"/>
    <w:rsid w:val="006E6B3C"/>
    <w:rsid w:val="006E7463"/>
    <w:rsid w:val="006E76D9"/>
    <w:rsid w:val="006E7714"/>
    <w:rsid w:val="006E7875"/>
    <w:rsid w:val="006F0067"/>
    <w:rsid w:val="006F0570"/>
    <w:rsid w:val="006F14CC"/>
    <w:rsid w:val="006F1956"/>
    <w:rsid w:val="006F19B0"/>
    <w:rsid w:val="006F1EDF"/>
    <w:rsid w:val="006F2D29"/>
    <w:rsid w:val="006F33C7"/>
    <w:rsid w:val="006F4580"/>
    <w:rsid w:val="006F4974"/>
    <w:rsid w:val="006F4D60"/>
    <w:rsid w:val="006F6400"/>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A9C"/>
    <w:rsid w:val="00707B84"/>
    <w:rsid w:val="00710073"/>
    <w:rsid w:val="007103CE"/>
    <w:rsid w:val="00710781"/>
    <w:rsid w:val="00711A3E"/>
    <w:rsid w:val="00712330"/>
    <w:rsid w:val="0071270C"/>
    <w:rsid w:val="0071289F"/>
    <w:rsid w:val="007130A0"/>
    <w:rsid w:val="0071371F"/>
    <w:rsid w:val="0071379D"/>
    <w:rsid w:val="00713C22"/>
    <w:rsid w:val="00713DF5"/>
    <w:rsid w:val="00714B77"/>
    <w:rsid w:val="00714C4E"/>
    <w:rsid w:val="00715D6A"/>
    <w:rsid w:val="00715E98"/>
    <w:rsid w:val="007172F3"/>
    <w:rsid w:val="007177D0"/>
    <w:rsid w:val="00717C59"/>
    <w:rsid w:val="00717C6F"/>
    <w:rsid w:val="00717CDE"/>
    <w:rsid w:val="00720178"/>
    <w:rsid w:val="00720298"/>
    <w:rsid w:val="0072047F"/>
    <w:rsid w:val="007217D2"/>
    <w:rsid w:val="007217F4"/>
    <w:rsid w:val="00721C96"/>
    <w:rsid w:val="00721FD5"/>
    <w:rsid w:val="007227B4"/>
    <w:rsid w:val="00722A2D"/>
    <w:rsid w:val="00724855"/>
    <w:rsid w:val="00724B0A"/>
    <w:rsid w:val="00725074"/>
    <w:rsid w:val="0072523B"/>
    <w:rsid w:val="00726DAC"/>
    <w:rsid w:val="00726EE8"/>
    <w:rsid w:val="0072716C"/>
    <w:rsid w:val="0072757A"/>
    <w:rsid w:val="007304B0"/>
    <w:rsid w:val="00731C1D"/>
    <w:rsid w:val="00731C3C"/>
    <w:rsid w:val="00731FC3"/>
    <w:rsid w:val="00732F31"/>
    <w:rsid w:val="007334C3"/>
    <w:rsid w:val="00733ED7"/>
    <w:rsid w:val="007349C3"/>
    <w:rsid w:val="0073542F"/>
    <w:rsid w:val="00735A8A"/>
    <w:rsid w:val="00736349"/>
    <w:rsid w:val="00736BEA"/>
    <w:rsid w:val="0073723F"/>
    <w:rsid w:val="00737895"/>
    <w:rsid w:val="00737D0B"/>
    <w:rsid w:val="00737FBF"/>
    <w:rsid w:val="007400EE"/>
    <w:rsid w:val="00740AAA"/>
    <w:rsid w:val="007415FF"/>
    <w:rsid w:val="00741C37"/>
    <w:rsid w:val="007423C9"/>
    <w:rsid w:val="0074465C"/>
    <w:rsid w:val="007451EF"/>
    <w:rsid w:val="00746135"/>
    <w:rsid w:val="007464C8"/>
    <w:rsid w:val="00746E13"/>
    <w:rsid w:val="00746E34"/>
    <w:rsid w:val="00747A07"/>
    <w:rsid w:val="00750622"/>
    <w:rsid w:val="00750DE2"/>
    <w:rsid w:val="007511C5"/>
    <w:rsid w:val="0075134D"/>
    <w:rsid w:val="00751648"/>
    <w:rsid w:val="00751F36"/>
    <w:rsid w:val="007532FD"/>
    <w:rsid w:val="007533D0"/>
    <w:rsid w:val="007533F9"/>
    <w:rsid w:val="00753819"/>
    <w:rsid w:val="0075427D"/>
    <w:rsid w:val="00754E77"/>
    <w:rsid w:val="0075527A"/>
    <w:rsid w:val="00755371"/>
    <w:rsid w:val="00755AD9"/>
    <w:rsid w:val="0075668B"/>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31E8"/>
    <w:rsid w:val="00773AFA"/>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50B6"/>
    <w:rsid w:val="007853AF"/>
    <w:rsid w:val="00786A25"/>
    <w:rsid w:val="00786C36"/>
    <w:rsid w:val="00787A14"/>
    <w:rsid w:val="00790629"/>
    <w:rsid w:val="00791465"/>
    <w:rsid w:val="00791DBD"/>
    <w:rsid w:val="0079227B"/>
    <w:rsid w:val="00792D32"/>
    <w:rsid w:val="007934D0"/>
    <w:rsid w:val="007936E5"/>
    <w:rsid w:val="00793F34"/>
    <w:rsid w:val="007946A1"/>
    <w:rsid w:val="007949AF"/>
    <w:rsid w:val="00794AB0"/>
    <w:rsid w:val="00794FE7"/>
    <w:rsid w:val="00795196"/>
    <w:rsid w:val="007951D2"/>
    <w:rsid w:val="00795699"/>
    <w:rsid w:val="007966D5"/>
    <w:rsid w:val="007968A4"/>
    <w:rsid w:val="00796AD5"/>
    <w:rsid w:val="007977E1"/>
    <w:rsid w:val="00797832"/>
    <w:rsid w:val="007A0BD3"/>
    <w:rsid w:val="007A0DF0"/>
    <w:rsid w:val="007A1673"/>
    <w:rsid w:val="007A1898"/>
    <w:rsid w:val="007A1DEE"/>
    <w:rsid w:val="007A1F83"/>
    <w:rsid w:val="007A35C8"/>
    <w:rsid w:val="007A399E"/>
    <w:rsid w:val="007A3C01"/>
    <w:rsid w:val="007A3DE8"/>
    <w:rsid w:val="007A4028"/>
    <w:rsid w:val="007A4189"/>
    <w:rsid w:val="007A434E"/>
    <w:rsid w:val="007A43F4"/>
    <w:rsid w:val="007A552D"/>
    <w:rsid w:val="007A58F5"/>
    <w:rsid w:val="007A6BD3"/>
    <w:rsid w:val="007B0380"/>
    <w:rsid w:val="007B14CA"/>
    <w:rsid w:val="007B33B4"/>
    <w:rsid w:val="007B40B6"/>
    <w:rsid w:val="007B453F"/>
    <w:rsid w:val="007B4F9C"/>
    <w:rsid w:val="007B5BD0"/>
    <w:rsid w:val="007B5FEB"/>
    <w:rsid w:val="007B6BAC"/>
    <w:rsid w:val="007B701B"/>
    <w:rsid w:val="007B7913"/>
    <w:rsid w:val="007B7B0F"/>
    <w:rsid w:val="007B7F16"/>
    <w:rsid w:val="007C0893"/>
    <w:rsid w:val="007C099C"/>
    <w:rsid w:val="007C0E18"/>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740"/>
    <w:rsid w:val="007D3BFC"/>
    <w:rsid w:val="007D3E26"/>
    <w:rsid w:val="007D3E29"/>
    <w:rsid w:val="007D4288"/>
    <w:rsid w:val="007D42BA"/>
    <w:rsid w:val="007D46F1"/>
    <w:rsid w:val="007D5AC4"/>
    <w:rsid w:val="007D624D"/>
    <w:rsid w:val="007D639C"/>
    <w:rsid w:val="007D68A3"/>
    <w:rsid w:val="007D6A09"/>
    <w:rsid w:val="007D6D8A"/>
    <w:rsid w:val="007D77D5"/>
    <w:rsid w:val="007D7CB5"/>
    <w:rsid w:val="007E0EB3"/>
    <w:rsid w:val="007E10C3"/>
    <w:rsid w:val="007E184B"/>
    <w:rsid w:val="007E2301"/>
    <w:rsid w:val="007E252B"/>
    <w:rsid w:val="007E35F7"/>
    <w:rsid w:val="007E4B2C"/>
    <w:rsid w:val="007E4EAB"/>
    <w:rsid w:val="007E6664"/>
    <w:rsid w:val="007E698F"/>
    <w:rsid w:val="007E6EBD"/>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E1F"/>
    <w:rsid w:val="007F516E"/>
    <w:rsid w:val="007F59D0"/>
    <w:rsid w:val="007F5AA1"/>
    <w:rsid w:val="007F5AD0"/>
    <w:rsid w:val="007F5D9D"/>
    <w:rsid w:val="007F623B"/>
    <w:rsid w:val="007F6685"/>
    <w:rsid w:val="007F766C"/>
    <w:rsid w:val="007F7B3E"/>
    <w:rsid w:val="0080046B"/>
    <w:rsid w:val="008006EC"/>
    <w:rsid w:val="008019DB"/>
    <w:rsid w:val="00801D5A"/>
    <w:rsid w:val="00801E75"/>
    <w:rsid w:val="00802B71"/>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101C3"/>
    <w:rsid w:val="00810445"/>
    <w:rsid w:val="0081076B"/>
    <w:rsid w:val="00810A8D"/>
    <w:rsid w:val="00810C97"/>
    <w:rsid w:val="00811341"/>
    <w:rsid w:val="00811478"/>
    <w:rsid w:val="008118D1"/>
    <w:rsid w:val="0081196A"/>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9E5"/>
    <w:rsid w:val="00823EA7"/>
    <w:rsid w:val="008247D9"/>
    <w:rsid w:val="0082492D"/>
    <w:rsid w:val="00825C78"/>
    <w:rsid w:val="00825E7B"/>
    <w:rsid w:val="00826D86"/>
    <w:rsid w:val="00826DB9"/>
    <w:rsid w:val="0083056C"/>
    <w:rsid w:val="00830830"/>
    <w:rsid w:val="00831E8A"/>
    <w:rsid w:val="00832430"/>
    <w:rsid w:val="00832D11"/>
    <w:rsid w:val="00833225"/>
    <w:rsid w:val="0083327C"/>
    <w:rsid w:val="00833532"/>
    <w:rsid w:val="00834C85"/>
    <w:rsid w:val="00835E6B"/>
    <w:rsid w:val="00836848"/>
    <w:rsid w:val="008370E2"/>
    <w:rsid w:val="0084065C"/>
    <w:rsid w:val="0084123C"/>
    <w:rsid w:val="008412A7"/>
    <w:rsid w:val="00841709"/>
    <w:rsid w:val="00842C4E"/>
    <w:rsid w:val="00843215"/>
    <w:rsid w:val="00844132"/>
    <w:rsid w:val="00845749"/>
    <w:rsid w:val="008461D5"/>
    <w:rsid w:val="00846F29"/>
    <w:rsid w:val="00846FA1"/>
    <w:rsid w:val="00847391"/>
    <w:rsid w:val="008478FD"/>
    <w:rsid w:val="00847ABE"/>
    <w:rsid w:val="008500B7"/>
    <w:rsid w:val="00850C67"/>
    <w:rsid w:val="00851331"/>
    <w:rsid w:val="00851343"/>
    <w:rsid w:val="008518A1"/>
    <w:rsid w:val="00851A59"/>
    <w:rsid w:val="0085216C"/>
    <w:rsid w:val="00852E27"/>
    <w:rsid w:val="008530DC"/>
    <w:rsid w:val="00853370"/>
    <w:rsid w:val="008539A8"/>
    <w:rsid w:val="008540D5"/>
    <w:rsid w:val="00854180"/>
    <w:rsid w:val="00854390"/>
    <w:rsid w:val="008549D3"/>
    <w:rsid w:val="00854AAB"/>
    <w:rsid w:val="00854BCF"/>
    <w:rsid w:val="008550DD"/>
    <w:rsid w:val="008552FB"/>
    <w:rsid w:val="00855569"/>
    <w:rsid w:val="00855A92"/>
    <w:rsid w:val="00855C60"/>
    <w:rsid w:val="00856056"/>
    <w:rsid w:val="0085732F"/>
    <w:rsid w:val="00857743"/>
    <w:rsid w:val="00857784"/>
    <w:rsid w:val="008600AC"/>
    <w:rsid w:val="008600F3"/>
    <w:rsid w:val="0086038C"/>
    <w:rsid w:val="008604BE"/>
    <w:rsid w:val="00860731"/>
    <w:rsid w:val="00860FB3"/>
    <w:rsid w:val="008612EB"/>
    <w:rsid w:val="00862596"/>
    <w:rsid w:val="008642C8"/>
    <w:rsid w:val="00865023"/>
    <w:rsid w:val="0086595E"/>
    <w:rsid w:val="00865CB8"/>
    <w:rsid w:val="0086631B"/>
    <w:rsid w:val="008700A3"/>
    <w:rsid w:val="0087071B"/>
    <w:rsid w:val="00870FF2"/>
    <w:rsid w:val="00871FEC"/>
    <w:rsid w:val="008722BE"/>
    <w:rsid w:val="008723E2"/>
    <w:rsid w:val="00872CF9"/>
    <w:rsid w:val="00873408"/>
    <w:rsid w:val="00874098"/>
    <w:rsid w:val="008744AB"/>
    <w:rsid w:val="008755AD"/>
    <w:rsid w:val="00875FEB"/>
    <w:rsid w:val="00876696"/>
    <w:rsid w:val="0087691F"/>
    <w:rsid w:val="00876A69"/>
    <w:rsid w:val="008816F2"/>
    <w:rsid w:val="00881EBC"/>
    <w:rsid w:val="00882595"/>
    <w:rsid w:val="0088279B"/>
    <w:rsid w:val="0088303A"/>
    <w:rsid w:val="0088305A"/>
    <w:rsid w:val="0088312B"/>
    <w:rsid w:val="008836D2"/>
    <w:rsid w:val="00883778"/>
    <w:rsid w:val="008837DB"/>
    <w:rsid w:val="008839BA"/>
    <w:rsid w:val="008847ED"/>
    <w:rsid w:val="0088480B"/>
    <w:rsid w:val="00884A4F"/>
    <w:rsid w:val="0088532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CDD"/>
    <w:rsid w:val="00894DA5"/>
    <w:rsid w:val="00895931"/>
    <w:rsid w:val="008959EC"/>
    <w:rsid w:val="00895F21"/>
    <w:rsid w:val="008962A0"/>
    <w:rsid w:val="008963CE"/>
    <w:rsid w:val="0089686F"/>
    <w:rsid w:val="00896AF1"/>
    <w:rsid w:val="00896B2E"/>
    <w:rsid w:val="00896C2F"/>
    <w:rsid w:val="00896E65"/>
    <w:rsid w:val="0089734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6BD"/>
    <w:rsid w:val="008A60CD"/>
    <w:rsid w:val="008A65EF"/>
    <w:rsid w:val="008A6FA0"/>
    <w:rsid w:val="008A7233"/>
    <w:rsid w:val="008A74EB"/>
    <w:rsid w:val="008A770D"/>
    <w:rsid w:val="008A7EF8"/>
    <w:rsid w:val="008B059B"/>
    <w:rsid w:val="008B0D81"/>
    <w:rsid w:val="008B178D"/>
    <w:rsid w:val="008B221B"/>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289B"/>
    <w:rsid w:val="008C2D56"/>
    <w:rsid w:val="008C3190"/>
    <w:rsid w:val="008C329A"/>
    <w:rsid w:val="008C411C"/>
    <w:rsid w:val="008C495D"/>
    <w:rsid w:val="008C55D7"/>
    <w:rsid w:val="008C6764"/>
    <w:rsid w:val="008C7A84"/>
    <w:rsid w:val="008C7FAA"/>
    <w:rsid w:val="008D011E"/>
    <w:rsid w:val="008D0465"/>
    <w:rsid w:val="008D12A1"/>
    <w:rsid w:val="008D14E8"/>
    <w:rsid w:val="008D1805"/>
    <w:rsid w:val="008D188A"/>
    <w:rsid w:val="008D188D"/>
    <w:rsid w:val="008D1A35"/>
    <w:rsid w:val="008D21E8"/>
    <w:rsid w:val="008D37AE"/>
    <w:rsid w:val="008D45D8"/>
    <w:rsid w:val="008D4E9C"/>
    <w:rsid w:val="008D5521"/>
    <w:rsid w:val="008D7DE9"/>
    <w:rsid w:val="008D7FFC"/>
    <w:rsid w:val="008E1271"/>
    <w:rsid w:val="008E1670"/>
    <w:rsid w:val="008E1747"/>
    <w:rsid w:val="008E343F"/>
    <w:rsid w:val="008E3CF7"/>
    <w:rsid w:val="008E4BF5"/>
    <w:rsid w:val="008E4BF6"/>
    <w:rsid w:val="008E5601"/>
    <w:rsid w:val="008E5B46"/>
    <w:rsid w:val="008E5DB7"/>
    <w:rsid w:val="008E6804"/>
    <w:rsid w:val="008E6A16"/>
    <w:rsid w:val="008E707A"/>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2DA"/>
    <w:rsid w:val="008F5498"/>
    <w:rsid w:val="008F5D99"/>
    <w:rsid w:val="008F642B"/>
    <w:rsid w:val="008F6DA0"/>
    <w:rsid w:val="008F737F"/>
    <w:rsid w:val="008F74FC"/>
    <w:rsid w:val="008F7969"/>
    <w:rsid w:val="0090012C"/>
    <w:rsid w:val="00900418"/>
    <w:rsid w:val="00900640"/>
    <w:rsid w:val="009006C8"/>
    <w:rsid w:val="009009EB"/>
    <w:rsid w:val="00900BD2"/>
    <w:rsid w:val="009010EF"/>
    <w:rsid w:val="009012E1"/>
    <w:rsid w:val="0090142F"/>
    <w:rsid w:val="009029F7"/>
    <w:rsid w:val="00902FB6"/>
    <w:rsid w:val="00904793"/>
    <w:rsid w:val="009055C7"/>
    <w:rsid w:val="00905A2B"/>
    <w:rsid w:val="00905C7E"/>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1E40"/>
    <w:rsid w:val="00922628"/>
    <w:rsid w:val="00922866"/>
    <w:rsid w:val="0092340E"/>
    <w:rsid w:val="00923673"/>
    <w:rsid w:val="00923D11"/>
    <w:rsid w:val="00923F12"/>
    <w:rsid w:val="00925478"/>
    <w:rsid w:val="009270FB"/>
    <w:rsid w:val="00930440"/>
    <w:rsid w:val="00930583"/>
    <w:rsid w:val="009310C3"/>
    <w:rsid w:val="00931423"/>
    <w:rsid w:val="00933097"/>
    <w:rsid w:val="009332D9"/>
    <w:rsid w:val="00933771"/>
    <w:rsid w:val="00934580"/>
    <w:rsid w:val="00934F54"/>
    <w:rsid w:val="00935865"/>
    <w:rsid w:val="00935F7C"/>
    <w:rsid w:val="009369BD"/>
    <w:rsid w:val="00936FFA"/>
    <w:rsid w:val="00937009"/>
    <w:rsid w:val="00937AD8"/>
    <w:rsid w:val="00937C17"/>
    <w:rsid w:val="00937FA1"/>
    <w:rsid w:val="0094023B"/>
    <w:rsid w:val="009402F2"/>
    <w:rsid w:val="00941238"/>
    <w:rsid w:val="009415AA"/>
    <w:rsid w:val="00942AF8"/>
    <w:rsid w:val="00942B1A"/>
    <w:rsid w:val="009430C3"/>
    <w:rsid w:val="00943525"/>
    <w:rsid w:val="00943ED0"/>
    <w:rsid w:val="009443AA"/>
    <w:rsid w:val="00944662"/>
    <w:rsid w:val="00944ACE"/>
    <w:rsid w:val="00945D84"/>
    <w:rsid w:val="00945F0D"/>
    <w:rsid w:val="00946463"/>
    <w:rsid w:val="00946A3C"/>
    <w:rsid w:val="00946F38"/>
    <w:rsid w:val="00947052"/>
    <w:rsid w:val="00947128"/>
    <w:rsid w:val="0094769F"/>
    <w:rsid w:val="00947E0F"/>
    <w:rsid w:val="0095011E"/>
    <w:rsid w:val="00950A96"/>
    <w:rsid w:val="00952F1C"/>
    <w:rsid w:val="00952F48"/>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3A1F"/>
    <w:rsid w:val="009642CC"/>
    <w:rsid w:val="00964F01"/>
    <w:rsid w:val="00966D69"/>
    <w:rsid w:val="00967134"/>
    <w:rsid w:val="009672B0"/>
    <w:rsid w:val="009674D0"/>
    <w:rsid w:val="0097096B"/>
    <w:rsid w:val="00970D41"/>
    <w:rsid w:val="00970D6C"/>
    <w:rsid w:val="00970FC3"/>
    <w:rsid w:val="0097236F"/>
    <w:rsid w:val="00972374"/>
    <w:rsid w:val="00972887"/>
    <w:rsid w:val="00972E0C"/>
    <w:rsid w:val="00972FA6"/>
    <w:rsid w:val="0097351F"/>
    <w:rsid w:val="0097354C"/>
    <w:rsid w:val="00973B40"/>
    <w:rsid w:val="009742AE"/>
    <w:rsid w:val="00974953"/>
    <w:rsid w:val="00974DC0"/>
    <w:rsid w:val="00975D30"/>
    <w:rsid w:val="0097609D"/>
    <w:rsid w:val="0097612F"/>
    <w:rsid w:val="009762AA"/>
    <w:rsid w:val="0097658F"/>
    <w:rsid w:val="009767CE"/>
    <w:rsid w:val="0097744F"/>
    <w:rsid w:val="00977F00"/>
    <w:rsid w:val="00977FEF"/>
    <w:rsid w:val="0098022D"/>
    <w:rsid w:val="009802F2"/>
    <w:rsid w:val="00980829"/>
    <w:rsid w:val="00980CBC"/>
    <w:rsid w:val="009811B4"/>
    <w:rsid w:val="0098162C"/>
    <w:rsid w:val="0098179A"/>
    <w:rsid w:val="009819B1"/>
    <w:rsid w:val="00981A14"/>
    <w:rsid w:val="00981DA6"/>
    <w:rsid w:val="00982E88"/>
    <w:rsid w:val="00983060"/>
    <w:rsid w:val="00983159"/>
    <w:rsid w:val="00984324"/>
    <w:rsid w:val="00984985"/>
    <w:rsid w:val="00984DBE"/>
    <w:rsid w:val="009855D7"/>
    <w:rsid w:val="009858C3"/>
    <w:rsid w:val="00985990"/>
    <w:rsid w:val="009860C3"/>
    <w:rsid w:val="0098640F"/>
    <w:rsid w:val="009865D3"/>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043"/>
    <w:rsid w:val="009A05E8"/>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31C7"/>
    <w:rsid w:val="009B3B90"/>
    <w:rsid w:val="009B454C"/>
    <w:rsid w:val="009B4FD7"/>
    <w:rsid w:val="009B5943"/>
    <w:rsid w:val="009B65ED"/>
    <w:rsid w:val="009B6718"/>
    <w:rsid w:val="009B68F1"/>
    <w:rsid w:val="009B6BC9"/>
    <w:rsid w:val="009B75AE"/>
    <w:rsid w:val="009B76F0"/>
    <w:rsid w:val="009B7974"/>
    <w:rsid w:val="009C016D"/>
    <w:rsid w:val="009C0300"/>
    <w:rsid w:val="009C176A"/>
    <w:rsid w:val="009C2114"/>
    <w:rsid w:val="009C2389"/>
    <w:rsid w:val="009C28C7"/>
    <w:rsid w:val="009C2B42"/>
    <w:rsid w:val="009C2D43"/>
    <w:rsid w:val="009C2ECC"/>
    <w:rsid w:val="009C3F60"/>
    <w:rsid w:val="009C4537"/>
    <w:rsid w:val="009C4792"/>
    <w:rsid w:val="009C4E09"/>
    <w:rsid w:val="009C4F04"/>
    <w:rsid w:val="009C5488"/>
    <w:rsid w:val="009C5C27"/>
    <w:rsid w:val="009C6AAE"/>
    <w:rsid w:val="009C74D5"/>
    <w:rsid w:val="009C7A35"/>
    <w:rsid w:val="009C7B04"/>
    <w:rsid w:val="009D08D8"/>
    <w:rsid w:val="009D1727"/>
    <w:rsid w:val="009D1FBC"/>
    <w:rsid w:val="009D2491"/>
    <w:rsid w:val="009D29A3"/>
    <w:rsid w:val="009D2ECC"/>
    <w:rsid w:val="009D36A5"/>
    <w:rsid w:val="009D37E5"/>
    <w:rsid w:val="009D490C"/>
    <w:rsid w:val="009D4D3C"/>
    <w:rsid w:val="009D4EC2"/>
    <w:rsid w:val="009D600F"/>
    <w:rsid w:val="009D622F"/>
    <w:rsid w:val="009D6549"/>
    <w:rsid w:val="009D68DF"/>
    <w:rsid w:val="009D6BFE"/>
    <w:rsid w:val="009D7D69"/>
    <w:rsid w:val="009E0B40"/>
    <w:rsid w:val="009E0D6A"/>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0BE6"/>
    <w:rsid w:val="009F2A8C"/>
    <w:rsid w:val="009F2DE9"/>
    <w:rsid w:val="009F2F89"/>
    <w:rsid w:val="009F3CF6"/>
    <w:rsid w:val="009F3D90"/>
    <w:rsid w:val="009F44AC"/>
    <w:rsid w:val="009F5B94"/>
    <w:rsid w:val="009F7A6E"/>
    <w:rsid w:val="009F7AF5"/>
    <w:rsid w:val="009F7E49"/>
    <w:rsid w:val="00A0062B"/>
    <w:rsid w:val="00A006A6"/>
    <w:rsid w:val="00A02130"/>
    <w:rsid w:val="00A02152"/>
    <w:rsid w:val="00A021FF"/>
    <w:rsid w:val="00A0262F"/>
    <w:rsid w:val="00A02E1D"/>
    <w:rsid w:val="00A03AD6"/>
    <w:rsid w:val="00A03D28"/>
    <w:rsid w:val="00A04EAF"/>
    <w:rsid w:val="00A0533C"/>
    <w:rsid w:val="00A0548C"/>
    <w:rsid w:val="00A058BC"/>
    <w:rsid w:val="00A05A96"/>
    <w:rsid w:val="00A05F93"/>
    <w:rsid w:val="00A062E1"/>
    <w:rsid w:val="00A06361"/>
    <w:rsid w:val="00A10812"/>
    <w:rsid w:val="00A112C6"/>
    <w:rsid w:val="00A11E59"/>
    <w:rsid w:val="00A123AA"/>
    <w:rsid w:val="00A12532"/>
    <w:rsid w:val="00A12DC6"/>
    <w:rsid w:val="00A12F36"/>
    <w:rsid w:val="00A137D3"/>
    <w:rsid w:val="00A13952"/>
    <w:rsid w:val="00A13E42"/>
    <w:rsid w:val="00A140EE"/>
    <w:rsid w:val="00A1554F"/>
    <w:rsid w:val="00A15B20"/>
    <w:rsid w:val="00A16158"/>
    <w:rsid w:val="00A16251"/>
    <w:rsid w:val="00A16CAD"/>
    <w:rsid w:val="00A1701D"/>
    <w:rsid w:val="00A20507"/>
    <w:rsid w:val="00A20539"/>
    <w:rsid w:val="00A20BD7"/>
    <w:rsid w:val="00A21157"/>
    <w:rsid w:val="00A217DE"/>
    <w:rsid w:val="00A22394"/>
    <w:rsid w:val="00A22D78"/>
    <w:rsid w:val="00A22DDE"/>
    <w:rsid w:val="00A22E32"/>
    <w:rsid w:val="00A23366"/>
    <w:rsid w:val="00A23802"/>
    <w:rsid w:val="00A24195"/>
    <w:rsid w:val="00A249A6"/>
    <w:rsid w:val="00A24B64"/>
    <w:rsid w:val="00A24E57"/>
    <w:rsid w:val="00A252E0"/>
    <w:rsid w:val="00A25610"/>
    <w:rsid w:val="00A25A85"/>
    <w:rsid w:val="00A27DC2"/>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5E01"/>
    <w:rsid w:val="00A36356"/>
    <w:rsid w:val="00A36377"/>
    <w:rsid w:val="00A37C59"/>
    <w:rsid w:val="00A40207"/>
    <w:rsid w:val="00A4076D"/>
    <w:rsid w:val="00A40D20"/>
    <w:rsid w:val="00A40FB0"/>
    <w:rsid w:val="00A41177"/>
    <w:rsid w:val="00A415D5"/>
    <w:rsid w:val="00A42863"/>
    <w:rsid w:val="00A43C65"/>
    <w:rsid w:val="00A43D6D"/>
    <w:rsid w:val="00A44DA5"/>
    <w:rsid w:val="00A46968"/>
    <w:rsid w:val="00A46A36"/>
    <w:rsid w:val="00A4794E"/>
    <w:rsid w:val="00A47EF9"/>
    <w:rsid w:val="00A50454"/>
    <w:rsid w:val="00A50C90"/>
    <w:rsid w:val="00A50FC2"/>
    <w:rsid w:val="00A51009"/>
    <w:rsid w:val="00A511B5"/>
    <w:rsid w:val="00A51E94"/>
    <w:rsid w:val="00A5309C"/>
    <w:rsid w:val="00A5317D"/>
    <w:rsid w:val="00A53B3C"/>
    <w:rsid w:val="00A54527"/>
    <w:rsid w:val="00A552BC"/>
    <w:rsid w:val="00A55CAD"/>
    <w:rsid w:val="00A55DB1"/>
    <w:rsid w:val="00A56071"/>
    <w:rsid w:val="00A56B1E"/>
    <w:rsid w:val="00A56EF6"/>
    <w:rsid w:val="00A5702F"/>
    <w:rsid w:val="00A573DC"/>
    <w:rsid w:val="00A57469"/>
    <w:rsid w:val="00A57FC3"/>
    <w:rsid w:val="00A6017F"/>
    <w:rsid w:val="00A608D5"/>
    <w:rsid w:val="00A61985"/>
    <w:rsid w:val="00A61D32"/>
    <w:rsid w:val="00A61F91"/>
    <w:rsid w:val="00A635C5"/>
    <w:rsid w:val="00A63A28"/>
    <w:rsid w:val="00A64564"/>
    <w:rsid w:val="00A64D8A"/>
    <w:rsid w:val="00A65031"/>
    <w:rsid w:val="00A6521A"/>
    <w:rsid w:val="00A6522A"/>
    <w:rsid w:val="00A65C7B"/>
    <w:rsid w:val="00A66196"/>
    <w:rsid w:val="00A6676C"/>
    <w:rsid w:val="00A669B1"/>
    <w:rsid w:val="00A66B67"/>
    <w:rsid w:val="00A66E6B"/>
    <w:rsid w:val="00A671BF"/>
    <w:rsid w:val="00A672B3"/>
    <w:rsid w:val="00A678C3"/>
    <w:rsid w:val="00A70CAF"/>
    <w:rsid w:val="00A7265C"/>
    <w:rsid w:val="00A729B7"/>
    <w:rsid w:val="00A736E5"/>
    <w:rsid w:val="00A73C36"/>
    <w:rsid w:val="00A75588"/>
    <w:rsid w:val="00A756FD"/>
    <w:rsid w:val="00A75789"/>
    <w:rsid w:val="00A75CDC"/>
    <w:rsid w:val="00A764D6"/>
    <w:rsid w:val="00A767F5"/>
    <w:rsid w:val="00A768C0"/>
    <w:rsid w:val="00A77386"/>
    <w:rsid w:val="00A77683"/>
    <w:rsid w:val="00A77FCF"/>
    <w:rsid w:val="00A8099B"/>
    <w:rsid w:val="00A80A3A"/>
    <w:rsid w:val="00A816DB"/>
    <w:rsid w:val="00A8192B"/>
    <w:rsid w:val="00A8288B"/>
    <w:rsid w:val="00A82A9E"/>
    <w:rsid w:val="00A830D6"/>
    <w:rsid w:val="00A830EB"/>
    <w:rsid w:val="00A8353A"/>
    <w:rsid w:val="00A83BB7"/>
    <w:rsid w:val="00A84B82"/>
    <w:rsid w:val="00A86792"/>
    <w:rsid w:val="00A867A1"/>
    <w:rsid w:val="00A872CC"/>
    <w:rsid w:val="00A87559"/>
    <w:rsid w:val="00A875B4"/>
    <w:rsid w:val="00A87C51"/>
    <w:rsid w:val="00A911D3"/>
    <w:rsid w:val="00A91326"/>
    <w:rsid w:val="00A919DE"/>
    <w:rsid w:val="00A91C7B"/>
    <w:rsid w:val="00A92D74"/>
    <w:rsid w:val="00A92E6F"/>
    <w:rsid w:val="00A938C0"/>
    <w:rsid w:val="00A94090"/>
    <w:rsid w:val="00A9424B"/>
    <w:rsid w:val="00A961F1"/>
    <w:rsid w:val="00A96712"/>
    <w:rsid w:val="00A96A22"/>
    <w:rsid w:val="00A96D7D"/>
    <w:rsid w:val="00A975E9"/>
    <w:rsid w:val="00AA08D7"/>
    <w:rsid w:val="00AA0A35"/>
    <w:rsid w:val="00AA0D84"/>
    <w:rsid w:val="00AA11B0"/>
    <w:rsid w:val="00AA31BD"/>
    <w:rsid w:val="00AA3E7B"/>
    <w:rsid w:val="00AA554E"/>
    <w:rsid w:val="00AA57AB"/>
    <w:rsid w:val="00AA629E"/>
    <w:rsid w:val="00AA64BB"/>
    <w:rsid w:val="00AA650C"/>
    <w:rsid w:val="00AA7464"/>
    <w:rsid w:val="00AA7528"/>
    <w:rsid w:val="00AA7A73"/>
    <w:rsid w:val="00AA7E5C"/>
    <w:rsid w:val="00AB078C"/>
    <w:rsid w:val="00AB0E28"/>
    <w:rsid w:val="00AB113B"/>
    <w:rsid w:val="00AB212F"/>
    <w:rsid w:val="00AB23E0"/>
    <w:rsid w:val="00AB2AD8"/>
    <w:rsid w:val="00AB2FCC"/>
    <w:rsid w:val="00AB39F6"/>
    <w:rsid w:val="00AB47BF"/>
    <w:rsid w:val="00AB4F3E"/>
    <w:rsid w:val="00AB51EC"/>
    <w:rsid w:val="00AB5E6C"/>
    <w:rsid w:val="00AB60F4"/>
    <w:rsid w:val="00AB6285"/>
    <w:rsid w:val="00AB711F"/>
    <w:rsid w:val="00AB770F"/>
    <w:rsid w:val="00AB77BD"/>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75D9"/>
    <w:rsid w:val="00AC7C9F"/>
    <w:rsid w:val="00AD0173"/>
    <w:rsid w:val="00AD0C36"/>
    <w:rsid w:val="00AD1552"/>
    <w:rsid w:val="00AD2644"/>
    <w:rsid w:val="00AD34CC"/>
    <w:rsid w:val="00AD3AA8"/>
    <w:rsid w:val="00AD3B93"/>
    <w:rsid w:val="00AD3EAF"/>
    <w:rsid w:val="00AD3F72"/>
    <w:rsid w:val="00AD4381"/>
    <w:rsid w:val="00AD4ECA"/>
    <w:rsid w:val="00AD5FC7"/>
    <w:rsid w:val="00AD624F"/>
    <w:rsid w:val="00AD72A4"/>
    <w:rsid w:val="00AE1968"/>
    <w:rsid w:val="00AE1D04"/>
    <w:rsid w:val="00AE2439"/>
    <w:rsid w:val="00AE2DDC"/>
    <w:rsid w:val="00AE312C"/>
    <w:rsid w:val="00AE3F4C"/>
    <w:rsid w:val="00AE4069"/>
    <w:rsid w:val="00AE52B0"/>
    <w:rsid w:val="00AE549D"/>
    <w:rsid w:val="00AE5B5C"/>
    <w:rsid w:val="00AE6137"/>
    <w:rsid w:val="00AE6736"/>
    <w:rsid w:val="00AE6FA5"/>
    <w:rsid w:val="00AE7375"/>
    <w:rsid w:val="00AE7424"/>
    <w:rsid w:val="00AF0A5E"/>
    <w:rsid w:val="00AF158A"/>
    <w:rsid w:val="00AF1E07"/>
    <w:rsid w:val="00AF1EEE"/>
    <w:rsid w:val="00AF28FD"/>
    <w:rsid w:val="00AF37A3"/>
    <w:rsid w:val="00AF3FDB"/>
    <w:rsid w:val="00AF426F"/>
    <w:rsid w:val="00AF4454"/>
    <w:rsid w:val="00AF537F"/>
    <w:rsid w:val="00AF5472"/>
    <w:rsid w:val="00AF5E61"/>
    <w:rsid w:val="00AF6071"/>
    <w:rsid w:val="00AF61A0"/>
    <w:rsid w:val="00AF68A8"/>
    <w:rsid w:val="00AF6F2E"/>
    <w:rsid w:val="00AF7071"/>
    <w:rsid w:val="00AF7881"/>
    <w:rsid w:val="00AF7B53"/>
    <w:rsid w:val="00AF7CB8"/>
    <w:rsid w:val="00AF7FC5"/>
    <w:rsid w:val="00B00296"/>
    <w:rsid w:val="00B002D4"/>
    <w:rsid w:val="00B00771"/>
    <w:rsid w:val="00B00E5D"/>
    <w:rsid w:val="00B01A1B"/>
    <w:rsid w:val="00B020D2"/>
    <w:rsid w:val="00B02296"/>
    <w:rsid w:val="00B02A39"/>
    <w:rsid w:val="00B02AFC"/>
    <w:rsid w:val="00B03680"/>
    <w:rsid w:val="00B0380E"/>
    <w:rsid w:val="00B0406A"/>
    <w:rsid w:val="00B0594B"/>
    <w:rsid w:val="00B063F2"/>
    <w:rsid w:val="00B06670"/>
    <w:rsid w:val="00B06FA7"/>
    <w:rsid w:val="00B07C77"/>
    <w:rsid w:val="00B10DE2"/>
    <w:rsid w:val="00B11AFE"/>
    <w:rsid w:val="00B12091"/>
    <w:rsid w:val="00B131FF"/>
    <w:rsid w:val="00B132D1"/>
    <w:rsid w:val="00B133EA"/>
    <w:rsid w:val="00B136BF"/>
    <w:rsid w:val="00B138AA"/>
    <w:rsid w:val="00B13BF4"/>
    <w:rsid w:val="00B13EB1"/>
    <w:rsid w:val="00B141C8"/>
    <w:rsid w:val="00B15167"/>
    <w:rsid w:val="00B15D50"/>
    <w:rsid w:val="00B172D9"/>
    <w:rsid w:val="00B173C5"/>
    <w:rsid w:val="00B175A0"/>
    <w:rsid w:val="00B17E47"/>
    <w:rsid w:val="00B213A4"/>
    <w:rsid w:val="00B21D89"/>
    <w:rsid w:val="00B21DB3"/>
    <w:rsid w:val="00B21FB6"/>
    <w:rsid w:val="00B21FFD"/>
    <w:rsid w:val="00B22CDF"/>
    <w:rsid w:val="00B239A7"/>
    <w:rsid w:val="00B23D9D"/>
    <w:rsid w:val="00B23F65"/>
    <w:rsid w:val="00B2472A"/>
    <w:rsid w:val="00B24E18"/>
    <w:rsid w:val="00B25211"/>
    <w:rsid w:val="00B25673"/>
    <w:rsid w:val="00B25ACB"/>
    <w:rsid w:val="00B261DA"/>
    <w:rsid w:val="00B26A91"/>
    <w:rsid w:val="00B272A4"/>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2D04"/>
    <w:rsid w:val="00B53766"/>
    <w:rsid w:val="00B53B9B"/>
    <w:rsid w:val="00B53D6D"/>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898"/>
    <w:rsid w:val="00B63094"/>
    <w:rsid w:val="00B6360B"/>
    <w:rsid w:val="00B63F3D"/>
    <w:rsid w:val="00B63FD3"/>
    <w:rsid w:val="00B64407"/>
    <w:rsid w:val="00B64910"/>
    <w:rsid w:val="00B6557E"/>
    <w:rsid w:val="00B65CE2"/>
    <w:rsid w:val="00B662B8"/>
    <w:rsid w:val="00B664A8"/>
    <w:rsid w:val="00B665BE"/>
    <w:rsid w:val="00B67463"/>
    <w:rsid w:val="00B675C6"/>
    <w:rsid w:val="00B67BC2"/>
    <w:rsid w:val="00B702B7"/>
    <w:rsid w:val="00B70AED"/>
    <w:rsid w:val="00B70B86"/>
    <w:rsid w:val="00B70B8C"/>
    <w:rsid w:val="00B70BC3"/>
    <w:rsid w:val="00B7119D"/>
    <w:rsid w:val="00B7152F"/>
    <w:rsid w:val="00B71A3A"/>
    <w:rsid w:val="00B72C65"/>
    <w:rsid w:val="00B73B23"/>
    <w:rsid w:val="00B745E7"/>
    <w:rsid w:val="00B74DEF"/>
    <w:rsid w:val="00B75F92"/>
    <w:rsid w:val="00B760D6"/>
    <w:rsid w:val="00B76AC7"/>
    <w:rsid w:val="00B77677"/>
    <w:rsid w:val="00B8000D"/>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759"/>
    <w:rsid w:val="00B907C8"/>
    <w:rsid w:val="00B919EC"/>
    <w:rsid w:val="00B925D6"/>
    <w:rsid w:val="00B93D2B"/>
    <w:rsid w:val="00B93F1A"/>
    <w:rsid w:val="00B946C5"/>
    <w:rsid w:val="00B94C7A"/>
    <w:rsid w:val="00B950E2"/>
    <w:rsid w:val="00B969D2"/>
    <w:rsid w:val="00B9732F"/>
    <w:rsid w:val="00B97913"/>
    <w:rsid w:val="00BA07E1"/>
    <w:rsid w:val="00BA1072"/>
    <w:rsid w:val="00BA292C"/>
    <w:rsid w:val="00BA2C5A"/>
    <w:rsid w:val="00BA337E"/>
    <w:rsid w:val="00BA3822"/>
    <w:rsid w:val="00BA3889"/>
    <w:rsid w:val="00BA4966"/>
    <w:rsid w:val="00BA4D1E"/>
    <w:rsid w:val="00BA5057"/>
    <w:rsid w:val="00BA591E"/>
    <w:rsid w:val="00BA5F3D"/>
    <w:rsid w:val="00BA63D5"/>
    <w:rsid w:val="00BA6810"/>
    <w:rsid w:val="00BA6E8B"/>
    <w:rsid w:val="00BA7835"/>
    <w:rsid w:val="00BB0C89"/>
    <w:rsid w:val="00BB0CAF"/>
    <w:rsid w:val="00BB0F2A"/>
    <w:rsid w:val="00BB1285"/>
    <w:rsid w:val="00BB251B"/>
    <w:rsid w:val="00BB26CB"/>
    <w:rsid w:val="00BB2AA3"/>
    <w:rsid w:val="00BB2D52"/>
    <w:rsid w:val="00BB2ECB"/>
    <w:rsid w:val="00BB3476"/>
    <w:rsid w:val="00BB413F"/>
    <w:rsid w:val="00BB4D5B"/>
    <w:rsid w:val="00BB5287"/>
    <w:rsid w:val="00BB6463"/>
    <w:rsid w:val="00BB6A4D"/>
    <w:rsid w:val="00BB7F9D"/>
    <w:rsid w:val="00BC05D6"/>
    <w:rsid w:val="00BC0B4F"/>
    <w:rsid w:val="00BC1323"/>
    <w:rsid w:val="00BC2D9F"/>
    <w:rsid w:val="00BC3906"/>
    <w:rsid w:val="00BC394B"/>
    <w:rsid w:val="00BC3DD9"/>
    <w:rsid w:val="00BC475C"/>
    <w:rsid w:val="00BC4897"/>
    <w:rsid w:val="00BC56FA"/>
    <w:rsid w:val="00BC59AA"/>
    <w:rsid w:val="00BC59E7"/>
    <w:rsid w:val="00BC6619"/>
    <w:rsid w:val="00BC6860"/>
    <w:rsid w:val="00BC6A16"/>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0B99"/>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66F"/>
    <w:rsid w:val="00BF0C97"/>
    <w:rsid w:val="00BF0FB0"/>
    <w:rsid w:val="00BF110E"/>
    <w:rsid w:val="00BF1CCA"/>
    <w:rsid w:val="00BF255F"/>
    <w:rsid w:val="00BF2CB3"/>
    <w:rsid w:val="00BF2E6B"/>
    <w:rsid w:val="00BF33CB"/>
    <w:rsid w:val="00BF4957"/>
    <w:rsid w:val="00BF4CFC"/>
    <w:rsid w:val="00BF4E71"/>
    <w:rsid w:val="00BF5674"/>
    <w:rsid w:val="00BF5833"/>
    <w:rsid w:val="00BF6264"/>
    <w:rsid w:val="00BF682C"/>
    <w:rsid w:val="00BF6C4A"/>
    <w:rsid w:val="00BF7010"/>
    <w:rsid w:val="00BF7234"/>
    <w:rsid w:val="00BF7F7E"/>
    <w:rsid w:val="00C0025D"/>
    <w:rsid w:val="00C0057A"/>
    <w:rsid w:val="00C00947"/>
    <w:rsid w:val="00C00C38"/>
    <w:rsid w:val="00C01444"/>
    <w:rsid w:val="00C01871"/>
    <w:rsid w:val="00C01A88"/>
    <w:rsid w:val="00C01E79"/>
    <w:rsid w:val="00C0217F"/>
    <w:rsid w:val="00C027FB"/>
    <w:rsid w:val="00C03769"/>
    <w:rsid w:val="00C03B80"/>
    <w:rsid w:val="00C03E48"/>
    <w:rsid w:val="00C041CC"/>
    <w:rsid w:val="00C045B1"/>
    <w:rsid w:val="00C046FC"/>
    <w:rsid w:val="00C04A6F"/>
    <w:rsid w:val="00C04AA1"/>
    <w:rsid w:val="00C04C0A"/>
    <w:rsid w:val="00C04C18"/>
    <w:rsid w:val="00C04DD8"/>
    <w:rsid w:val="00C05506"/>
    <w:rsid w:val="00C0631E"/>
    <w:rsid w:val="00C06C92"/>
    <w:rsid w:val="00C07655"/>
    <w:rsid w:val="00C07EBA"/>
    <w:rsid w:val="00C11035"/>
    <w:rsid w:val="00C11E1E"/>
    <w:rsid w:val="00C11E23"/>
    <w:rsid w:val="00C12CC9"/>
    <w:rsid w:val="00C12E77"/>
    <w:rsid w:val="00C134DE"/>
    <w:rsid w:val="00C148DE"/>
    <w:rsid w:val="00C1538E"/>
    <w:rsid w:val="00C161EC"/>
    <w:rsid w:val="00C17A27"/>
    <w:rsid w:val="00C17BC0"/>
    <w:rsid w:val="00C17DEC"/>
    <w:rsid w:val="00C203CA"/>
    <w:rsid w:val="00C2061C"/>
    <w:rsid w:val="00C2076F"/>
    <w:rsid w:val="00C20CCD"/>
    <w:rsid w:val="00C20F79"/>
    <w:rsid w:val="00C20F9D"/>
    <w:rsid w:val="00C21754"/>
    <w:rsid w:val="00C21F50"/>
    <w:rsid w:val="00C22840"/>
    <w:rsid w:val="00C22876"/>
    <w:rsid w:val="00C22C9C"/>
    <w:rsid w:val="00C22EAD"/>
    <w:rsid w:val="00C23851"/>
    <w:rsid w:val="00C23BB5"/>
    <w:rsid w:val="00C2429D"/>
    <w:rsid w:val="00C244C5"/>
    <w:rsid w:val="00C25106"/>
    <w:rsid w:val="00C25E42"/>
    <w:rsid w:val="00C27A68"/>
    <w:rsid w:val="00C30038"/>
    <w:rsid w:val="00C30275"/>
    <w:rsid w:val="00C30833"/>
    <w:rsid w:val="00C30F00"/>
    <w:rsid w:val="00C3110C"/>
    <w:rsid w:val="00C312B5"/>
    <w:rsid w:val="00C320CD"/>
    <w:rsid w:val="00C32C7E"/>
    <w:rsid w:val="00C32E47"/>
    <w:rsid w:val="00C33030"/>
    <w:rsid w:val="00C333F3"/>
    <w:rsid w:val="00C337AA"/>
    <w:rsid w:val="00C33ACA"/>
    <w:rsid w:val="00C33EAA"/>
    <w:rsid w:val="00C340E2"/>
    <w:rsid w:val="00C3467B"/>
    <w:rsid w:val="00C34EBC"/>
    <w:rsid w:val="00C3500F"/>
    <w:rsid w:val="00C35CAE"/>
    <w:rsid w:val="00C36C41"/>
    <w:rsid w:val="00C36DFE"/>
    <w:rsid w:val="00C37013"/>
    <w:rsid w:val="00C3748F"/>
    <w:rsid w:val="00C375B2"/>
    <w:rsid w:val="00C37D11"/>
    <w:rsid w:val="00C37DEB"/>
    <w:rsid w:val="00C40993"/>
    <w:rsid w:val="00C42B93"/>
    <w:rsid w:val="00C4366B"/>
    <w:rsid w:val="00C44806"/>
    <w:rsid w:val="00C448FC"/>
    <w:rsid w:val="00C44DA3"/>
    <w:rsid w:val="00C44F16"/>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E77"/>
    <w:rsid w:val="00C53723"/>
    <w:rsid w:val="00C53A1A"/>
    <w:rsid w:val="00C53F45"/>
    <w:rsid w:val="00C56461"/>
    <w:rsid w:val="00C56952"/>
    <w:rsid w:val="00C56E00"/>
    <w:rsid w:val="00C56F21"/>
    <w:rsid w:val="00C60057"/>
    <w:rsid w:val="00C62C0E"/>
    <w:rsid w:val="00C63772"/>
    <w:rsid w:val="00C6404C"/>
    <w:rsid w:val="00C649FD"/>
    <w:rsid w:val="00C65033"/>
    <w:rsid w:val="00C655FB"/>
    <w:rsid w:val="00C6578D"/>
    <w:rsid w:val="00C657DC"/>
    <w:rsid w:val="00C65C51"/>
    <w:rsid w:val="00C65CAD"/>
    <w:rsid w:val="00C66C12"/>
    <w:rsid w:val="00C67037"/>
    <w:rsid w:val="00C67AF0"/>
    <w:rsid w:val="00C67BE0"/>
    <w:rsid w:val="00C67F64"/>
    <w:rsid w:val="00C700B6"/>
    <w:rsid w:val="00C71838"/>
    <w:rsid w:val="00C71F0D"/>
    <w:rsid w:val="00C72709"/>
    <w:rsid w:val="00C728DE"/>
    <w:rsid w:val="00C733ED"/>
    <w:rsid w:val="00C7473A"/>
    <w:rsid w:val="00C750F7"/>
    <w:rsid w:val="00C755B6"/>
    <w:rsid w:val="00C75AC4"/>
    <w:rsid w:val="00C76DBD"/>
    <w:rsid w:val="00C773EA"/>
    <w:rsid w:val="00C77897"/>
    <w:rsid w:val="00C8065D"/>
    <w:rsid w:val="00C80D6C"/>
    <w:rsid w:val="00C81090"/>
    <w:rsid w:val="00C81456"/>
    <w:rsid w:val="00C8194B"/>
    <w:rsid w:val="00C82327"/>
    <w:rsid w:val="00C841EB"/>
    <w:rsid w:val="00C845A2"/>
    <w:rsid w:val="00C847E7"/>
    <w:rsid w:val="00C84F5F"/>
    <w:rsid w:val="00C854E4"/>
    <w:rsid w:val="00C85545"/>
    <w:rsid w:val="00C8580D"/>
    <w:rsid w:val="00C85B56"/>
    <w:rsid w:val="00C865DC"/>
    <w:rsid w:val="00C86752"/>
    <w:rsid w:val="00C86D0B"/>
    <w:rsid w:val="00C871C7"/>
    <w:rsid w:val="00C87275"/>
    <w:rsid w:val="00C87D5E"/>
    <w:rsid w:val="00C87FC8"/>
    <w:rsid w:val="00C9098B"/>
    <w:rsid w:val="00C90ED6"/>
    <w:rsid w:val="00C90F84"/>
    <w:rsid w:val="00C9170F"/>
    <w:rsid w:val="00C9192B"/>
    <w:rsid w:val="00C91BD0"/>
    <w:rsid w:val="00C931BB"/>
    <w:rsid w:val="00C9351C"/>
    <w:rsid w:val="00C93811"/>
    <w:rsid w:val="00C94191"/>
    <w:rsid w:val="00C944C9"/>
    <w:rsid w:val="00C9467D"/>
    <w:rsid w:val="00C94689"/>
    <w:rsid w:val="00C94F11"/>
    <w:rsid w:val="00C95046"/>
    <w:rsid w:val="00C95491"/>
    <w:rsid w:val="00C95BB4"/>
    <w:rsid w:val="00C96448"/>
    <w:rsid w:val="00C96A58"/>
    <w:rsid w:val="00C97188"/>
    <w:rsid w:val="00C972E9"/>
    <w:rsid w:val="00C97674"/>
    <w:rsid w:val="00CA0144"/>
    <w:rsid w:val="00CA11D5"/>
    <w:rsid w:val="00CA2542"/>
    <w:rsid w:val="00CA279C"/>
    <w:rsid w:val="00CA2A96"/>
    <w:rsid w:val="00CA2FF9"/>
    <w:rsid w:val="00CA3F78"/>
    <w:rsid w:val="00CA44D2"/>
    <w:rsid w:val="00CA4AD2"/>
    <w:rsid w:val="00CA4E8E"/>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C25"/>
    <w:rsid w:val="00CB6D29"/>
    <w:rsid w:val="00CB734F"/>
    <w:rsid w:val="00CC00C5"/>
    <w:rsid w:val="00CC0537"/>
    <w:rsid w:val="00CC076B"/>
    <w:rsid w:val="00CC0F95"/>
    <w:rsid w:val="00CC1273"/>
    <w:rsid w:val="00CC30A3"/>
    <w:rsid w:val="00CC35A6"/>
    <w:rsid w:val="00CC390A"/>
    <w:rsid w:val="00CC3B93"/>
    <w:rsid w:val="00CC4D97"/>
    <w:rsid w:val="00CC5586"/>
    <w:rsid w:val="00CC5C6A"/>
    <w:rsid w:val="00CC5E4B"/>
    <w:rsid w:val="00CC5E62"/>
    <w:rsid w:val="00CC5E66"/>
    <w:rsid w:val="00CC5F87"/>
    <w:rsid w:val="00CC6841"/>
    <w:rsid w:val="00CC6BE9"/>
    <w:rsid w:val="00CD127A"/>
    <w:rsid w:val="00CD1295"/>
    <w:rsid w:val="00CD1967"/>
    <w:rsid w:val="00CD263C"/>
    <w:rsid w:val="00CD26CC"/>
    <w:rsid w:val="00CD2E81"/>
    <w:rsid w:val="00CD310D"/>
    <w:rsid w:val="00CD3E54"/>
    <w:rsid w:val="00CD4CBC"/>
    <w:rsid w:val="00CD558A"/>
    <w:rsid w:val="00CD61F6"/>
    <w:rsid w:val="00CD66DE"/>
    <w:rsid w:val="00CD6C0C"/>
    <w:rsid w:val="00CD6E57"/>
    <w:rsid w:val="00CD730D"/>
    <w:rsid w:val="00CD74F1"/>
    <w:rsid w:val="00CD7E0B"/>
    <w:rsid w:val="00CD7F30"/>
    <w:rsid w:val="00CE0892"/>
    <w:rsid w:val="00CE08BD"/>
    <w:rsid w:val="00CE18B2"/>
    <w:rsid w:val="00CE23D8"/>
    <w:rsid w:val="00CE29A9"/>
    <w:rsid w:val="00CE3BBB"/>
    <w:rsid w:val="00CE43DC"/>
    <w:rsid w:val="00CE478F"/>
    <w:rsid w:val="00CE48FD"/>
    <w:rsid w:val="00CE4933"/>
    <w:rsid w:val="00CE4A93"/>
    <w:rsid w:val="00CE4AD5"/>
    <w:rsid w:val="00CE63CD"/>
    <w:rsid w:val="00CE648E"/>
    <w:rsid w:val="00CE7C7A"/>
    <w:rsid w:val="00CF0384"/>
    <w:rsid w:val="00CF0FFE"/>
    <w:rsid w:val="00CF1B87"/>
    <w:rsid w:val="00CF2F80"/>
    <w:rsid w:val="00CF4394"/>
    <w:rsid w:val="00CF4B39"/>
    <w:rsid w:val="00CF4DE9"/>
    <w:rsid w:val="00CF50FB"/>
    <w:rsid w:val="00CF5BFF"/>
    <w:rsid w:val="00CF687F"/>
    <w:rsid w:val="00CF6E08"/>
    <w:rsid w:val="00CF6E30"/>
    <w:rsid w:val="00CF6EE7"/>
    <w:rsid w:val="00D0095D"/>
    <w:rsid w:val="00D00F57"/>
    <w:rsid w:val="00D0110F"/>
    <w:rsid w:val="00D0182D"/>
    <w:rsid w:val="00D03836"/>
    <w:rsid w:val="00D0467A"/>
    <w:rsid w:val="00D0493A"/>
    <w:rsid w:val="00D04A32"/>
    <w:rsid w:val="00D04DB5"/>
    <w:rsid w:val="00D05C25"/>
    <w:rsid w:val="00D05F99"/>
    <w:rsid w:val="00D064C4"/>
    <w:rsid w:val="00D064D5"/>
    <w:rsid w:val="00D0655F"/>
    <w:rsid w:val="00D0683F"/>
    <w:rsid w:val="00D07809"/>
    <w:rsid w:val="00D1074D"/>
    <w:rsid w:val="00D11000"/>
    <w:rsid w:val="00D112A1"/>
    <w:rsid w:val="00D11A29"/>
    <w:rsid w:val="00D11DA9"/>
    <w:rsid w:val="00D128CB"/>
    <w:rsid w:val="00D12980"/>
    <w:rsid w:val="00D13475"/>
    <w:rsid w:val="00D13C5A"/>
    <w:rsid w:val="00D14EA8"/>
    <w:rsid w:val="00D14EB5"/>
    <w:rsid w:val="00D1590B"/>
    <w:rsid w:val="00D1626B"/>
    <w:rsid w:val="00D16926"/>
    <w:rsid w:val="00D16F25"/>
    <w:rsid w:val="00D17284"/>
    <w:rsid w:val="00D20651"/>
    <w:rsid w:val="00D20991"/>
    <w:rsid w:val="00D20C2A"/>
    <w:rsid w:val="00D21006"/>
    <w:rsid w:val="00D21311"/>
    <w:rsid w:val="00D21E85"/>
    <w:rsid w:val="00D233AB"/>
    <w:rsid w:val="00D24830"/>
    <w:rsid w:val="00D24A4F"/>
    <w:rsid w:val="00D25326"/>
    <w:rsid w:val="00D25333"/>
    <w:rsid w:val="00D2551F"/>
    <w:rsid w:val="00D26767"/>
    <w:rsid w:val="00D276FD"/>
    <w:rsid w:val="00D279C6"/>
    <w:rsid w:val="00D27B6C"/>
    <w:rsid w:val="00D27F7A"/>
    <w:rsid w:val="00D30623"/>
    <w:rsid w:val="00D311D1"/>
    <w:rsid w:val="00D31243"/>
    <w:rsid w:val="00D316CF"/>
    <w:rsid w:val="00D31910"/>
    <w:rsid w:val="00D32037"/>
    <w:rsid w:val="00D32FC6"/>
    <w:rsid w:val="00D33105"/>
    <w:rsid w:val="00D337D4"/>
    <w:rsid w:val="00D33859"/>
    <w:rsid w:val="00D3387A"/>
    <w:rsid w:val="00D33C35"/>
    <w:rsid w:val="00D33CE0"/>
    <w:rsid w:val="00D34BC2"/>
    <w:rsid w:val="00D34F14"/>
    <w:rsid w:val="00D35A1A"/>
    <w:rsid w:val="00D3616E"/>
    <w:rsid w:val="00D36A10"/>
    <w:rsid w:val="00D37352"/>
    <w:rsid w:val="00D377D7"/>
    <w:rsid w:val="00D408EC"/>
    <w:rsid w:val="00D416F2"/>
    <w:rsid w:val="00D43010"/>
    <w:rsid w:val="00D433DB"/>
    <w:rsid w:val="00D43C5B"/>
    <w:rsid w:val="00D44A4A"/>
    <w:rsid w:val="00D44D52"/>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20B3"/>
    <w:rsid w:val="00D526FD"/>
    <w:rsid w:val="00D52CB9"/>
    <w:rsid w:val="00D52F07"/>
    <w:rsid w:val="00D54234"/>
    <w:rsid w:val="00D5505B"/>
    <w:rsid w:val="00D55400"/>
    <w:rsid w:val="00D555B0"/>
    <w:rsid w:val="00D55861"/>
    <w:rsid w:val="00D55D5E"/>
    <w:rsid w:val="00D56946"/>
    <w:rsid w:val="00D56ECD"/>
    <w:rsid w:val="00D56F1D"/>
    <w:rsid w:val="00D56FC8"/>
    <w:rsid w:val="00D578E2"/>
    <w:rsid w:val="00D60D9A"/>
    <w:rsid w:val="00D6150F"/>
    <w:rsid w:val="00D63CD6"/>
    <w:rsid w:val="00D63D1C"/>
    <w:rsid w:val="00D64262"/>
    <w:rsid w:val="00D64DD2"/>
    <w:rsid w:val="00D64E21"/>
    <w:rsid w:val="00D64F82"/>
    <w:rsid w:val="00D65EE0"/>
    <w:rsid w:val="00D65F23"/>
    <w:rsid w:val="00D66325"/>
    <w:rsid w:val="00D663E8"/>
    <w:rsid w:val="00D66E74"/>
    <w:rsid w:val="00D6770F"/>
    <w:rsid w:val="00D6772E"/>
    <w:rsid w:val="00D700E1"/>
    <w:rsid w:val="00D701C7"/>
    <w:rsid w:val="00D70312"/>
    <w:rsid w:val="00D7087B"/>
    <w:rsid w:val="00D70AAB"/>
    <w:rsid w:val="00D70AB8"/>
    <w:rsid w:val="00D70CF5"/>
    <w:rsid w:val="00D719AD"/>
    <w:rsid w:val="00D71B77"/>
    <w:rsid w:val="00D72663"/>
    <w:rsid w:val="00D72C06"/>
    <w:rsid w:val="00D72CE9"/>
    <w:rsid w:val="00D72FC0"/>
    <w:rsid w:val="00D73117"/>
    <w:rsid w:val="00D732E1"/>
    <w:rsid w:val="00D741A3"/>
    <w:rsid w:val="00D74A30"/>
    <w:rsid w:val="00D74C2A"/>
    <w:rsid w:val="00D75493"/>
    <w:rsid w:val="00D755A0"/>
    <w:rsid w:val="00D76376"/>
    <w:rsid w:val="00D766C0"/>
    <w:rsid w:val="00D7714B"/>
    <w:rsid w:val="00D80215"/>
    <w:rsid w:val="00D823C2"/>
    <w:rsid w:val="00D82ADE"/>
    <w:rsid w:val="00D82E89"/>
    <w:rsid w:val="00D83FDA"/>
    <w:rsid w:val="00D84313"/>
    <w:rsid w:val="00D84367"/>
    <w:rsid w:val="00D8486B"/>
    <w:rsid w:val="00D84A17"/>
    <w:rsid w:val="00D84E71"/>
    <w:rsid w:val="00D86230"/>
    <w:rsid w:val="00D866B2"/>
    <w:rsid w:val="00D869D7"/>
    <w:rsid w:val="00D878CB"/>
    <w:rsid w:val="00D90B8C"/>
    <w:rsid w:val="00D91450"/>
    <w:rsid w:val="00D91B63"/>
    <w:rsid w:val="00D91C47"/>
    <w:rsid w:val="00D92F85"/>
    <w:rsid w:val="00D9332F"/>
    <w:rsid w:val="00D948DC"/>
    <w:rsid w:val="00D94CA2"/>
    <w:rsid w:val="00D95974"/>
    <w:rsid w:val="00D95B5D"/>
    <w:rsid w:val="00D95F91"/>
    <w:rsid w:val="00D96600"/>
    <w:rsid w:val="00D96CCB"/>
    <w:rsid w:val="00D96D6A"/>
    <w:rsid w:val="00D96F3E"/>
    <w:rsid w:val="00D96F4A"/>
    <w:rsid w:val="00D97992"/>
    <w:rsid w:val="00D97C63"/>
    <w:rsid w:val="00DA0182"/>
    <w:rsid w:val="00DA06FF"/>
    <w:rsid w:val="00DA0716"/>
    <w:rsid w:val="00DA077B"/>
    <w:rsid w:val="00DA121F"/>
    <w:rsid w:val="00DA1B66"/>
    <w:rsid w:val="00DA1EF9"/>
    <w:rsid w:val="00DA28EB"/>
    <w:rsid w:val="00DA2A3B"/>
    <w:rsid w:val="00DA2B57"/>
    <w:rsid w:val="00DA316F"/>
    <w:rsid w:val="00DA3C8A"/>
    <w:rsid w:val="00DA45D8"/>
    <w:rsid w:val="00DA4C90"/>
    <w:rsid w:val="00DA4EEC"/>
    <w:rsid w:val="00DA50CE"/>
    <w:rsid w:val="00DA6040"/>
    <w:rsid w:val="00DA61B4"/>
    <w:rsid w:val="00DA6A16"/>
    <w:rsid w:val="00DA6CCD"/>
    <w:rsid w:val="00DA7841"/>
    <w:rsid w:val="00DA7A1A"/>
    <w:rsid w:val="00DB1ADB"/>
    <w:rsid w:val="00DB25C3"/>
    <w:rsid w:val="00DB3A33"/>
    <w:rsid w:val="00DB3CFF"/>
    <w:rsid w:val="00DB3FB0"/>
    <w:rsid w:val="00DB46DD"/>
    <w:rsid w:val="00DB5228"/>
    <w:rsid w:val="00DB526D"/>
    <w:rsid w:val="00DB52B0"/>
    <w:rsid w:val="00DB59CA"/>
    <w:rsid w:val="00DB5FA8"/>
    <w:rsid w:val="00DB6127"/>
    <w:rsid w:val="00DB6E19"/>
    <w:rsid w:val="00DB74AF"/>
    <w:rsid w:val="00DC0301"/>
    <w:rsid w:val="00DC04AF"/>
    <w:rsid w:val="00DC05D1"/>
    <w:rsid w:val="00DC0C01"/>
    <w:rsid w:val="00DC10C2"/>
    <w:rsid w:val="00DC247C"/>
    <w:rsid w:val="00DC2890"/>
    <w:rsid w:val="00DC2D23"/>
    <w:rsid w:val="00DC2F7B"/>
    <w:rsid w:val="00DC32B4"/>
    <w:rsid w:val="00DC356C"/>
    <w:rsid w:val="00DC3755"/>
    <w:rsid w:val="00DC3970"/>
    <w:rsid w:val="00DC3DF6"/>
    <w:rsid w:val="00DC44B8"/>
    <w:rsid w:val="00DC44FF"/>
    <w:rsid w:val="00DC46C3"/>
    <w:rsid w:val="00DC49B5"/>
    <w:rsid w:val="00DC4A86"/>
    <w:rsid w:val="00DC4AAC"/>
    <w:rsid w:val="00DC52A0"/>
    <w:rsid w:val="00DC63EC"/>
    <w:rsid w:val="00DC665E"/>
    <w:rsid w:val="00DC66A4"/>
    <w:rsid w:val="00DC6E08"/>
    <w:rsid w:val="00DD06FC"/>
    <w:rsid w:val="00DD0A7B"/>
    <w:rsid w:val="00DD0BC8"/>
    <w:rsid w:val="00DD0DF4"/>
    <w:rsid w:val="00DD1553"/>
    <w:rsid w:val="00DD15A5"/>
    <w:rsid w:val="00DD16A0"/>
    <w:rsid w:val="00DD1EF0"/>
    <w:rsid w:val="00DD2141"/>
    <w:rsid w:val="00DD22B9"/>
    <w:rsid w:val="00DD2847"/>
    <w:rsid w:val="00DD3396"/>
    <w:rsid w:val="00DD34C0"/>
    <w:rsid w:val="00DD508D"/>
    <w:rsid w:val="00DD5DA3"/>
    <w:rsid w:val="00DD6046"/>
    <w:rsid w:val="00DD61DE"/>
    <w:rsid w:val="00DD7953"/>
    <w:rsid w:val="00DD79B6"/>
    <w:rsid w:val="00DD7F9F"/>
    <w:rsid w:val="00DE0358"/>
    <w:rsid w:val="00DE03A1"/>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2A92"/>
    <w:rsid w:val="00DF3037"/>
    <w:rsid w:val="00DF31D7"/>
    <w:rsid w:val="00DF3D63"/>
    <w:rsid w:val="00DF3FD3"/>
    <w:rsid w:val="00DF4206"/>
    <w:rsid w:val="00DF428C"/>
    <w:rsid w:val="00DF49BD"/>
    <w:rsid w:val="00DF4A4A"/>
    <w:rsid w:val="00DF4F80"/>
    <w:rsid w:val="00DF5091"/>
    <w:rsid w:val="00DF57A5"/>
    <w:rsid w:val="00DF5B5F"/>
    <w:rsid w:val="00DF6930"/>
    <w:rsid w:val="00DF7BD2"/>
    <w:rsid w:val="00DF7C4F"/>
    <w:rsid w:val="00DF7C54"/>
    <w:rsid w:val="00E00497"/>
    <w:rsid w:val="00E029FF"/>
    <w:rsid w:val="00E0394F"/>
    <w:rsid w:val="00E03C8A"/>
    <w:rsid w:val="00E044D8"/>
    <w:rsid w:val="00E047E4"/>
    <w:rsid w:val="00E05A5B"/>
    <w:rsid w:val="00E05F00"/>
    <w:rsid w:val="00E0684E"/>
    <w:rsid w:val="00E10D02"/>
    <w:rsid w:val="00E114D9"/>
    <w:rsid w:val="00E11B48"/>
    <w:rsid w:val="00E11F94"/>
    <w:rsid w:val="00E124DB"/>
    <w:rsid w:val="00E126F0"/>
    <w:rsid w:val="00E13012"/>
    <w:rsid w:val="00E1307E"/>
    <w:rsid w:val="00E136AB"/>
    <w:rsid w:val="00E13F9F"/>
    <w:rsid w:val="00E14570"/>
    <w:rsid w:val="00E1480C"/>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4E53"/>
    <w:rsid w:val="00E452A0"/>
    <w:rsid w:val="00E4706F"/>
    <w:rsid w:val="00E47677"/>
    <w:rsid w:val="00E5067C"/>
    <w:rsid w:val="00E50AC3"/>
    <w:rsid w:val="00E50AE1"/>
    <w:rsid w:val="00E52659"/>
    <w:rsid w:val="00E5339E"/>
    <w:rsid w:val="00E5368E"/>
    <w:rsid w:val="00E541E9"/>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12E4"/>
    <w:rsid w:val="00E619FD"/>
    <w:rsid w:val="00E61B34"/>
    <w:rsid w:val="00E61EA5"/>
    <w:rsid w:val="00E61F33"/>
    <w:rsid w:val="00E626B2"/>
    <w:rsid w:val="00E6312C"/>
    <w:rsid w:val="00E63584"/>
    <w:rsid w:val="00E63B50"/>
    <w:rsid w:val="00E645B3"/>
    <w:rsid w:val="00E6492B"/>
    <w:rsid w:val="00E660BA"/>
    <w:rsid w:val="00E66656"/>
    <w:rsid w:val="00E66902"/>
    <w:rsid w:val="00E66FB4"/>
    <w:rsid w:val="00E70144"/>
    <w:rsid w:val="00E70BA9"/>
    <w:rsid w:val="00E70F07"/>
    <w:rsid w:val="00E7144D"/>
    <w:rsid w:val="00E71C3A"/>
    <w:rsid w:val="00E731F4"/>
    <w:rsid w:val="00E73545"/>
    <w:rsid w:val="00E73715"/>
    <w:rsid w:val="00E73BC2"/>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635E"/>
    <w:rsid w:val="00E864C6"/>
    <w:rsid w:val="00E86CB6"/>
    <w:rsid w:val="00E86E8B"/>
    <w:rsid w:val="00E86E90"/>
    <w:rsid w:val="00E872B8"/>
    <w:rsid w:val="00E872D6"/>
    <w:rsid w:val="00E87378"/>
    <w:rsid w:val="00E877F5"/>
    <w:rsid w:val="00E87B8A"/>
    <w:rsid w:val="00E87C1E"/>
    <w:rsid w:val="00E90603"/>
    <w:rsid w:val="00E90CA6"/>
    <w:rsid w:val="00E90E6E"/>
    <w:rsid w:val="00E914C4"/>
    <w:rsid w:val="00E9153E"/>
    <w:rsid w:val="00E92831"/>
    <w:rsid w:val="00E92DBB"/>
    <w:rsid w:val="00E936EE"/>
    <w:rsid w:val="00E95050"/>
    <w:rsid w:val="00E951D5"/>
    <w:rsid w:val="00E9526D"/>
    <w:rsid w:val="00E95663"/>
    <w:rsid w:val="00E95AEB"/>
    <w:rsid w:val="00E9622F"/>
    <w:rsid w:val="00E963FE"/>
    <w:rsid w:val="00E96B20"/>
    <w:rsid w:val="00E973A2"/>
    <w:rsid w:val="00E97886"/>
    <w:rsid w:val="00E97E51"/>
    <w:rsid w:val="00EA090E"/>
    <w:rsid w:val="00EA0D97"/>
    <w:rsid w:val="00EA1123"/>
    <w:rsid w:val="00EA12E7"/>
    <w:rsid w:val="00EA23A7"/>
    <w:rsid w:val="00EA2992"/>
    <w:rsid w:val="00EA2DB9"/>
    <w:rsid w:val="00EA3301"/>
    <w:rsid w:val="00EA35CE"/>
    <w:rsid w:val="00EA4024"/>
    <w:rsid w:val="00EA40CD"/>
    <w:rsid w:val="00EA689E"/>
    <w:rsid w:val="00EA736B"/>
    <w:rsid w:val="00EA7B24"/>
    <w:rsid w:val="00EA7B6B"/>
    <w:rsid w:val="00EA7C53"/>
    <w:rsid w:val="00EB0042"/>
    <w:rsid w:val="00EB0163"/>
    <w:rsid w:val="00EB08B2"/>
    <w:rsid w:val="00EB159B"/>
    <w:rsid w:val="00EB1B1E"/>
    <w:rsid w:val="00EB1B52"/>
    <w:rsid w:val="00EB2F59"/>
    <w:rsid w:val="00EB327C"/>
    <w:rsid w:val="00EB3B0E"/>
    <w:rsid w:val="00EB41D9"/>
    <w:rsid w:val="00EB4622"/>
    <w:rsid w:val="00EB4F6A"/>
    <w:rsid w:val="00EB54D2"/>
    <w:rsid w:val="00EB56A5"/>
    <w:rsid w:val="00EB5EC3"/>
    <w:rsid w:val="00EB67D5"/>
    <w:rsid w:val="00EB6CCD"/>
    <w:rsid w:val="00EB6F44"/>
    <w:rsid w:val="00EC00F8"/>
    <w:rsid w:val="00EC0D07"/>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CFB"/>
    <w:rsid w:val="00ED2F45"/>
    <w:rsid w:val="00ED3387"/>
    <w:rsid w:val="00ED4112"/>
    <w:rsid w:val="00ED466D"/>
    <w:rsid w:val="00ED48A3"/>
    <w:rsid w:val="00ED48BC"/>
    <w:rsid w:val="00ED497D"/>
    <w:rsid w:val="00ED4D9C"/>
    <w:rsid w:val="00ED685E"/>
    <w:rsid w:val="00ED6EF9"/>
    <w:rsid w:val="00ED7454"/>
    <w:rsid w:val="00ED762E"/>
    <w:rsid w:val="00EE01F7"/>
    <w:rsid w:val="00EE07EA"/>
    <w:rsid w:val="00EE0912"/>
    <w:rsid w:val="00EE0B2C"/>
    <w:rsid w:val="00EE145C"/>
    <w:rsid w:val="00EE1635"/>
    <w:rsid w:val="00EE19D5"/>
    <w:rsid w:val="00EE1A29"/>
    <w:rsid w:val="00EE26E7"/>
    <w:rsid w:val="00EE308C"/>
    <w:rsid w:val="00EE336B"/>
    <w:rsid w:val="00EE3915"/>
    <w:rsid w:val="00EE3CD8"/>
    <w:rsid w:val="00EE3FF7"/>
    <w:rsid w:val="00EE42DE"/>
    <w:rsid w:val="00EE4552"/>
    <w:rsid w:val="00EE4598"/>
    <w:rsid w:val="00EE471C"/>
    <w:rsid w:val="00EE47A1"/>
    <w:rsid w:val="00EE4BAC"/>
    <w:rsid w:val="00EE52D0"/>
    <w:rsid w:val="00EE5E5C"/>
    <w:rsid w:val="00EE5FBE"/>
    <w:rsid w:val="00EE6149"/>
    <w:rsid w:val="00EE6820"/>
    <w:rsid w:val="00EE6DF6"/>
    <w:rsid w:val="00EE7032"/>
    <w:rsid w:val="00EE72A6"/>
    <w:rsid w:val="00EE7BB3"/>
    <w:rsid w:val="00EF0949"/>
    <w:rsid w:val="00EF18F6"/>
    <w:rsid w:val="00EF1949"/>
    <w:rsid w:val="00EF28CA"/>
    <w:rsid w:val="00EF4596"/>
    <w:rsid w:val="00EF49A6"/>
    <w:rsid w:val="00EF4BE3"/>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1658"/>
    <w:rsid w:val="00F01E7A"/>
    <w:rsid w:val="00F027C3"/>
    <w:rsid w:val="00F030D3"/>
    <w:rsid w:val="00F033B4"/>
    <w:rsid w:val="00F0538E"/>
    <w:rsid w:val="00F05442"/>
    <w:rsid w:val="00F05FD7"/>
    <w:rsid w:val="00F062BB"/>
    <w:rsid w:val="00F06712"/>
    <w:rsid w:val="00F074BA"/>
    <w:rsid w:val="00F07A93"/>
    <w:rsid w:val="00F07BDF"/>
    <w:rsid w:val="00F07FE9"/>
    <w:rsid w:val="00F1016F"/>
    <w:rsid w:val="00F1036A"/>
    <w:rsid w:val="00F1050A"/>
    <w:rsid w:val="00F10A88"/>
    <w:rsid w:val="00F1155B"/>
    <w:rsid w:val="00F11E6E"/>
    <w:rsid w:val="00F11F2A"/>
    <w:rsid w:val="00F12041"/>
    <w:rsid w:val="00F122B8"/>
    <w:rsid w:val="00F1257D"/>
    <w:rsid w:val="00F1430E"/>
    <w:rsid w:val="00F14364"/>
    <w:rsid w:val="00F14F2B"/>
    <w:rsid w:val="00F1516D"/>
    <w:rsid w:val="00F16450"/>
    <w:rsid w:val="00F16F8F"/>
    <w:rsid w:val="00F177EF"/>
    <w:rsid w:val="00F179FB"/>
    <w:rsid w:val="00F17B46"/>
    <w:rsid w:val="00F21D37"/>
    <w:rsid w:val="00F2314B"/>
    <w:rsid w:val="00F2388E"/>
    <w:rsid w:val="00F23FC9"/>
    <w:rsid w:val="00F240D2"/>
    <w:rsid w:val="00F247DA"/>
    <w:rsid w:val="00F25566"/>
    <w:rsid w:val="00F265EB"/>
    <w:rsid w:val="00F26991"/>
    <w:rsid w:val="00F26A9A"/>
    <w:rsid w:val="00F26ECD"/>
    <w:rsid w:val="00F27596"/>
    <w:rsid w:val="00F27915"/>
    <w:rsid w:val="00F27BB3"/>
    <w:rsid w:val="00F30200"/>
    <w:rsid w:val="00F30209"/>
    <w:rsid w:val="00F3162A"/>
    <w:rsid w:val="00F31D63"/>
    <w:rsid w:val="00F345A3"/>
    <w:rsid w:val="00F34FE9"/>
    <w:rsid w:val="00F36388"/>
    <w:rsid w:val="00F4078E"/>
    <w:rsid w:val="00F40832"/>
    <w:rsid w:val="00F40CC4"/>
    <w:rsid w:val="00F413FE"/>
    <w:rsid w:val="00F41D2C"/>
    <w:rsid w:val="00F42417"/>
    <w:rsid w:val="00F43294"/>
    <w:rsid w:val="00F43E76"/>
    <w:rsid w:val="00F446B4"/>
    <w:rsid w:val="00F44919"/>
    <w:rsid w:val="00F44D58"/>
    <w:rsid w:val="00F45118"/>
    <w:rsid w:val="00F4523F"/>
    <w:rsid w:val="00F4576F"/>
    <w:rsid w:val="00F473A2"/>
    <w:rsid w:val="00F5001C"/>
    <w:rsid w:val="00F50170"/>
    <w:rsid w:val="00F50AAB"/>
    <w:rsid w:val="00F50CFC"/>
    <w:rsid w:val="00F52607"/>
    <w:rsid w:val="00F52C51"/>
    <w:rsid w:val="00F5451D"/>
    <w:rsid w:val="00F5490A"/>
    <w:rsid w:val="00F55C39"/>
    <w:rsid w:val="00F55F7F"/>
    <w:rsid w:val="00F5688D"/>
    <w:rsid w:val="00F600C1"/>
    <w:rsid w:val="00F612D8"/>
    <w:rsid w:val="00F618D5"/>
    <w:rsid w:val="00F62DB3"/>
    <w:rsid w:val="00F63D03"/>
    <w:rsid w:val="00F64346"/>
    <w:rsid w:val="00F64482"/>
    <w:rsid w:val="00F659CA"/>
    <w:rsid w:val="00F66D0A"/>
    <w:rsid w:val="00F70158"/>
    <w:rsid w:val="00F70321"/>
    <w:rsid w:val="00F70395"/>
    <w:rsid w:val="00F7061E"/>
    <w:rsid w:val="00F71537"/>
    <w:rsid w:val="00F71E3A"/>
    <w:rsid w:val="00F71F08"/>
    <w:rsid w:val="00F7216E"/>
    <w:rsid w:val="00F7222E"/>
    <w:rsid w:val="00F74114"/>
    <w:rsid w:val="00F742EB"/>
    <w:rsid w:val="00F74319"/>
    <w:rsid w:val="00F747E9"/>
    <w:rsid w:val="00F748B7"/>
    <w:rsid w:val="00F74EBC"/>
    <w:rsid w:val="00F75576"/>
    <w:rsid w:val="00F75E9E"/>
    <w:rsid w:val="00F75F10"/>
    <w:rsid w:val="00F80052"/>
    <w:rsid w:val="00F80CA6"/>
    <w:rsid w:val="00F8104A"/>
    <w:rsid w:val="00F812E4"/>
    <w:rsid w:val="00F814D0"/>
    <w:rsid w:val="00F81504"/>
    <w:rsid w:val="00F81CBE"/>
    <w:rsid w:val="00F81E2F"/>
    <w:rsid w:val="00F8251B"/>
    <w:rsid w:val="00F8294E"/>
    <w:rsid w:val="00F82E8F"/>
    <w:rsid w:val="00F83F72"/>
    <w:rsid w:val="00F83FBE"/>
    <w:rsid w:val="00F84078"/>
    <w:rsid w:val="00F84CF6"/>
    <w:rsid w:val="00F853E1"/>
    <w:rsid w:val="00F8546F"/>
    <w:rsid w:val="00F867CD"/>
    <w:rsid w:val="00F8740B"/>
    <w:rsid w:val="00F87E4F"/>
    <w:rsid w:val="00F90275"/>
    <w:rsid w:val="00F90553"/>
    <w:rsid w:val="00F91989"/>
    <w:rsid w:val="00F91ED4"/>
    <w:rsid w:val="00F93893"/>
    <w:rsid w:val="00F93A91"/>
    <w:rsid w:val="00F93D4F"/>
    <w:rsid w:val="00F93E21"/>
    <w:rsid w:val="00F93F3E"/>
    <w:rsid w:val="00F943DC"/>
    <w:rsid w:val="00F967E4"/>
    <w:rsid w:val="00F97A3A"/>
    <w:rsid w:val="00F97C92"/>
    <w:rsid w:val="00F97CD6"/>
    <w:rsid w:val="00F97E5F"/>
    <w:rsid w:val="00FA02DE"/>
    <w:rsid w:val="00FA05AA"/>
    <w:rsid w:val="00FA05F9"/>
    <w:rsid w:val="00FA101E"/>
    <w:rsid w:val="00FA154F"/>
    <w:rsid w:val="00FA1AAF"/>
    <w:rsid w:val="00FA1BAD"/>
    <w:rsid w:val="00FA1F49"/>
    <w:rsid w:val="00FA293C"/>
    <w:rsid w:val="00FA2B3D"/>
    <w:rsid w:val="00FA2B85"/>
    <w:rsid w:val="00FA2BCE"/>
    <w:rsid w:val="00FA2F3D"/>
    <w:rsid w:val="00FA3577"/>
    <w:rsid w:val="00FA37A6"/>
    <w:rsid w:val="00FA3D06"/>
    <w:rsid w:val="00FA4BB2"/>
    <w:rsid w:val="00FA509D"/>
    <w:rsid w:val="00FA50DC"/>
    <w:rsid w:val="00FA569C"/>
    <w:rsid w:val="00FA5F2C"/>
    <w:rsid w:val="00FA6075"/>
    <w:rsid w:val="00FA6607"/>
    <w:rsid w:val="00FA72A6"/>
    <w:rsid w:val="00FA7307"/>
    <w:rsid w:val="00FA79F8"/>
    <w:rsid w:val="00FB03EE"/>
    <w:rsid w:val="00FB0AFB"/>
    <w:rsid w:val="00FB0CA6"/>
    <w:rsid w:val="00FB0FED"/>
    <w:rsid w:val="00FB29E6"/>
    <w:rsid w:val="00FB2FBE"/>
    <w:rsid w:val="00FB3342"/>
    <w:rsid w:val="00FB36CA"/>
    <w:rsid w:val="00FB3A96"/>
    <w:rsid w:val="00FB3BD0"/>
    <w:rsid w:val="00FB4539"/>
    <w:rsid w:val="00FB486D"/>
    <w:rsid w:val="00FB4E1A"/>
    <w:rsid w:val="00FB503D"/>
    <w:rsid w:val="00FB53EF"/>
    <w:rsid w:val="00FB54D8"/>
    <w:rsid w:val="00FB6A42"/>
    <w:rsid w:val="00FB7842"/>
    <w:rsid w:val="00FB7C56"/>
    <w:rsid w:val="00FB7F26"/>
    <w:rsid w:val="00FC0685"/>
    <w:rsid w:val="00FC1177"/>
    <w:rsid w:val="00FC11DF"/>
    <w:rsid w:val="00FC27BF"/>
    <w:rsid w:val="00FC2895"/>
    <w:rsid w:val="00FC2953"/>
    <w:rsid w:val="00FC3995"/>
    <w:rsid w:val="00FC3A75"/>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9C2"/>
    <w:rsid w:val="00FD4D8C"/>
    <w:rsid w:val="00FD522B"/>
    <w:rsid w:val="00FD5551"/>
    <w:rsid w:val="00FD5A92"/>
    <w:rsid w:val="00FD5E76"/>
    <w:rsid w:val="00FD6098"/>
    <w:rsid w:val="00FD683B"/>
    <w:rsid w:val="00FD78CE"/>
    <w:rsid w:val="00FD7E2D"/>
    <w:rsid w:val="00FD7F19"/>
    <w:rsid w:val="00FE04C2"/>
    <w:rsid w:val="00FE05AE"/>
    <w:rsid w:val="00FE0A2E"/>
    <w:rsid w:val="00FE0CFC"/>
    <w:rsid w:val="00FE0F63"/>
    <w:rsid w:val="00FE113F"/>
    <w:rsid w:val="00FE19E3"/>
    <w:rsid w:val="00FE2ADC"/>
    <w:rsid w:val="00FE473A"/>
    <w:rsid w:val="00FE5163"/>
    <w:rsid w:val="00FE54B5"/>
    <w:rsid w:val="00FE60DB"/>
    <w:rsid w:val="00FE6393"/>
    <w:rsid w:val="00FE6841"/>
    <w:rsid w:val="00FE6CA7"/>
    <w:rsid w:val="00FF0289"/>
    <w:rsid w:val="00FF058E"/>
    <w:rsid w:val="00FF08D8"/>
    <w:rsid w:val="00FF0B93"/>
    <w:rsid w:val="00FF0F64"/>
    <w:rsid w:val="00FF10A4"/>
    <w:rsid w:val="00FF33FE"/>
    <w:rsid w:val="00FF34D9"/>
    <w:rsid w:val="00FF4531"/>
    <w:rsid w:val="00FF4CC3"/>
    <w:rsid w:val="00FF5025"/>
    <w:rsid w:val="00FF513B"/>
    <w:rsid w:val="00FF54EE"/>
    <w:rsid w:val="00FF588D"/>
    <w:rsid w:val="00FF5D84"/>
    <w:rsid w:val="00FF5E21"/>
    <w:rsid w:val="00FF7375"/>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7C13E9"/>
  <w15:docId w15:val="{3492343D-6593-44C7-82B0-F5862096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rene.fernandez@losguindosgeneracio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rene.fernandez@losguindosgeneraci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jD+zdSqFP+0D9BMmh7r2PgV+g/Y=</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w4k8GKskk+apvqZKiLJWjkmDrR0=</DigestValue>
    </Reference>
    <Reference Type="http://www.w3.org/2000/09/xmldsig#Object" URI="#idValidSigLnImg">
      <DigestMethod Algorithm="http://www.w3.org/2000/09/xmldsig#sha1"/>
      <DigestValue>7aiHud3/6LlhIEqGtSMJ8lPfUJU=</DigestValue>
    </Reference>
    <Reference Type="http://www.w3.org/2000/09/xmldsig#Object" URI="#idInvalidSigLnImg">
      <DigestMethod Algorithm="http://www.w3.org/2000/09/xmldsig#sha1"/>
      <DigestValue>1fuefjpTsVwjPPd44jeQPNNRhbg=</DigestValue>
    </Reference>
  </SignedInfo>
  <SignatureValue>g419omaSPjYt+SwGQYTYwDFYo935LQjkQY4HfV3wNRGhbZlBtZuxb2Ezn1vlBhXtpU6lE79aPkkG
ore/z5281rFVIXRfgQqACKcMMZHcdp5ZV8bBYeMFndyONULyEgc/7Um4if9Tj0o5cq/bcIOKFFco
vvH2q7LidgLIuM7GHYO2junc778PG4oT9y+MirnKXp+s1ChnOGx4gyShR8oyhN10l8nyZfgqNCfh
aU+f1INJ9YghD6PEICCvc/ZWcVtTMw4iaKjc8MCIiETuOsSxOs8gnf5FMoQ7QQjXzP2CZQQY/C1H
FKy5BMzGMN76RptsHdSBHWs2VB3mHa6LjLoTzA==</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0/09/xmldsig#sha1"/>
        <DigestValue>zZEyzZcaVusg6Dc6mXrlip0zvLw=</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w9y8WflFDs/8uaRKmMuzViWv50A=</DigestValue>
      </Reference>
      <Reference URI="/word/endnotes.xml?ContentType=application/vnd.openxmlformats-officedocument.wordprocessingml.endnotes+xml">
        <DigestMethod Algorithm="http://www.w3.org/2000/09/xmldsig#sha1"/>
        <DigestValue>xmUj4/MW1QilpQV5XwT14FBCdVg=</DigestValue>
      </Reference>
      <Reference URI="/word/fontTable.xml?ContentType=application/vnd.openxmlformats-officedocument.wordprocessingml.fontTable+xml">
        <DigestMethod Algorithm="http://www.w3.org/2000/09/xmldsig#sha1"/>
        <DigestValue>GCXSELDK7nSlkesAuCm95AtT/6k=</DigestValue>
      </Reference>
      <Reference URI="/word/footer1.xml?ContentType=application/vnd.openxmlformats-officedocument.wordprocessingml.footer+xml">
        <DigestMethod Algorithm="http://www.w3.org/2000/09/xmldsig#sha1"/>
        <DigestValue>fxK5CyhU7bvdHo3dqYqRHDpP0gI=</DigestValue>
      </Reference>
      <Reference URI="/word/footer2.xml?ContentType=application/vnd.openxmlformats-officedocument.wordprocessingml.footer+xml">
        <DigestMethod Algorithm="http://www.w3.org/2000/09/xmldsig#sha1"/>
        <DigestValue>mg0pJJKWWyY4lBUhpPh/Hrkz4jc=</DigestValue>
      </Reference>
      <Reference URI="/word/footer3.xml?ContentType=application/vnd.openxmlformats-officedocument.wordprocessingml.footer+xml">
        <DigestMethod Algorithm="http://www.w3.org/2000/09/xmldsig#sha1"/>
        <DigestValue>0vq8mpWrvI9UJsq/AbtaGp3on0M=</DigestValue>
      </Reference>
      <Reference URI="/word/footer4.xml?ContentType=application/vnd.openxmlformats-officedocument.wordprocessingml.footer+xml">
        <DigestMethod Algorithm="http://www.w3.org/2000/09/xmldsig#sha1"/>
        <DigestValue>GFWmRj5v+6GD63/p1bqIDBdsVD8=</DigestValue>
      </Reference>
      <Reference URI="/word/footnotes.xml?ContentType=application/vnd.openxmlformats-officedocument.wordprocessingml.footnotes+xml">
        <DigestMethod Algorithm="http://www.w3.org/2000/09/xmldsig#sha1"/>
        <DigestValue>vjjaYbaQGw/pZr+2WnE9P8taGVs=</DigestValue>
      </Reference>
      <Reference URI="/word/header1.xml?ContentType=application/vnd.openxmlformats-officedocument.wordprocessingml.header+xml">
        <DigestMethod Algorithm="http://www.w3.org/2000/09/xmldsig#sha1"/>
        <DigestValue>sv/8yc7tYu0m1b4VehWZPYoW9D8=</DigestValue>
      </Reference>
      <Reference URI="/word/header2.xml?ContentType=application/vnd.openxmlformats-officedocument.wordprocessingml.header+xml">
        <DigestMethod Algorithm="http://www.w3.org/2000/09/xmldsig#sha1"/>
        <DigestValue>8gd083rT3klFiX+a1NA7G12hNqo=</DigestValue>
      </Reference>
      <Reference URI="/word/header3.xml?ContentType=application/vnd.openxmlformats-officedocument.wordprocessingml.header+xml">
        <DigestMethod Algorithm="http://www.w3.org/2000/09/xmldsig#sha1"/>
        <DigestValue>P+EcyIy5a7odlChrXfTnBN2quUY=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7/HokZgzp7FmxMmu1wadLzDazaA=</DigestValue>
      </Reference>
      <Reference URI="/word/media/image3.emf?ContentType=image/x-emf">
        <DigestMethod Algorithm="http://www.w3.org/2000/09/xmldsig#sha1"/>
        <DigestValue>+l6Yf4o6a+oPIBsRD/4XvueVMjA=</DigestValue>
      </Reference>
      <Reference URI="/word/media/image4.emf?ContentType=image/x-emf">
        <DigestMethod Algorithm="http://www.w3.org/2000/09/xmldsig#sha1"/>
        <DigestValue>wAn3w7qPuOmLy1TC/zdXa51bD5Y=</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IHGVIqF7Bfaza+UJ+p1p9k0M2yI=</DigestValue>
      </Reference>
      <Reference URI="/word/settings.xml?ContentType=application/vnd.openxmlformats-officedocument.wordprocessingml.settings+xml">
        <DigestMethod Algorithm="http://www.w3.org/2000/09/xmldsig#sha1"/>
        <DigestValue>GOCawtCgbRH5YcnQvm5EY2qZhIs=</DigestValue>
      </Reference>
      <Reference URI="/word/styles.xml?ContentType=application/vnd.openxmlformats-officedocument.wordprocessingml.styles+xml">
        <DigestMethod Algorithm="http://www.w3.org/2000/09/xmldsig#sha1"/>
        <DigestValue>UpVFowjP+kq/j1LOnjE2O+YJ0t4=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x3ZqXTeuFlAxq731D/PXjdyrpEI=</DigestValue>
      </Reference>
    </Manifest>
    <SignatureProperties>
      <SignatureProperty Id="idSignatureTime" Target="#idPackageSignature">
        <mdssi:SignatureTime xmlns:mdssi="http://schemas.openxmlformats.org/package/2006/digital-signature">
          <mdssi:Format>YYYY-MM-DDThh:mm:ssTZD</mdssi:Format>
          <mdssi:Value>2015-12-30T19:46:52Z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2015-12-30T19:46:52Z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8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gMCXdwAAAADAYY8LeDBcAAEAAABIYogQAAAAAPhnpwsDAAAAeDBcADismgsAAAAA+GenC+OFn2YDAAAA7IWfZgEAAAAQ6JULaM3QZo5ol2akrCMAQJEAdvSr/HXPq/x1pKwjAGQBAACBbnB1gW5wdQgemQsACAAAAAIAAAAAAADErCMAlpNwdQAAAAAAAAAA+K0jAAYAAADsrSMABgAAAAAAAAAAAAAA7K0jAPysIwALk3B1AAAAAAACAAAAACMABgAAAOytIwAGAAAAcEl0dQAAAAAAAAAA7K0jAAYAAAAAAAAAKK0jAEqScHUAAAAAAAIAAOytIw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MHdMHZd3AAAAAE2jvzUxo781Po6rZqjxSApI3KsRhDVbCtwPIZ4iAIoBRHEjABhxIwD4qZoLIA0AhNhzIwANj6tmIA0AhAAAAACo8UgK4F5fCMRyIwBY2NBmhjVbCgAAAABY2NBmIA0AAIQ1WwoBAAAAAAAAAAcAAACENVsKAAAAAAAAAABMcSMA4nmfZiAAAAD/////AAAAAAAAAAAVAAAAAAAAAHAAAAABAAAAAQAAACQAAAAkAAAAFgAAAAAAAAAAAAAAqPFICuBeXwiAEQAAdxEKBwxyIwAMciMA0HirZgAAAADAm8oRAAAAAAEAAAAAAAAAyHEj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u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gAQAACgAAAGAAAAC1AAAAbAAAAAEAAADDMA1Cz/MMQgoAAABgAAAAIwAAAEwAAAAAAAAAAAAAAAAAAAD//////////5QAAABQAHIAbwBmAGUAcwBpAG8AbgBhAGwAIABEAGkAdgBpAHMAaQDzAG4AIABGAGkAcwBjAGEAbABpAHoAYQBjAGkA8wBuACAAAAAGAAAABAAAAAcAAAAEAAAABgAAAAUAAAADAAAABwAAAAcAAAAGAAAAAwAAAAMAAAAIAAAAAwAAAAUAAAADAAAABQAAAAMAAAAHAAAABwAAAAMAAAAGAAAAAwAAAAUAAAAFAAAABgAAAAMAAAADAAAABQAAAAYAAAAFAAAAAwAAAAcAAAAHAAAAA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j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VwAAAAcKDQcKDQcJDQ4WMShFrjFU1TJV1gECBAIDBAECBQoRKyZBowsTMQp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wd0D2l3cepu1nGEvtZ///AAAAANV1EloAAIiaIwAMAAAAAAAAAHBtXgDcmSMAgenWdQAAAAAAAENoYXJVcHBlclcAbVwA4G5cAOjdTApwdlwANJojAECRAHb0q/x1z6v8dTSaIwBkAQAAgW5wdYFucHVw7GQAAAgAAAACAAAAAAAAVJojAJaTcHUAAAAAAAAAAI6bIwAJAAAAfJsjAAkAAAAAAAAAAAAAAHybIwCMmiMAC5NwdQAAAAAAAgAAAAAjAAkAAAB8myMACQAAAHBJdHUAAAAAAAAAAHybIwAJAAAAAAAAALiaIwBKknB1AAAAAAACAAB8myM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N2Tjczwgi5Sh6D+////o4QJg76HCYOAX3CJAAAAAAAAAAABAAAAsFzsgoBfcIlMiAAAAAAjAOBaMHc0syMA7eAsd9hzhAD+////5y8wd4IuMHdU358LqKxeAJjdnwvErCMAlpNwdQAAAAAAAAAA+K0jAAYAAADsrSMABgAAAAAAAAAAAAAArN2fCxhJnAus3Z8LAAAAABhJnAsUrSMAgW5wdYFucHUAAAAAAAgAAAACAAAAAAAAHK0jAJaTcHUAAAAAAAAAAFKuIwAHAAAARK4jAAcAAAAAAAAAAAAAAESuIwBUrSMAC5NwdQAAAAAAAgAAAAAjAAcAAABEriMABwAAAHBJdHUAAAAAAAAAAESuIwAHAAAAAAAAAICtIwBKknB1AAAAAAACAABEr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B3gMCXdwAAAADAYY8LeDBcAAEAAABIYogQAAAAAPhnpwsDAAAAeDBcADismgsAAAAA+GenC+OFn2YDAAAA7IWfZgEAAAAQ6JULaM3QZo5ol2akrCMAQJEAdvSr/HXPq/x1pKwjAGQBAACBbnB1gW5wdQgemQsACAAAAAIAAAAAAADErCMAlpNwdQAAAAAAAAAA+K0jAAYAAADsrSMABgAAAAAAAAAAAAAA7K0jAPysIwALk3B1AAAAAAACAAAAACMABgAAAOytIwAGAAAAcEl0dQAAAAAAAAAA7K0jAAYAAAAAAAAAKK0jAEqScHUAAAAAAAIAAOytI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dk43M8IIuUoeg/v///6OECYO+hwmDgF9wiQAAAAAAAAAAAQAAALBc7IKAX3CJTIgAAAAASAoAAAAAiBn7G2Ww/HXYrMJn1xMBLgAAAABI3KsRsHIjAJQUITkiAIoBXvSNZ3BxIwAAAAAAqPFICrByIwAkiIASuHEjAFMAZQBnAG8AZQAgAFUASQAAAAAAAAAAACXkjWfhAAAALHEjAJozrGaoCzQR4QAAAAEAAACmGfsbAAAjADozrGYEAAAABQAAAAAAAAAAAAAAAAAAAKYZ+xs4cyMAJN+NZ+CWpwsEAAAAqPFICgAAAACl441n/////wAAAABTAGUAZwBvAGUAIABVAEkAAAAKAgxyIwAMciMA4QAAAAAAAACIGfsbAAAAAAEAAAAAAAAAyHEjALPB/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uAAAC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gAQAACgAAAGAAAAC1AAAAbAAAAAEAAADDMA1Cz/MMQgoAAABgAAAAIwAAAEwAAAAAAAAAAAAAAAAAAAD//////////5QAAABQAHIAbwBmAGUAcwBpAG8AbgBhAGwAIABEAGkAdgBpAHMAaQDzAG4AIABGAGkAcwBjAGEAbABpAHoAYQBjAGkA8wBuACAAAAAGAAAABAAAAAcAAAAEAAAABgAAAAUAAAADAAAABwAAAAcAAAAGAAAAAwAAAAMAAAAIAAAAAwAAAAUAAAADAAAABQAAAAMAAAAHAAAABwAAAAMAAAAGAAAAAwAAAAUAAAAFAAAABgAAAAMAAAADAAAABQAAAAYAAAAFAAAAAwAAAAcAAAAHAAAAA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IEE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LzlP3PNTG7LNgbS9G43oLBNeLsk=</DigestValue>
    </Reference>
    <Reference Type="http://www.w3.org/2000/09/xmldsig#Object" URI="#idOfficeObject">
      <DigestMethod Algorithm="http://www.w3.org/2000/09/xmldsig#sha1"/>
      <DigestValue>X6yvNiM5KFNWfiQlRazuM8cb4q0=</DigestValue>
    </Reference>
    <Reference Type="http://uri.etsi.org/01903#SignedProperties" URI="#idSignedProperties">
      <Transforms>
        <Transform Algorithm="http://www.w3.org/TR/2001/REC-xml-c14n-20010315"/>
      </Transforms>
      <DigestMethod Algorithm="http://www.w3.org/2000/09/xmldsig#sha1"/>
      <DigestValue>/co/Yc1dtTbQANX1d3dCDE91SNk=</DigestValue>
    </Reference>
    <Reference Type="http://www.w3.org/2000/09/xmldsig#Object" URI="#idValidSigLnImg">
      <DigestMethod Algorithm="http://www.w3.org/2000/09/xmldsig#sha1"/>
      <DigestValue>slfOYHlPtuTundZxMs/fVLwX7BM=</DigestValue>
    </Reference>
    <Reference Type="http://www.w3.org/2000/09/xmldsig#Object" URI="#idInvalidSigLnImg">
      <DigestMethod Algorithm="http://www.w3.org/2000/09/xmldsig#sha1"/>
      <DigestValue>9ZXp90Vjteh/4Hkm7yzCi9KsMW0=</DigestValue>
    </Reference>
  </SignedInfo>
  <SignatureValue>GQWX2BM3IdWYGjwlttAUWhEbPe64giWW7M41ncKdExfOsFEbsGB7Ite9AblBKB4GdW06B2CcIeer
Z5MD2XwkevTuQKsaRfvKqCCSb8DiHb2OEIUbES4d3oQ2l07V8ZRtRCm367yvyVG/iXBh65Y1dUBC
B4g6frHJRDTRGfsJfCkKsvHanL9o9DAWHSY0CaV2hgXyWONFB5pHOsnTTYg7zN6w8BBjvWQPz3u3
65dbOeL4bQwKg2SsGM6J+Znd6bD9t93v63etBv9GjzMSxLTM3AQITiS41Ibmq69aHhztAzIcnoli
CEH8Vor5rEC2gSxUF1wseuuX7KKyqEBRWM1poQ==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zZEyzZcaVusg6Dc6mXrlip0zvLw=</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w9y8WflFDs/8uaRKmMuzViWv50A=</DigestValue>
      </Reference>
      <Reference URI="/word/endnotes.xml?ContentType=application/vnd.openxmlformats-officedocument.wordprocessingml.endnotes+xml">
        <DigestMethod Algorithm="http://www.w3.org/2000/09/xmldsig#sha1"/>
        <DigestValue>xmUj4/MW1QilpQV5XwT14FBCdVg=</DigestValue>
      </Reference>
      <Reference URI="/word/fontTable.xml?ContentType=application/vnd.openxmlformats-officedocument.wordprocessingml.fontTable+xml">
        <DigestMethod Algorithm="http://www.w3.org/2000/09/xmldsig#sha1"/>
        <DigestValue>GCXSELDK7nSlkesAuCm95AtT/6k=</DigestValue>
      </Reference>
      <Reference URI="/word/footer1.xml?ContentType=application/vnd.openxmlformats-officedocument.wordprocessingml.footer+xml">
        <DigestMethod Algorithm="http://www.w3.org/2000/09/xmldsig#sha1"/>
        <DigestValue>fxK5CyhU7bvdHo3dqYqRHDpP0gI=</DigestValue>
      </Reference>
      <Reference URI="/word/footer2.xml?ContentType=application/vnd.openxmlformats-officedocument.wordprocessingml.footer+xml">
        <DigestMethod Algorithm="http://www.w3.org/2000/09/xmldsig#sha1"/>
        <DigestValue>mg0pJJKWWyY4lBUhpPh/Hrkz4jc=</DigestValue>
      </Reference>
      <Reference URI="/word/footer3.xml?ContentType=application/vnd.openxmlformats-officedocument.wordprocessingml.footer+xml">
        <DigestMethod Algorithm="http://www.w3.org/2000/09/xmldsig#sha1"/>
        <DigestValue>0vq8mpWrvI9UJsq/AbtaGp3on0M=</DigestValue>
      </Reference>
      <Reference URI="/word/footer4.xml?ContentType=application/vnd.openxmlformats-officedocument.wordprocessingml.footer+xml">
        <DigestMethod Algorithm="http://www.w3.org/2000/09/xmldsig#sha1"/>
        <DigestValue>GFWmRj5v+6GD63/p1bqIDBdsVD8=</DigestValue>
      </Reference>
      <Reference URI="/word/footnotes.xml?ContentType=application/vnd.openxmlformats-officedocument.wordprocessingml.footnotes+xml">
        <DigestMethod Algorithm="http://www.w3.org/2000/09/xmldsig#sha1"/>
        <DigestValue>vjjaYbaQGw/pZr+2WnE9P8taGVs=</DigestValue>
      </Reference>
      <Reference URI="/word/header1.xml?ContentType=application/vnd.openxmlformats-officedocument.wordprocessingml.header+xml">
        <DigestMethod Algorithm="http://www.w3.org/2000/09/xmldsig#sha1"/>
        <DigestValue>sv/8yc7tYu0m1b4VehWZPYoW9D8=</DigestValue>
      </Reference>
      <Reference URI="/word/header2.xml?ContentType=application/vnd.openxmlformats-officedocument.wordprocessingml.header+xml">
        <DigestMethod Algorithm="http://www.w3.org/2000/09/xmldsig#sha1"/>
        <DigestValue>8gd083rT3klFiX+a1NA7G12hNqo=</DigestValue>
      </Reference>
      <Reference URI="/word/header3.xml?ContentType=application/vnd.openxmlformats-officedocument.wordprocessingml.header+xml">
        <DigestMethod Algorithm="http://www.w3.org/2000/09/xmldsig#sha1"/>
        <DigestValue>P+EcyIy5a7odlChrXfTnBN2quUY=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7/HokZgzp7FmxMmu1wadLzDazaA=</DigestValue>
      </Reference>
      <Reference URI="/word/media/image3.emf?ContentType=image/x-emf">
        <DigestMethod Algorithm="http://www.w3.org/2000/09/xmldsig#sha1"/>
        <DigestValue>+l6Yf4o6a+oPIBsRD/4XvueVMjA=</DigestValue>
      </Reference>
      <Reference URI="/word/media/image4.emf?ContentType=image/x-emf">
        <DigestMethod Algorithm="http://www.w3.org/2000/09/xmldsig#sha1"/>
        <DigestValue>wAn3w7qPuOmLy1TC/zdXa51bD5Y=</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IHGVIqF7Bfaza+UJ+p1p9k0M2yI=</DigestValue>
      </Reference>
      <Reference URI="/word/settings.xml?ContentType=application/vnd.openxmlformats-officedocument.wordprocessingml.settings+xml">
        <DigestMethod Algorithm="http://www.w3.org/2000/09/xmldsig#sha1"/>
        <DigestValue>GOCawtCgbRH5YcnQvm5EY2qZhIs=</DigestValue>
      </Reference>
      <Reference URI="/word/styles.xml?ContentType=application/vnd.openxmlformats-officedocument.wordprocessingml.styles+xml">
        <DigestMethod Algorithm="http://www.w3.org/2000/09/xmldsig#sha1"/>
        <DigestValue>UpVFowjP+kq/j1LOnjE2O+YJ0t4=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x3ZqXTeuFlAxq731D/PXjdyrpEI=</DigestValue>
      </Reference>
    </Manifest>
    <SignatureProperties>
      <SignatureProperty Id="idSignatureTime" Target="#idPackageSignature">
        <mdssi:SignatureTime xmlns:mdssi="http://schemas.openxmlformats.org/package/2006/digital-signature">
          <mdssi:Format>YYYY-MM-DDThh:mm:ssTZD</mdssi:Format>
          <mdssi:Value>2015-12-30T19:53:10Z</mdssi:Value>
        </mdssi:SignatureTime>
      </SignatureProperty>
    </SignatureProperties>
  </Object>
  <Object Id="idOfficeObject">
    <SignatureProperties>
      <SignatureProperty Id="idOfficeV1Details" Target="#idPackageSignature">
        <SignatureInfoV1 xmlns="http://schemas.microsoft.com/office/2006/digsig">
          <SetupID>{BF630202-94C6-498D-8F1D-25548A35BD72}</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2015-12-30T19:53:10Z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S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CDc6w6ISXoAAQAAADj5GAcAAAAAKLClCAMAAACISXoAGIKbCAAAAAAosKUIlR6GZAMAAACcHoZkAQAAAAh21wgIgrxkwFqDZEBAOQCAAQF2Dlz8deBb/HVAQDkAZAEAAI1i83WNYvN12I6cCAAIAAAAAgAAAAAAAGBAOQAiavN1AAAAAAAAAACUQTkABgAAAIhBOQAGAAAAAAAAAAAAAACIQTkAmEA5AO7q8nUAAAAAAAIAAAAAOQAGAAAAiEE5AAYAAABMEvR1AAAAAAAAAACIQTkABgAAAAAAAADEQDkAlS7ydQAAAAAAAgAAiEE5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pAoD4//8AAAAAAAAAAAAAAAAAAAAAEPNpAoD4//86lwAAAAA5AP48CXfQRjkA9XENd0Eu/wH+////jOMId/LgCHdswLwIOFh+ALC+vAhgQDkAImrzdQAAAAAAAAAAlEE5AAYAAACIQTkABgAAAAIAAAAAAAAAxL68CKjcMgfEvrwIAAAAAKjcMgewQDkAjWLzdY1i83UAAAAAAAgAAAACAAAAAAAAuEA5ACJq83UAAAAAAAAAAO5BOQAHAAAA4EE5AAcAAAAAAAAAAAAAAOBBOQDwQDkA7urydQAAAAAAAgAAAAA5AAcAAADgQTkABwAAAEwS9HUAAAAAAAAAAOBBOQAHAAAAAAAAABxBOQCVLvJ1AAAAAAACAADgQT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yQCg+P//8gEAAAAAAAD8CzoGgPj//wgAWH779v//AAAAAAAAAADgCzoGgPj/////AAAAADkA2b+GZEFQvve1Ub734uCTZAB0LwdwaLQIrI2fCMEcITMiAIoBgGI5AFRiOQAouaUIIA0AhBhlOQCx4ZNkIA0AhAAAAAAAdC8HuAsVBwRkOQDQsbxkro2fCAAAAADQsbxkIA0AAKyNnwgBAAAAAAAAAAcAAACsjZ8IAAAAAAAAAACIYjkAZM6FZCAAAAD/////AAAAAAAAAAAVAAAAAAAAAHAAAAABAAAAAQAAACQAAAAkAAAAEAAAAAAAAAAAAC8HuAsVBwFiAQAAAAAANxsKfUhjOQBIYzkAerGTZAAAAAB4ZTkAAHQvB4qxk2Q3Gwp9YMTYCAhjOQAvMP11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</Object>
  <Object Id="idInvalidSigLnImg">AQAAAGwAAAAAAAAAAAAAAD8BAACfAAAAAAAAAAAAAAAULAAADRYAACBFTUYAAAEAO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CDc6w6ISXoAAQAAADj5GAcAAAAAKLClCAMAAACISXoAGIKbCAAAAAAosKUIlR6GZAMAAACcHoZkAQAAAAh21wgIgrxkwFqDZEBAOQCAAQF2Dlz8deBb/HVAQDkAZAEAAI1i83WNYvN12I6cCAAIAAAAAgAAAAAAAGBAOQAiavN1AAAAAAAAAACUQTkABgAAAIhBOQAGAAAAAAAAAAAAAACIQTkAmEA5AO7q8nUAAAAAAAIAAAAAOQAGAAAAiEE5AAYAAABMEvR1AAAAAAAAAACIQTkABgAAAAAAAADEQDkAlS7ydQAAAAAAAgAAiEE5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As6BoD4//8IAFh++/b//wAAAAAAAAAA4As6BoD4/////wAAAAAvB2AcBQ/+nfx1b4nkZEkcAQkAAAAAcGi0COxjOQBKHCENIgCKAUmM5GSsYjkAAAAAAAB0LwfsYzkAJIiAEvRiOQDZi+RkUwBlAGcAbwBlACAAVQBJAAAAAAD1i+RkxGM5AOEAAABsYjkAS+SUZLC49Q7hAAAAAQAAAH4cBQ8AADkA6uOUZAQAAAAFAAAAAAAAAAAAAAAAAAAAfhwFD3hkOQAli+RkWL8WBwQAAAAAdC8HAAAAAEmL5GQAAAAAAABlAGcAbwBlACAAVQBJAAAACiZIYzkASGM5AOEAAADkYjkAAAAAAGAcBQ8AAAAAAQAAAAAAAAAIYzkALzD9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qAAAAAwAAABhAAAAZgAAAHEAAAABAAAAqwoNQnIcDUIMAAAAYQAAAA8AAABMAAAAAAAAAAAAAAAAAAAA//////////9sAAAAVgBpAGMAdABvAHIAIABEAGUAbABnAGEAZABvAC4AAQEIAAAAAwAAAAYAAAAEAAAACAAAAAUAAAAEAAAACQAAAAcAAAADAAAACAAAAAcAAAAIAAAAC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chwNQgwAAAB2AAAAIgAAAEwAAAAAAAAAAAAAAAAAAAD//////////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hIAAAAMAAAAAQAAABYAAAAMAAAAAAAAAFQAAAA4AQAADAAAAIsAAAD+AAAAmwAAAAEAAACrCg1CchwNQgwAAACLAAAAJwAAAEwAAAAEAAAACwAAAIsAAAAAAQAAnAAAAJwAAABGAGkAcgBtAGEAZABvACAAcABvAHIAOgAgAHYAaQBjAHQAbwByACAAaAB1AGcAbwAgAGQAZQBsAGcAYQBkAG8AIABzAGUAZwB1AHIAYQAAAAYAAAADAAAABQAAAAsAAAAHAAAACAAAAAgAAAAEAAAACAAAAAgAAAAFAAAAAwAAAAQAAAAGAAAAAwAAAAYAAAAEAAAACAAAAAUAAAAEAAAABwAAAAcAAAAIAAAACAAAAAQAAAAIAAAABwAAAAMAAAAIAAAABwAAAAgAAAAIAAAABAAAAAYAAAAHAAAACAAAAAcAAAAFAAAABw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mFNLFehC16JYj/I8KZHdoo3qYfo=</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R6l16A+bw6p8mpQKvLsq/1Os09E=</DigestValue>
    </Reference>
    <Reference URI="#idValidSigLnImg" Type="http://www.w3.org/2000/09/xmldsig#Object">
      <DigestMethod Algorithm="http://www.w3.org/2000/09/xmldsig#sha1"/>
      <DigestValue>vHoLLsD+TlOtK0k9IZPBVdzjQS4=</DigestValue>
    </Reference>
    <Reference URI="#idInvalidSigLnImg" Type="http://www.w3.org/2000/09/xmldsig#Object">
      <DigestMethod Algorithm="http://www.w3.org/2000/09/xmldsig#sha1"/>
      <DigestValue>Y/SR3zX8qD0qFuL2vVQ9B5bTS3w=</DigestValue>
    </Reference>
  </SignedInfo>
  <SignatureValue>EDGK13uMmaZPeRPUyIzE/OmDj3rAK1JViZYD9oChqVtKzE6YX2PyZ2sDZXZ60SyhZ1YgXB1p/Ghu
uK2lxuP+R5QomFBQRDpxu3jA46hMJvWdV7Zb+kGB1nIZpoc9+LSBjkb3wDFpJSb43BtoOS9c/L4W
ZO9/u0UKJF/GTbBrSvI/XSw5E5DX3VGn/Qafz0eT5RXVLzYaE8qQuC5Qiw9nxxzFNGOzXNlW4W7w
IpfcJXuZgpi1tMzN6yRrctb3PA+4PhNG28u1cf920TK/H5t11scMTRMcy6O7a+zz0aPuMa5GP5pj
UMlJsaOenAQVKeKzfw1Z6ecAGFpMvysnaV3qSQ==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x3ZqXTeuFlAxq731D/PXjdyrpEI=</DigestValue>
      </Reference>
      <Reference URI="/word/media/image2.emf?ContentType=image/x-emf">
        <DigestMethod Algorithm="http://www.w3.org/2000/09/xmldsig#sha1"/>
        <DigestValue>7/HokZgzp7FmxMmu1wadLzDazaA=</DigestValue>
      </Reference>
      <Reference URI="/word/media/image3.emf?ContentType=image/x-emf">
        <DigestMethod Algorithm="http://www.w3.org/2000/09/xmldsig#sha1"/>
        <DigestValue>+l6Yf4o6a+oPIBsRD/4XvueVMjA=</DigestValue>
      </Reference>
      <Reference URI="/word/media/image4.emf?ContentType=image/x-emf">
        <DigestMethod Algorithm="http://www.w3.org/2000/09/xmldsig#sha1"/>
        <DigestValue>wAn3w7qPuOmLy1TC/zdXa51bD5Y=</DigestValue>
      </Reference>
      <Reference URI="/word/media/image5.jpeg?ContentType=image/jpeg">
        <DigestMethod Algorithm="http://www.w3.org/2000/09/xmldsig#sha1"/>
        <DigestValue>uQYy9SbcF2no3dZ0/ULk87vF98Y=</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gDxdZRcGH7kAh72hSVKw2AKg6y4=</DigestValue>
      </Reference>
      <Reference URI="/word/media/image6.jpeg?ContentType=image/jpeg">
        <DigestMethod Algorithm="http://www.w3.org/2000/09/xmldsig#sha1"/>
        <DigestValue>T1gurFZ93LyKX2ziS55h38E24XA=</DigestValue>
      </Reference>
      <Reference URI="/word/settings.xml?ContentType=application/vnd.openxmlformats-officedocument.wordprocessingml.settings+xml">
        <DigestMethod Algorithm="http://www.w3.org/2000/09/xmldsig#sha1"/>
        <DigestValue>GOCawtCgbRH5YcnQvm5EY2qZhIs=</DigestValue>
      </Reference>
      <Reference URI="/word/numbering.xml?ContentType=application/vnd.openxmlformats-officedocument.wordprocessingml.numbering+xml">
        <DigestMethod Algorithm="http://www.w3.org/2000/09/xmldsig#sha1"/>
        <DigestValue>IHGVIqF7Bfaza+UJ+p1p9k0M2yI=</DigestValue>
      </Reference>
      <Reference URI="/word/styles.xml?ContentType=application/vnd.openxmlformats-officedocument.wordprocessingml.styles+xml">
        <DigestMethod Algorithm="http://www.w3.org/2000/09/xmldsig#sha1"/>
        <DigestValue>UpVFowjP+kq/j1LOnjE2O+YJ0t4=</DigestValue>
      </Reference>
      <Reference URI="/word/fontTable.xml?ContentType=application/vnd.openxmlformats-officedocument.wordprocessingml.fontTable+xml">
        <DigestMethod Algorithm="http://www.w3.org/2000/09/xmldsig#sha1"/>
        <DigestValue>GCXSELDK7nSlkesAuCm95AtT/6k=</DigestValue>
      </Reference>
      <Reference URI="/word/footer4.xml?ContentType=application/vnd.openxmlformats-officedocument.wordprocessingml.footer+xml">
        <DigestMethod Algorithm="http://www.w3.org/2000/09/xmldsig#sha1"/>
        <DigestValue>GFWmRj5v+6GD63/p1bqIDBdsVD8=</DigestValue>
      </Reference>
      <Reference URI="/word/header3.xml?ContentType=application/vnd.openxmlformats-officedocument.wordprocessingml.header+xml">
        <DigestMethod Algorithm="http://www.w3.org/2000/09/xmldsig#sha1"/>
        <DigestValue>P+EcyIy5a7odlChrXfTnBN2quUY=</DigestValue>
      </Reference>
      <Reference URI="/word/document.xml?ContentType=application/vnd.openxmlformats-officedocument.wordprocessingml.document.main+xml">
        <DigestMethod Algorithm="http://www.w3.org/2000/09/xmldsig#sha1"/>
        <DigestValue>w9y8WflFDs/8uaRKmMuzViWv50A=</DigestValue>
      </Reference>
      <Reference URI="/word/header2.xml?ContentType=application/vnd.openxmlformats-officedocument.wordprocessingml.header+xml">
        <DigestMethod Algorithm="http://www.w3.org/2000/09/xmldsig#sha1"/>
        <DigestValue>8gd083rT3klFiX+a1NA7G12hNqo=</DigestValue>
      </Reference>
      <Reference URI="/word/footnotes.xml?ContentType=application/vnd.openxmlformats-officedocument.wordprocessingml.footnotes+xml">
        <DigestMethod Algorithm="http://www.w3.org/2000/09/xmldsig#sha1"/>
        <DigestValue>vjjaYbaQGw/pZr+2WnE9P8taGVs=</DigestValue>
      </Reference>
      <Reference URI="/word/endnotes.xml?ContentType=application/vnd.openxmlformats-officedocument.wordprocessingml.endnotes+xml">
        <DigestMethod Algorithm="http://www.w3.org/2000/09/xmldsig#sha1"/>
        <DigestValue>xmUj4/MW1QilpQV5XwT14FBCdVg=</DigestValue>
      </Reference>
      <Reference URI="/word/footer1.xml?ContentType=application/vnd.openxmlformats-officedocument.wordprocessingml.footer+xml">
        <DigestMethod Algorithm="http://www.w3.org/2000/09/xmldsig#sha1"/>
        <DigestValue>fxK5CyhU7bvdHo3dqYqRHDpP0gI=</DigestValue>
      </Reference>
      <Reference URI="/word/header1.xml?ContentType=application/vnd.openxmlformats-officedocument.wordprocessingml.header+xml">
        <DigestMethod Algorithm="http://www.w3.org/2000/09/xmldsig#sha1"/>
        <DigestValue>sv/8yc7tYu0m1b4VehWZPYoW9D8=</DigestValue>
      </Reference>
      <Reference URI="/word/footer3.xml?ContentType=application/vnd.openxmlformats-officedocument.wordprocessingml.footer+xml">
        <DigestMethod Algorithm="http://www.w3.org/2000/09/xmldsig#sha1"/>
        <DigestValue>0vq8mpWrvI9UJsq/AbtaGp3on0M=</DigestValue>
      </Reference>
      <Reference URI="/word/footer2.xml?ContentType=application/vnd.openxmlformats-officedocument.wordprocessingml.footer+xml">
        <DigestMethod Algorithm="http://www.w3.org/2000/09/xmldsig#sha1"/>
        <DigestValue>mg0pJJKWWyY4lBUhpPh/Hrkz4jc=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zZEyzZcaVusg6Dc6mXrlip0zvLw=</DigestValue>
      </Reference>
    </Manifest>
    <SignatureProperties>
      <SignatureProperty Id="idSignatureTime" Target="#idPackageSignature">
        <mdssi:SignatureTime>
          <mdssi:Format>YYYY-MM-DDThh:mm:ssTZD</mdssi:Format>
          <mdssi:Value>2016-01-07T13:21:32Z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2016-01-07T13:21:32Z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e4GoWAF01n14IwodeAQAAANAZ2QdDc+F3EhrRdM9xFSz///9/AAAAALAZ2Qf0ahYAgJStXyQNsF80axYAAAAAAAAAAAAMaxYAKV4Dd7AZ2QcOXAN34FsDdzRrFgBkAQAAAAAAAAAAAACBYk13gWJNd2BnjgAACAAAAAIAAAAAAABcaxYAFmpNdwAAAAAAAAAAjGwWAAYAAACAbBYABgAAAAAAAAAAAAAAgGwWAJRrFgDi6kx3AAAAAAACAAAAABYABgAAAIBsFgAGAAAATBJOdwAAAAAAAAAAgGwWAAYAAACgZDMCwGsWAIouTHcAAAAAAAIAAIBsF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aD4///yAQAAAAAAAPybFweA+P//CABYfvv2//8AAAAAAAAAAOCbFweA+P////8AAAAA5HcAAAAA0HAWAFRwFgBfqOB3SDUwCkjKNwfUAAAAwBIhjCIAigEIAAAAAAAAAAAAAADXqOB3dAAuAE0AUwACAAAAAAAAADUAMABCADkAAAAAAAgAAAAAAAAA1AAAAAgACgDkqOB39HAWAAAAAABDADoAXABVAHMAZQByAHMAAABlAGQAdQBhAHIAZABvAC4AagBvAGgAbgBzAG8AbgBcAEEAcABwAEQAYQB0AGEAXABMAG8AYwBhAGwAXABNAAAAYwByAG8AcwBvAGYAdABcAFcAaQBuAGQAbwB3AHMAXABUAGUAbQBwAG8AcgBhAHIAeQAgAEkA8G4WAC8wB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mR4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Su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lACEqhYAAIyUAMwdoV4A8Y4A2FQ5AAEAAAAABAAAMKgWAFEeoV6s7689PqkWAAAEAAABAAAIAAAAAIinFgA0+xYANPsWAOSnFgCAAQh3DlwDd+BbA3fkpxYAZAEAAAAAAAAAAAAAgWJNd4FiTXdYZo4AAAgAAAACAAAAAAAADKgWABZqTXcAAAAAAAAAAD6pFgAHAAAAMKkWAAcAAAAAAAAAAAAAADCpFgBEqBYA4upMdwAAAAAAAgAAAAAWAAcAAAAwqRYABwAAAEwSTncAAAAAAAAAADCpFgAHAAAAoGQzAnCoFgCKLkx3AAAAAAACAAAwqRY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0BoPj///IBAAAAAAAA/JsXB4D4//8IAFh++/b//wAAAAAAAAAA4JsXB4D4/////wAAAAAAAAIAAACoqhYAeZGgXgAAAAiAGVAABAAAAPAVSgCAFUoAoGQzAsyqFgASeqBe8BVKAIAZUABTeqBeAAAAAIAVSgCgZDMCAD4OBdyqFgA1eaBeaNE+APwBAAAYqxYA1XigXvwBAAAAAAAAgWJNd4FiTXf8AQAAAAgAAAACAAAAAAAAMKsWABZqTXcAAAAAAAAAAGKsFgAHAAAAVKwWAAcAAAAAAAAAAAAAAFSsFgBoqxYA4upMdwAAAAAAAgAAAAAWAAcAAABUrBYABwAAAEwSTncAAAAAAAAAAFSsFgAHAAAAoGQzApSrFgCKLkx3AAAAAAACAABUrB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e4GoWAF01n14IwodeAQAAANAZ2QdDc+F3EhrRdM9xFSz///9/AAAAALAZ2Qf0ahYAgJStXyQNsF80axYAAAAAAAAAAAAMaxYAKV4Dd7AZ2QcOXAN34FsDdzRrFgBkAQAAAAAAAAAAAACBYk13gWJNd2BnjgAACAAAAAIAAAAAAABcaxYAFmpNdwAAAAAAAAAAjGwWAAYAAACAbBYABgAAAAAAAAAAAAAAgGwWAJRrFgDi6kx3AAAAAAACAAAAABYABgAAAIBsFgAGAAAATBJOdwAAAAAAAAAAgGwWAAYAAACgZDMCwGsWAIouTHcAAAAAAAIAAIBsFg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aD4///yAQAAAAAAAPybFweA+P//CABYfvv2//8AAAAAAAAAAOCbFweA+P////8AAAAA5HcAAAAA0HAWAFRwFgBfqOB3SDUwCvjdNwfUAAAABRYh2SIAigEIAAAAAAAAAAAAAADXqOB3dAAuAE0AUwACAAAAAAAAADUAMABCADkAAAAAAAgAAAAAAAAA1AAAAAgACgDkqOB39HAWAAAAAABDADoAXABVAHMAZQByAHMAAABlAGQAdQBhAHIAZABvAC4AagBvAGgAbgBzAG8AbgBcAEEAcABwAEQAYQB0AGEAXABMAG8AYwBhAGwAXABNAAAAYwByAG8AcwBvAGYAdABcAFcAaQBuAGQAbwB3AHMAXABUAGUAbQBwAG8AcgBhAHIAeQAgAEkA8G4WAC8wB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3wAAABKAHUAYQBuACAARQBkAHUAYQByAGQAbwAgAEoAbwBoAG4AcwBvAG4AIABWAC4AUx4FAAAABgAAAAYAAAAGAAAAAwAAAAYAAAAGAAAABgAAAAYAAAAEAAAABgAAAAYAAAADAAAABQAAAAYAAAAGAAAABgAAAAUAAAAGAAAABgAAAAM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KGB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B070353A-6E36-48BE-BF47-E8FE7AF7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11</Pages>
  <Words>3034</Words>
  <Characters>16478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21</cp:revision>
  <cp:lastPrinted>2015-04-06T14:00:00Z</cp:lastPrinted>
  <dcterms:created xsi:type="dcterms:W3CDTF">2015-11-25T15:10:00Z</dcterms:created>
  <dcterms:modified xsi:type="dcterms:W3CDTF">2015-12-30T19:46:00Z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