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E500" w14:textId="77777777" w:rsidR="00C07655" w:rsidRPr="0025129B" w:rsidRDefault="00C07655" w:rsidP="00612EF2">
      <w:pPr>
        <w:spacing w:line="276" w:lineRule="auto"/>
        <w:rPr>
          <w:rFonts w:cstheme="minorHAnsi"/>
        </w:rPr>
      </w:pPr>
    </w:p>
    <w:p w14:paraId="1830EA3F" w14:textId="77777777" w:rsidR="00C07655" w:rsidRPr="0025129B" w:rsidRDefault="00C07655" w:rsidP="00612EF2">
      <w:pPr>
        <w:spacing w:line="276" w:lineRule="auto"/>
        <w:rPr>
          <w:rFonts w:cstheme="minorHAnsi"/>
        </w:rPr>
      </w:pPr>
    </w:p>
    <w:p w14:paraId="27974409" w14:textId="77777777" w:rsidR="00C07655" w:rsidRPr="0025129B" w:rsidRDefault="00C07655" w:rsidP="00612EF2">
      <w:pPr>
        <w:spacing w:line="276" w:lineRule="auto"/>
        <w:rPr>
          <w:rFonts w:cstheme="minorHAnsi"/>
        </w:rPr>
      </w:pPr>
    </w:p>
    <w:p w14:paraId="7119DC3E" w14:textId="77777777" w:rsidR="00C07655" w:rsidRPr="0025129B" w:rsidRDefault="00C07655" w:rsidP="00612EF2">
      <w:pPr>
        <w:spacing w:line="276" w:lineRule="auto"/>
        <w:rPr>
          <w:rFonts w:cstheme="minorHAnsi"/>
        </w:rPr>
      </w:pPr>
    </w:p>
    <w:p w14:paraId="0823219A" w14:textId="77777777" w:rsidR="00C07655" w:rsidRPr="0025129B" w:rsidRDefault="00C07655" w:rsidP="00612EF2">
      <w:pPr>
        <w:spacing w:line="276" w:lineRule="auto"/>
        <w:rPr>
          <w:rFonts w:cstheme="minorHAnsi"/>
        </w:rPr>
      </w:pPr>
    </w:p>
    <w:p w14:paraId="46CCB3C9" w14:textId="77777777" w:rsidR="00C07655" w:rsidRPr="0025129B" w:rsidRDefault="00C07655" w:rsidP="00612EF2">
      <w:pPr>
        <w:spacing w:line="276" w:lineRule="auto"/>
        <w:rPr>
          <w:rFonts w:cstheme="minorHAnsi"/>
        </w:rPr>
      </w:pPr>
    </w:p>
    <w:p w14:paraId="361A119E" w14:textId="77777777" w:rsidR="00C07655" w:rsidRPr="0025129B" w:rsidRDefault="00C07655" w:rsidP="00612EF2">
      <w:pPr>
        <w:spacing w:line="276" w:lineRule="auto"/>
        <w:rPr>
          <w:rFonts w:cstheme="minorHAnsi"/>
        </w:rPr>
      </w:pPr>
    </w:p>
    <w:p w14:paraId="2122ADF2" w14:textId="77777777" w:rsidR="00C07655" w:rsidRPr="0025129B" w:rsidRDefault="00C07655" w:rsidP="00612EF2">
      <w:pPr>
        <w:spacing w:line="276" w:lineRule="auto"/>
        <w:rPr>
          <w:rFonts w:cstheme="minorHAnsi"/>
        </w:rPr>
      </w:pPr>
    </w:p>
    <w:p w14:paraId="4A77E4B2" w14:textId="77777777" w:rsidR="00C07655" w:rsidRPr="0025129B" w:rsidRDefault="00C07655" w:rsidP="00612EF2">
      <w:pPr>
        <w:spacing w:line="276" w:lineRule="auto"/>
        <w:rPr>
          <w:rFonts w:cstheme="minorHAnsi"/>
        </w:rPr>
      </w:pPr>
    </w:p>
    <w:p w14:paraId="748D5AF3" w14:textId="77777777" w:rsidR="00C07655" w:rsidRPr="0025129B" w:rsidRDefault="00C07655" w:rsidP="00612EF2">
      <w:pPr>
        <w:spacing w:line="276" w:lineRule="auto"/>
        <w:rPr>
          <w:rFonts w:cstheme="minorHAnsi"/>
        </w:rPr>
      </w:pPr>
    </w:p>
    <w:p w14:paraId="6DE717C2" w14:textId="77777777" w:rsidR="000C128D" w:rsidRPr="0025129B" w:rsidRDefault="000C128D" w:rsidP="00612EF2">
      <w:pPr>
        <w:spacing w:line="276" w:lineRule="auto"/>
        <w:rPr>
          <w:rFonts w:cstheme="minorHAnsi"/>
        </w:rPr>
      </w:pPr>
    </w:p>
    <w:p w14:paraId="55875481" w14:textId="77777777" w:rsidR="000C128D" w:rsidRPr="0025129B" w:rsidRDefault="000C128D" w:rsidP="00A4794E">
      <w:pPr>
        <w:spacing w:line="276" w:lineRule="auto"/>
        <w:rPr>
          <w:rFonts w:cstheme="minorHAnsi"/>
        </w:rPr>
      </w:pPr>
    </w:p>
    <w:p w14:paraId="43C1A969" w14:textId="77777777" w:rsidR="00CA0510" w:rsidRPr="0025129B" w:rsidRDefault="00CA0510" w:rsidP="00A4794E">
      <w:pPr>
        <w:spacing w:line="276" w:lineRule="auto"/>
        <w:rPr>
          <w:rFonts w:cstheme="minorHAnsi"/>
        </w:rPr>
      </w:pPr>
    </w:p>
    <w:p w14:paraId="778D0519" w14:textId="77777777" w:rsidR="00CA0510" w:rsidRPr="009113E9" w:rsidRDefault="00CA0510" w:rsidP="00A4794E">
      <w:pPr>
        <w:spacing w:line="276" w:lineRule="auto"/>
        <w:rPr>
          <w:rFonts w:cstheme="minorHAnsi"/>
          <w:b/>
        </w:rPr>
      </w:pPr>
    </w:p>
    <w:p w14:paraId="780975C2" w14:textId="77777777" w:rsidR="009113E9" w:rsidRPr="009113E9" w:rsidRDefault="009113E9" w:rsidP="00A4794E">
      <w:pPr>
        <w:spacing w:line="276" w:lineRule="auto"/>
        <w:rPr>
          <w:rFonts w:cstheme="minorHAnsi"/>
          <w:b/>
        </w:rPr>
      </w:pPr>
    </w:p>
    <w:p w14:paraId="1DF7800D" w14:textId="77777777" w:rsidR="009113E9" w:rsidRPr="009113E9" w:rsidRDefault="009113E9" w:rsidP="00A4794E">
      <w:pPr>
        <w:spacing w:line="276" w:lineRule="auto"/>
        <w:rPr>
          <w:rFonts w:cstheme="minorHAnsi"/>
          <w:b/>
        </w:rPr>
      </w:pPr>
    </w:p>
    <w:p w14:paraId="3AF82DD7" w14:textId="77777777" w:rsidR="00C84070" w:rsidRPr="009113E9" w:rsidRDefault="00C84070" w:rsidP="00A4794E">
      <w:pPr>
        <w:spacing w:line="276" w:lineRule="auto"/>
        <w:rPr>
          <w:rFonts w:cstheme="minorHAnsi"/>
          <w:b/>
        </w:rPr>
      </w:pPr>
    </w:p>
    <w:p w14:paraId="5E037702" w14:textId="77777777" w:rsidR="009604F6" w:rsidRPr="009113E9" w:rsidRDefault="009604F6" w:rsidP="009113E9">
      <w:pPr>
        <w:pStyle w:val="Ttulo1"/>
        <w:numPr>
          <w:ilvl w:val="0"/>
          <w:numId w:val="0"/>
        </w:numPr>
        <w:jc w:val="center"/>
        <w:rPr>
          <w:rFonts w:ascii="Calibri" w:hAnsi="Calibri" w:cs="Times New Roman"/>
          <w:sz w:val="22"/>
          <w:szCs w:val="22"/>
        </w:rPr>
      </w:pPr>
      <w:bookmarkStart w:id="0" w:name="_Toc350847214"/>
      <w:bookmarkStart w:id="1" w:name="_Toc350928658"/>
      <w:bookmarkStart w:id="2" w:name="_Toc350937995"/>
      <w:bookmarkStart w:id="3" w:name="_Toc351623557"/>
      <w:bookmarkStart w:id="4" w:name="_Toc458067093"/>
      <w:bookmarkStart w:id="5" w:name="_Toc459284412"/>
      <w:r w:rsidRPr="009113E9">
        <w:rPr>
          <w:rFonts w:ascii="Calibri" w:hAnsi="Calibri" w:cs="Times New Roman"/>
          <w:sz w:val="22"/>
          <w:szCs w:val="22"/>
        </w:rPr>
        <w:t>INFORME DE FISCALIZACIÓN AMBIENTAL</w:t>
      </w:r>
      <w:bookmarkEnd w:id="0"/>
      <w:bookmarkEnd w:id="1"/>
      <w:bookmarkEnd w:id="2"/>
      <w:bookmarkEnd w:id="3"/>
      <w:bookmarkEnd w:id="4"/>
      <w:bookmarkEnd w:id="5"/>
    </w:p>
    <w:p w14:paraId="45F962C4" w14:textId="77777777" w:rsidR="006B4FA6" w:rsidRPr="009113E9" w:rsidRDefault="006B4FA6" w:rsidP="009113E9">
      <w:pPr>
        <w:spacing w:line="276" w:lineRule="auto"/>
        <w:jc w:val="center"/>
        <w:rPr>
          <w:rFonts w:ascii="Calibri" w:hAnsi="Calibri"/>
          <w:b/>
        </w:rPr>
      </w:pPr>
    </w:p>
    <w:p w14:paraId="0B4EC748" w14:textId="77777777" w:rsidR="009113E9" w:rsidRPr="009113E9" w:rsidRDefault="009113E9" w:rsidP="009113E9">
      <w:pPr>
        <w:spacing w:line="276" w:lineRule="auto"/>
        <w:rPr>
          <w:rFonts w:ascii="Calibri" w:hAnsi="Calibri"/>
          <w:b/>
        </w:rPr>
      </w:pPr>
    </w:p>
    <w:p w14:paraId="683FD2F8" w14:textId="77777777" w:rsidR="0066261F" w:rsidRPr="009113E9" w:rsidRDefault="00E10D13" w:rsidP="009113E9">
      <w:pPr>
        <w:spacing w:line="276" w:lineRule="auto"/>
        <w:jc w:val="center"/>
        <w:rPr>
          <w:rFonts w:ascii="Calibri" w:hAnsi="Calibri"/>
          <w:b/>
        </w:rPr>
      </w:pPr>
      <w:r w:rsidRPr="009113E9">
        <w:rPr>
          <w:rFonts w:ascii="Calibri" w:hAnsi="Calibri"/>
          <w:b/>
        </w:rPr>
        <w:t>CENTRAL TRES PUENTES –EDELMAG S.A.</w:t>
      </w:r>
    </w:p>
    <w:p w14:paraId="738D6EAC" w14:textId="77777777" w:rsidR="0048491E" w:rsidRPr="009113E9" w:rsidRDefault="00713458" w:rsidP="009113E9">
      <w:pPr>
        <w:spacing w:line="276" w:lineRule="auto"/>
        <w:jc w:val="center"/>
        <w:rPr>
          <w:rFonts w:ascii="Calibri" w:hAnsi="Calibri"/>
          <w:b/>
        </w:rPr>
      </w:pPr>
      <w:r w:rsidRPr="009113E9">
        <w:rPr>
          <w:rFonts w:ascii="Calibri" w:hAnsi="Calibri"/>
          <w:b/>
        </w:rPr>
        <w:t>UNIDAD 1</w:t>
      </w:r>
    </w:p>
    <w:p w14:paraId="13DBC2FC" w14:textId="77777777" w:rsidR="009113E9" w:rsidRPr="009113E9" w:rsidRDefault="009113E9" w:rsidP="009113E9">
      <w:pPr>
        <w:spacing w:line="276" w:lineRule="auto"/>
        <w:jc w:val="center"/>
        <w:rPr>
          <w:rFonts w:ascii="Calibri" w:hAnsi="Calibri"/>
          <w:b/>
        </w:rPr>
      </w:pPr>
    </w:p>
    <w:p w14:paraId="70D3F2D1" w14:textId="77777777" w:rsidR="009113E9" w:rsidRPr="009113E9" w:rsidRDefault="009113E9" w:rsidP="009113E9">
      <w:pPr>
        <w:pStyle w:val="Ttulo1"/>
        <w:numPr>
          <w:ilvl w:val="0"/>
          <w:numId w:val="0"/>
        </w:numPr>
        <w:tabs>
          <w:tab w:val="left" w:pos="4500"/>
        </w:tabs>
        <w:jc w:val="both"/>
        <w:rPr>
          <w:rFonts w:ascii="Calibri" w:hAnsi="Calibri" w:cs="Times New Roman"/>
          <w:sz w:val="22"/>
          <w:szCs w:val="22"/>
        </w:rPr>
      </w:pPr>
      <w:bookmarkStart w:id="6" w:name="_Toc350847217"/>
      <w:bookmarkStart w:id="7" w:name="_Toc350928661"/>
      <w:bookmarkStart w:id="8" w:name="_Toc350937998"/>
      <w:bookmarkStart w:id="9" w:name="_Toc351623560"/>
    </w:p>
    <w:p w14:paraId="0E1741C0" w14:textId="77777777" w:rsidR="00697654" w:rsidRPr="009113E9" w:rsidRDefault="001A0A7C" w:rsidP="009113E9">
      <w:pPr>
        <w:pStyle w:val="Ttulo1"/>
        <w:numPr>
          <w:ilvl w:val="0"/>
          <w:numId w:val="0"/>
        </w:numPr>
        <w:jc w:val="center"/>
        <w:rPr>
          <w:rFonts w:ascii="Calibri" w:hAnsi="Calibri" w:cs="Times New Roman"/>
          <w:sz w:val="22"/>
          <w:szCs w:val="22"/>
        </w:rPr>
      </w:pPr>
      <w:bookmarkStart w:id="10" w:name="_Toc458067094"/>
      <w:bookmarkStart w:id="11" w:name="_Toc459284413"/>
      <w:r w:rsidRPr="009113E9">
        <w:rPr>
          <w:rFonts w:ascii="Calibri" w:hAnsi="Calibri" w:cs="Times New Roman"/>
          <w:sz w:val="22"/>
          <w:szCs w:val="22"/>
        </w:rPr>
        <w:t>DFZ</w:t>
      </w:r>
      <w:bookmarkEnd w:id="6"/>
      <w:bookmarkEnd w:id="7"/>
      <w:bookmarkEnd w:id="8"/>
      <w:bookmarkEnd w:id="9"/>
      <w:r w:rsidR="00E10D13" w:rsidRPr="009113E9">
        <w:rPr>
          <w:rFonts w:ascii="Calibri" w:hAnsi="Calibri" w:cs="Times New Roman"/>
          <w:sz w:val="22"/>
          <w:szCs w:val="22"/>
        </w:rPr>
        <w:t>-2016</w:t>
      </w:r>
      <w:r w:rsidR="006B4FA6" w:rsidRPr="009113E9">
        <w:rPr>
          <w:rFonts w:ascii="Calibri" w:hAnsi="Calibri" w:cs="Times New Roman"/>
          <w:sz w:val="22"/>
          <w:szCs w:val="22"/>
        </w:rPr>
        <w:t>-</w:t>
      </w:r>
      <w:r w:rsidR="00AC2B60" w:rsidRPr="009113E9">
        <w:rPr>
          <w:rFonts w:ascii="Calibri" w:hAnsi="Calibri" w:cs="Times New Roman"/>
          <w:sz w:val="22"/>
          <w:szCs w:val="22"/>
        </w:rPr>
        <w:t>2723</w:t>
      </w:r>
      <w:r w:rsidR="008C436C" w:rsidRPr="009113E9">
        <w:rPr>
          <w:rFonts w:ascii="Calibri" w:hAnsi="Calibri" w:cs="Times New Roman"/>
          <w:sz w:val="22"/>
          <w:szCs w:val="22"/>
        </w:rPr>
        <w:t>-</w:t>
      </w:r>
      <w:r w:rsidR="0048491E" w:rsidRPr="009113E9">
        <w:rPr>
          <w:rFonts w:ascii="Calibri" w:hAnsi="Calibri" w:cs="Times New Roman"/>
          <w:sz w:val="22"/>
          <w:szCs w:val="22"/>
        </w:rPr>
        <w:t>XII</w:t>
      </w:r>
      <w:r w:rsidR="00404CB8" w:rsidRPr="009113E9">
        <w:rPr>
          <w:rFonts w:ascii="Calibri" w:hAnsi="Calibri" w:cs="Times New Roman"/>
          <w:sz w:val="22"/>
          <w:szCs w:val="22"/>
        </w:rPr>
        <w:t>-</w:t>
      </w:r>
      <w:r w:rsidR="0048491E" w:rsidRPr="009113E9">
        <w:rPr>
          <w:rFonts w:ascii="Calibri" w:hAnsi="Calibri" w:cs="Times New Roman"/>
          <w:sz w:val="22"/>
          <w:szCs w:val="22"/>
        </w:rPr>
        <w:t>NE</w:t>
      </w:r>
      <w:r w:rsidR="00AC2B60" w:rsidRPr="009113E9">
        <w:rPr>
          <w:rFonts w:ascii="Calibri" w:hAnsi="Calibri" w:cs="Times New Roman"/>
          <w:sz w:val="22"/>
          <w:szCs w:val="22"/>
        </w:rPr>
        <w:t>-EI</w:t>
      </w:r>
      <w:bookmarkEnd w:id="10"/>
      <w:bookmarkEnd w:id="11"/>
    </w:p>
    <w:p w14:paraId="2D42261D" w14:textId="77777777" w:rsidR="009113E9" w:rsidRPr="009113E9" w:rsidRDefault="009113E9" w:rsidP="009113E9"/>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7BAC2446" w14:textId="77777777" w:rsidTr="00230321">
        <w:trPr>
          <w:trHeight w:val="567"/>
          <w:jc w:val="center"/>
        </w:trPr>
        <w:tc>
          <w:tcPr>
            <w:tcW w:w="1210" w:type="dxa"/>
            <w:shd w:val="clear" w:color="auto" w:fill="D9D9D9" w:themeFill="background1" w:themeFillShade="D9"/>
            <w:vAlign w:val="center"/>
          </w:tcPr>
          <w:p w14:paraId="5DBCE553"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32B6833C"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1ED565B9"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7100C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5F888DE"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AA774CD" w14:textId="77777777" w:rsidR="00230321" w:rsidRPr="0080577D" w:rsidRDefault="0080577D" w:rsidP="004931A6">
            <w:pPr>
              <w:spacing w:line="276" w:lineRule="auto"/>
              <w:jc w:val="center"/>
              <w:rPr>
                <w:rFonts w:cstheme="minorHAnsi"/>
                <w:sz w:val="18"/>
                <w:szCs w:val="18"/>
                <w:lang w:val="es-ES_tradnl"/>
              </w:rPr>
            </w:pPr>
            <w:r w:rsidRPr="0080577D">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0538D99B" w14:textId="77777777" w:rsidR="00230321" w:rsidRPr="0025129B" w:rsidRDefault="00E74EFB" w:rsidP="00731C0C">
            <w:pPr>
              <w:spacing w:line="276" w:lineRule="auto"/>
              <w:jc w:val="center"/>
              <w:rPr>
                <w:rFonts w:cs="Calibri"/>
                <w:sz w:val="18"/>
                <w:szCs w:val="18"/>
                <w:lang w:val="es-ES_tradnl"/>
              </w:rPr>
            </w:pPr>
            <w:r>
              <w:rPr>
                <w:rFonts w:cs="Calibri"/>
                <w:sz w:val="18"/>
                <w:szCs w:val="18"/>
              </w:rPr>
              <w:pict w14:anchorId="47F7F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7.7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230321" w:rsidRPr="0025129B" w14:paraId="31131885"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73753EE"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09BAE99" w14:textId="77777777" w:rsidR="00230321" w:rsidRPr="0025129B" w:rsidRDefault="0080577D" w:rsidP="00731C0C">
            <w:pPr>
              <w:spacing w:line="276" w:lineRule="auto"/>
              <w:jc w:val="center"/>
              <w:rPr>
                <w:rFonts w:cstheme="minorHAnsi"/>
                <w:b/>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5F85F4F4" w14:textId="77777777" w:rsidR="00230321" w:rsidRPr="0025129B" w:rsidRDefault="00E74EFB" w:rsidP="00404CB8">
            <w:pPr>
              <w:spacing w:line="276" w:lineRule="auto"/>
              <w:jc w:val="center"/>
              <w:rPr>
                <w:rFonts w:cs="Calibri"/>
                <w:noProof/>
                <w:sz w:val="18"/>
                <w:szCs w:val="18"/>
                <w:lang w:eastAsia="es-CL"/>
              </w:rPr>
            </w:pPr>
            <w:r>
              <w:rPr>
                <w:rFonts w:cs="Calibri"/>
                <w:sz w:val="18"/>
                <w:szCs w:val="18"/>
                <w:lang w:val="es-ES"/>
              </w:rPr>
              <w:pict w14:anchorId="0F41528B">
                <v:shape id="_x0000_i1026" type="#_x0000_t75" alt="Línea de firma de Microsoft Office..." style="width:116.25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r w:rsidR="00404CB8" w:rsidRPr="0025129B" w14:paraId="68C7598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4A08507"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D1C27CC" w14:textId="77777777" w:rsidR="00404CB8" w:rsidRPr="0025129B" w:rsidRDefault="0080577D" w:rsidP="00731C0C">
            <w:pPr>
              <w:spacing w:line="276" w:lineRule="auto"/>
              <w:jc w:val="center"/>
              <w:rPr>
                <w:rFonts w:cstheme="minorHAnsi"/>
                <w:b/>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1C2F972D" w14:textId="77777777" w:rsidR="00404CB8" w:rsidRDefault="0092195F" w:rsidP="00404CB8">
            <w:pPr>
              <w:spacing w:line="276" w:lineRule="auto"/>
              <w:jc w:val="center"/>
              <w:rPr>
                <w:rFonts w:cs="Calibri"/>
                <w:sz w:val="18"/>
                <w:szCs w:val="18"/>
              </w:rPr>
            </w:pPr>
            <w:r>
              <w:rPr>
                <w:rFonts w:cs="Calibri"/>
                <w:sz w:val="18"/>
                <w:szCs w:val="18"/>
                <w:lang w:val="es-ES"/>
              </w:rPr>
              <w:pict w14:anchorId="58085558">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42C3B657" w14:textId="77777777" w:rsidR="001A4615" w:rsidRPr="0025129B" w:rsidRDefault="000F672C">
      <w:pPr>
        <w:jc w:val="left"/>
      </w:pPr>
      <w:bookmarkStart w:id="12" w:name="_Toc205640089"/>
      <w:r w:rsidRPr="0025129B">
        <w:br w:type="page"/>
      </w:r>
    </w:p>
    <w:p w14:paraId="6936F6F4" w14:textId="77777777" w:rsidR="00F55D44" w:rsidRPr="0025129B" w:rsidRDefault="00655D0C" w:rsidP="00694B31">
      <w:pPr>
        <w:pStyle w:val="Ttulo1"/>
        <w:numPr>
          <w:ilvl w:val="0"/>
          <w:numId w:val="0"/>
        </w:numPr>
        <w:jc w:val="center"/>
        <w:rPr>
          <w:sz w:val="20"/>
        </w:rPr>
      </w:pPr>
      <w:bookmarkStart w:id="13" w:name="_Toc352940725"/>
      <w:bookmarkStart w:id="14" w:name="_Toc353998174"/>
      <w:bookmarkStart w:id="15" w:name="_Toc458067095"/>
      <w:bookmarkStart w:id="16" w:name="_Toc459284414"/>
      <w:bookmarkEnd w:id="12"/>
      <w:r w:rsidRPr="0025129B">
        <w:rPr>
          <w:sz w:val="20"/>
        </w:rPr>
        <w:lastRenderedPageBreak/>
        <w:t>Tabla de Contenidos</w:t>
      </w:r>
      <w:bookmarkEnd w:id="13"/>
      <w:bookmarkEnd w:id="14"/>
      <w:bookmarkEnd w:id="15"/>
      <w:bookmarkEnd w:id="16"/>
    </w:p>
    <w:p w14:paraId="5E5A121A" w14:textId="77777777" w:rsidR="002E3682"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9284412" w:history="1">
        <w:r w:rsidR="002E3682" w:rsidRPr="00FB5162">
          <w:rPr>
            <w:rStyle w:val="Hipervnculo"/>
            <w:rFonts w:ascii="Calibri" w:hAnsi="Calibri"/>
            <w:noProof/>
          </w:rPr>
          <w:t>INFORME DE FISCALIZACIÓN AMBIENTAL</w:t>
        </w:r>
        <w:r w:rsidR="002E3682">
          <w:rPr>
            <w:noProof/>
            <w:webHidden/>
          </w:rPr>
          <w:tab/>
        </w:r>
        <w:r w:rsidR="002E3682">
          <w:rPr>
            <w:noProof/>
            <w:webHidden/>
          </w:rPr>
          <w:fldChar w:fldCharType="begin"/>
        </w:r>
        <w:r w:rsidR="002E3682">
          <w:rPr>
            <w:noProof/>
            <w:webHidden/>
          </w:rPr>
          <w:instrText xml:space="preserve"> PAGEREF _Toc459284412 \h </w:instrText>
        </w:r>
        <w:r w:rsidR="002E3682">
          <w:rPr>
            <w:noProof/>
            <w:webHidden/>
          </w:rPr>
        </w:r>
        <w:r w:rsidR="002E3682">
          <w:rPr>
            <w:noProof/>
            <w:webHidden/>
          </w:rPr>
          <w:fldChar w:fldCharType="separate"/>
        </w:r>
        <w:r w:rsidR="00B52B27">
          <w:rPr>
            <w:noProof/>
            <w:webHidden/>
          </w:rPr>
          <w:t>1</w:t>
        </w:r>
        <w:r w:rsidR="002E3682">
          <w:rPr>
            <w:noProof/>
            <w:webHidden/>
          </w:rPr>
          <w:fldChar w:fldCharType="end"/>
        </w:r>
      </w:hyperlink>
    </w:p>
    <w:p w14:paraId="4075453D" w14:textId="77777777" w:rsidR="002E3682" w:rsidRDefault="00E74EFB">
      <w:pPr>
        <w:pStyle w:val="TDC1"/>
        <w:rPr>
          <w:rFonts w:eastAsiaTheme="minorEastAsia" w:cstheme="minorBidi"/>
          <w:b w:val="0"/>
          <w:bCs w:val="0"/>
          <w:caps w:val="0"/>
          <w:noProof/>
          <w:sz w:val="22"/>
          <w:szCs w:val="22"/>
          <w:lang w:eastAsia="es-CL"/>
        </w:rPr>
      </w:pPr>
      <w:hyperlink w:anchor="_Toc459284413" w:history="1">
        <w:r w:rsidR="002E3682" w:rsidRPr="00FB5162">
          <w:rPr>
            <w:rStyle w:val="Hipervnculo"/>
            <w:rFonts w:ascii="Calibri" w:hAnsi="Calibri"/>
            <w:noProof/>
          </w:rPr>
          <w:t>DFZ-2016-2723-XII-NE-EI</w:t>
        </w:r>
        <w:r w:rsidR="002E3682">
          <w:rPr>
            <w:noProof/>
            <w:webHidden/>
          </w:rPr>
          <w:tab/>
        </w:r>
        <w:r w:rsidR="002E3682">
          <w:rPr>
            <w:noProof/>
            <w:webHidden/>
          </w:rPr>
          <w:fldChar w:fldCharType="begin"/>
        </w:r>
        <w:r w:rsidR="002E3682">
          <w:rPr>
            <w:noProof/>
            <w:webHidden/>
          </w:rPr>
          <w:instrText xml:space="preserve"> PAGEREF _Toc459284413 \h </w:instrText>
        </w:r>
        <w:r w:rsidR="002E3682">
          <w:rPr>
            <w:noProof/>
            <w:webHidden/>
          </w:rPr>
        </w:r>
        <w:r w:rsidR="002E3682">
          <w:rPr>
            <w:noProof/>
            <w:webHidden/>
          </w:rPr>
          <w:fldChar w:fldCharType="separate"/>
        </w:r>
        <w:r w:rsidR="00B52B27">
          <w:rPr>
            <w:noProof/>
            <w:webHidden/>
          </w:rPr>
          <w:t>1</w:t>
        </w:r>
        <w:r w:rsidR="002E3682">
          <w:rPr>
            <w:noProof/>
            <w:webHidden/>
          </w:rPr>
          <w:fldChar w:fldCharType="end"/>
        </w:r>
      </w:hyperlink>
    </w:p>
    <w:p w14:paraId="6DEE0E2C" w14:textId="77777777" w:rsidR="002E3682" w:rsidRDefault="00E74EFB">
      <w:pPr>
        <w:pStyle w:val="TDC1"/>
        <w:rPr>
          <w:rFonts w:eastAsiaTheme="minorEastAsia" w:cstheme="minorBidi"/>
          <w:b w:val="0"/>
          <w:bCs w:val="0"/>
          <w:caps w:val="0"/>
          <w:noProof/>
          <w:sz w:val="22"/>
          <w:szCs w:val="22"/>
          <w:lang w:eastAsia="es-CL"/>
        </w:rPr>
      </w:pPr>
      <w:hyperlink w:anchor="_Toc459284414" w:history="1">
        <w:r w:rsidR="002E3682" w:rsidRPr="00FB5162">
          <w:rPr>
            <w:rStyle w:val="Hipervnculo"/>
            <w:noProof/>
          </w:rPr>
          <w:t>Tabla de Contenidos</w:t>
        </w:r>
        <w:r w:rsidR="002E3682">
          <w:rPr>
            <w:noProof/>
            <w:webHidden/>
          </w:rPr>
          <w:tab/>
        </w:r>
        <w:r w:rsidR="002E3682">
          <w:rPr>
            <w:noProof/>
            <w:webHidden/>
          </w:rPr>
          <w:fldChar w:fldCharType="begin"/>
        </w:r>
        <w:r w:rsidR="002E3682">
          <w:rPr>
            <w:noProof/>
            <w:webHidden/>
          </w:rPr>
          <w:instrText xml:space="preserve"> PAGEREF _Toc459284414 \h </w:instrText>
        </w:r>
        <w:r w:rsidR="002E3682">
          <w:rPr>
            <w:noProof/>
            <w:webHidden/>
          </w:rPr>
        </w:r>
        <w:r w:rsidR="002E3682">
          <w:rPr>
            <w:noProof/>
            <w:webHidden/>
          </w:rPr>
          <w:fldChar w:fldCharType="separate"/>
        </w:r>
        <w:r w:rsidR="00B52B27">
          <w:rPr>
            <w:noProof/>
            <w:webHidden/>
          </w:rPr>
          <w:t>2</w:t>
        </w:r>
        <w:r w:rsidR="002E3682">
          <w:rPr>
            <w:noProof/>
            <w:webHidden/>
          </w:rPr>
          <w:fldChar w:fldCharType="end"/>
        </w:r>
      </w:hyperlink>
    </w:p>
    <w:p w14:paraId="60A2A618" w14:textId="77777777" w:rsidR="002E3682" w:rsidRDefault="00E74EFB">
      <w:pPr>
        <w:pStyle w:val="TDC1"/>
        <w:rPr>
          <w:rFonts w:eastAsiaTheme="minorEastAsia" w:cstheme="minorBidi"/>
          <w:b w:val="0"/>
          <w:bCs w:val="0"/>
          <w:caps w:val="0"/>
          <w:noProof/>
          <w:sz w:val="22"/>
          <w:szCs w:val="22"/>
          <w:lang w:eastAsia="es-CL"/>
        </w:rPr>
      </w:pPr>
      <w:hyperlink w:anchor="_Toc459284415" w:history="1">
        <w:r w:rsidR="002E3682" w:rsidRPr="00FB5162">
          <w:rPr>
            <w:rStyle w:val="Hipervnculo"/>
            <w:noProof/>
          </w:rPr>
          <w:t>1.</w:t>
        </w:r>
        <w:r w:rsidR="002E3682">
          <w:rPr>
            <w:rFonts w:eastAsiaTheme="minorEastAsia" w:cstheme="minorBidi"/>
            <w:b w:val="0"/>
            <w:bCs w:val="0"/>
            <w:caps w:val="0"/>
            <w:noProof/>
            <w:sz w:val="22"/>
            <w:szCs w:val="22"/>
            <w:lang w:eastAsia="es-CL"/>
          </w:rPr>
          <w:tab/>
        </w:r>
        <w:r w:rsidR="002E3682" w:rsidRPr="00FB5162">
          <w:rPr>
            <w:rStyle w:val="Hipervnculo"/>
            <w:noProof/>
          </w:rPr>
          <w:t>RESUMEN.</w:t>
        </w:r>
        <w:r w:rsidR="002E3682">
          <w:rPr>
            <w:noProof/>
            <w:webHidden/>
          </w:rPr>
          <w:tab/>
        </w:r>
        <w:r w:rsidR="002E3682">
          <w:rPr>
            <w:noProof/>
            <w:webHidden/>
          </w:rPr>
          <w:fldChar w:fldCharType="begin"/>
        </w:r>
        <w:r w:rsidR="002E3682">
          <w:rPr>
            <w:noProof/>
            <w:webHidden/>
          </w:rPr>
          <w:instrText xml:space="preserve"> PAGEREF _Toc459284415 \h </w:instrText>
        </w:r>
        <w:r w:rsidR="002E3682">
          <w:rPr>
            <w:noProof/>
            <w:webHidden/>
          </w:rPr>
        </w:r>
        <w:r w:rsidR="002E3682">
          <w:rPr>
            <w:noProof/>
            <w:webHidden/>
          </w:rPr>
          <w:fldChar w:fldCharType="separate"/>
        </w:r>
        <w:r w:rsidR="00B52B27">
          <w:rPr>
            <w:noProof/>
            <w:webHidden/>
          </w:rPr>
          <w:t>3</w:t>
        </w:r>
        <w:r w:rsidR="002E3682">
          <w:rPr>
            <w:noProof/>
            <w:webHidden/>
          </w:rPr>
          <w:fldChar w:fldCharType="end"/>
        </w:r>
      </w:hyperlink>
    </w:p>
    <w:p w14:paraId="5ACAC726" w14:textId="77777777" w:rsidR="002E3682" w:rsidRDefault="00E74EFB">
      <w:pPr>
        <w:pStyle w:val="TDC1"/>
        <w:rPr>
          <w:rFonts w:eastAsiaTheme="minorEastAsia" w:cstheme="minorBidi"/>
          <w:b w:val="0"/>
          <w:bCs w:val="0"/>
          <w:caps w:val="0"/>
          <w:noProof/>
          <w:sz w:val="22"/>
          <w:szCs w:val="22"/>
          <w:lang w:eastAsia="es-CL"/>
        </w:rPr>
      </w:pPr>
      <w:hyperlink w:anchor="_Toc459284416" w:history="1">
        <w:r w:rsidR="002E3682" w:rsidRPr="00FB5162">
          <w:rPr>
            <w:rStyle w:val="Hipervnculo"/>
            <w:noProof/>
          </w:rPr>
          <w:t>2.</w:t>
        </w:r>
        <w:r w:rsidR="002E3682">
          <w:rPr>
            <w:rFonts w:eastAsiaTheme="minorEastAsia" w:cstheme="minorBidi"/>
            <w:b w:val="0"/>
            <w:bCs w:val="0"/>
            <w:caps w:val="0"/>
            <w:noProof/>
            <w:sz w:val="22"/>
            <w:szCs w:val="22"/>
            <w:lang w:eastAsia="es-CL"/>
          </w:rPr>
          <w:tab/>
        </w:r>
        <w:r w:rsidR="002E3682" w:rsidRPr="00FB5162">
          <w:rPr>
            <w:rStyle w:val="Hipervnculo"/>
            <w:noProof/>
          </w:rPr>
          <w:t>IDENTIFICACIÓN DEL PROYECTO, INSTALACIÓN, ACTIVIDAD O FUENTE FISCALIZADA</w:t>
        </w:r>
        <w:r w:rsidR="002E3682">
          <w:rPr>
            <w:noProof/>
            <w:webHidden/>
          </w:rPr>
          <w:tab/>
        </w:r>
        <w:r w:rsidR="002E3682">
          <w:rPr>
            <w:noProof/>
            <w:webHidden/>
          </w:rPr>
          <w:fldChar w:fldCharType="begin"/>
        </w:r>
        <w:r w:rsidR="002E3682">
          <w:rPr>
            <w:noProof/>
            <w:webHidden/>
          </w:rPr>
          <w:instrText xml:space="preserve"> PAGEREF _Toc459284416 \h </w:instrText>
        </w:r>
        <w:r w:rsidR="002E3682">
          <w:rPr>
            <w:noProof/>
            <w:webHidden/>
          </w:rPr>
        </w:r>
        <w:r w:rsidR="002E3682">
          <w:rPr>
            <w:noProof/>
            <w:webHidden/>
          </w:rPr>
          <w:fldChar w:fldCharType="separate"/>
        </w:r>
        <w:r w:rsidR="00B52B27">
          <w:rPr>
            <w:noProof/>
            <w:webHidden/>
          </w:rPr>
          <w:t>4</w:t>
        </w:r>
        <w:r w:rsidR="002E3682">
          <w:rPr>
            <w:noProof/>
            <w:webHidden/>
          </w:rPr>
          <w:fldChar w:fldCharType="end"/>
        </w:r>
      </w:hyperlink>
    </w:p>
    <w:p w14:paraId="3046F43E"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17" w:history="1">
        <w:r w:rsidR="002E3682" w:rsidRPr="00FB5162">
          <w:rPr>
            <w:rStyle w:val="Hipervnculo"/>
            <w:noProof/>
          </w:rPr>
          <w:t>2.1.</w:t>
        </w:r>
        <w:r w:rsidR="002E3682">
          <w:rPr>
            <w:rFonts w:eastAsiaTheme="minorEastAsia" w:cstheme="minorBidi"/>
            <w:smallCaps w:val="0"/>
            <w:noProof/>
            <w:sz w:val="22"/>
            <w:szCs w:val="22"/>
            <w:lang w:eastAsia="es-CL"/>
          </w:rPr>
          <w:tab/>
        </w:r>
        <w:r w:rsidR="002E3682" w:rsidRPr="00FB5162">
          <w:rPr>
            <w:rStyle w:val="Hipervnculo"/>
            <w:noProof/>
          </w:rPr>
          <w:t>Antecedentes Generales</w:t>
        </w:r>
        <w:r w:rsidR="002E3682">
          <w:rPr>
            <w:noProof/>
            <w:webHidden/>
          </w:rPr>
          <w:tab/>
        </w:r>
        <w:r w:rsidR="002E3682">
          <w:rPr>
            <w:noProof/>
            <w:webHidden/>
          </w:rPr>
          <w:fldChar w:fldCharType="begin"/>
        </w:r>
        <w:r w:rsidR="002E3682">
          <w:rPr>
            <w:noProof/>
            <w:webHidden/>
          </w:rPr>
          <w:instrText xml:space="preserve"> PAGEREF _Toc459284417 \h </w:instrText>
        </w:r>
        <w:r w:rsidR="002E3682">
          <w:rPr>
            <w:noProof/>
            <w:webHidden/>
          </w:rPr>
        </w:r>
        <w:r w:rsidR="002E3682">
          <w:rPr>
            <w:noProof/>
            <w:webHidden/>
          </w:rPr>
          <w:fldChar w:fldCharType="separate"/>
        </w:r>
        <w:r w:rsidR="00B52B27">
          <w:rPr>
            <w:noProof/>
            <w:webHidden/>
          </w:rPr>
          <w:t>4</w:t>
        </w:r>
        <w:r w:rsidR="002E3682">
          <w:rPr>
            <w:noProof/>
            <w:webHidden/>
          </w:rPr>
          <w:fldChar w:fldCharType="end"/>
        </w:r>
      </w:hyperlink>
    </w:p>
    <w:p w14:paraId="2D14B688" w14:textId="77777777" w:rsidR="002E3682" w:rsidRDefault="00E74EFB">
      <w:pPr>
        <w:pStyle w:val="TDC1"/>
        <w:rPr>
          <w:rFonts w:eastAsiaTheme="minorEastAsia" w:cstheme="minorBidi"/>
          <w:b w:val="0"/>
          <w:bCs w:val="0"/>
          <w:caps w:val="0"/>
          <w:noProof/>
          <w:sz w:val="22"/>
          <w:szCs w:val="22"/>
          <w:lang w:eastAsia="es-CL"/>
        </w:rPr>
      </w:pPr>
      <w:hyperlink w:anchor="_Toc459284418" w:history="1">
        <w:r w:rsidR="002E3682" w:rsidRPr="00FB5162">
          <w:rPr>
            <w:rStyle w:val="Hipervnculo"/>
            <w:noProof/>
          </w:rPr>
          <w:t>3.</w:t>
        </w:r>
        <w:r w:rsidR="002E3682">
          <w:rPr>
            <w:rFonts w:eastAsiaTheme="minorEastAsia" w:cstheme="minorBidi"/>
            <w:b w:val="0"/>
            <w:bCs w:val="0"/>
            <w:caps w:val="0"/>
            <w:noProof/>
            <w:sz w:val="22"/>
            <w:szCs w:val="22"/>
            <w:lang w:eastAsia="es-CL"/>
          </w:rPr>
          <w:tab/>
        </w:r>
        <w:r w:rsidR="002E3682" w:rsidRPr="00FB5162">
          <w:rPr>
            <w:rStyle w:val="Hipervnculo"/>
            <w:noProof/>
          </w:rPr>
          <w:t>INSTRUMENTOS DE GESTIÓN AMBIENTAL QUE REGULAN LA ACTIVIDAD FISCALIZADA.</w:t>
        </w:r>
        <w:r w:rsidR="002E3682">
          <w:rPr>
            <w:noProof/>
            <w:webHidden/>
          </w:rPr>
          <w:tab/>
        </w:r>
        <w:r w:rsidR="002E3682">
          <w:rPr>
            <w:noProof/>
            <w:webHidden/>
          </w:rPr>
          <w:fldChar w:fldCharType="begin"/>
        </w:r>
        <w:r w:rsidR="002E3682">
          <w:rPr>
            <w:noProof/>
            <w:webHidden/>
          </w:rPr>
          <w:instrText xml:space="preserve"> PAGEREF _Toc459284418 \h </w:instrText>
        </w:r>
        <w:r w:rsidR="002E3682">
          <w:rPr>
            <w:noProof/>
            <w:webHidden/>
          </w:rPr>
        </w:r>
        <w:r w:rsidR="002E3682">
          <w:rPr>
            <w:noProof/>
            <w:webHidden/>
          </w:rPr>
          <w:fldChar w:fldCharType="separate"/>
        </w:r>
        <w:r w:rsidR="00B52B27">
          <w:rPr>
            <w:noProof/>
            <w:webHidden/>
          </w:rPr>
          <w:t>5</w:t>
        </w:r>
        <w:r w:rsidR="002E3682">
          <w:rPr>
            <w:noProof/>
            <w:webHidden/>
          </w:rPr>
          <w:fldChar w:fldCharType="end"/>
        </w:r>
      </w:hyperlink>
    </w:p>
    <w:p w14:paraId="0EAB483D" w14:textId="77777777" w:rsidR="002E3682" w:rsidRDefault="00E74EFB">
      <w:pPr>
        <w:pStyle w:val="TDC1"/>
        <w:rPr>
          <w:rFonts w:eastAsiaTheme="minorEastAsia" w:cstheme="minorBidi"/>
          <w:b w:val="0"/>
          <w:bCs w:val="0"/>
          <w:caps w:val="0"/>
          <w:noProof/>
          <w:sz w:val="22"/>
          <w:szCs w:val="22"/>
          <w:lang w:eastAsia="es-CL"/>
        </w:rPr>
      </w:pPr>
      <w:hyperlink w:anchor="_Toc459284419" w:history="1">
        <w:r w:rsidR="002E3682" w:rsidRPr="00FB5162">
          <w:rPr>
            <w:rStyle w:val="Hipervnculo"/>
            <w:noProof/>
          </w:rPr>
          <w:t>4.</w:t>
        </w:r>
        <w:r w:rsidR="002E3682">
          <w:rPr>
            <w:rFonts w:eastAsiaTheme="minorEastAsia" w:cstheme="minorBidi"/>
            <w:b w:val="0"/>
            <w:bCs w:val="0"/>
            <w:caps w:val="0"/>
            <w:noProof/>
            <w:sz w:val="22"/>
            <w:szCs w:val="22"/>
            <w:lang w:eastAsia="es-CL"/>
          </w:rPr>
          <w:tab/>
        </w:r>
        <w:r w:rsidR="002E3682" w:rsidRPr="00FB5162">
          <w:rPr>
            <w:rStyle w:val="Hipervnculo"/>
            <w:noProof/>
          </w:rPr>
          <w:t>DESCRIPCIÓN DE LA FUENTE.</w:t>
        </w:r>
        <w:r w:rsidR="002E3682">
          <w:rPr>
            <w:noProof/>
            <w:webHidden/>
          </w:rPr>
          <w:tab/>
        </w:r>
        <w:r w:rsidR="002E3682">
          <w:rPr>
            <w:noProof/>
            <w:webHidden/>
          </w:rPr>
          <w:fldChar w:fldCharType="begin"/>
        </w:r>
        <w:r w:rsidR="002E3682">
          <w:rPr>
            <w:noProof/>
            <w:webHidden/>
          </w:rPr>
          <w:instrText xml:space="preserve"> PAGEREF _Toc459284419 \h </w:instrText>
        </w:r>
        <w:r w:rsidR="002E3682">
          <w:rPr>
            <w:noProof/>
            <w:webHidden/>
          </w:rPr>
        </w:r>
        <w:r w:rsidR="002E3682">
          <w:rPr>
            <w:noProof/>
            <w:webHidden/>
          </w:rPr>
          <w:fldChar w:fldCharType="separate"/>
        </w:r>
        <w:r w:rsidR="00B52B27">
          <w:rPr>
            <w:noProof/>
            <w:webHidden/>
          </w:rPr>
          <w:t>5</w:t>
        </w:r>
        <w:r w:rsidR="002E3682">
          <w:rPr>
            <w:noProof/>
            <w:webHidden/>
          </w:rPr>
          <w:fldChar w:fldCharType="end"/>
        </w:r>
      </w:hyperlink>
    </w:p>
    <w:p w14:paraId="5BFF14EA"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0" w:history="1">
        <w:r w:rsidR="002E3682" w:rsidRPr="00FB5162">
          <w:rPr>
            <w:rStyle w:val="Hipervnculo"/>
            <w:noProof/>
          </w:rPr>
          <w:t>4.1.</w:t>
        </w:r>
        <w:r w:rsidR="002E3682">
          <w:rPr>
            <w:rFonts w:eastAsiaTheme="minorEastAsia" w:cstheme="minorBidi"/>
            <w:smallCaps w:val="0"/>
            <w:noProof/>
            <w:sz w:val="22"/>
            <w:szCs w:val="22"/>
            <w:lang w:eastAsia="es-CL"/>
          </w:rPr>
          <w:tab/>
        </w:r>
        <w:r w:rsidR="002E3682" w:rsidRPr="00FB5162">
          <w:rPr>
            <w:rStyle w:val="Hipervnculo"/>
            <w:noProof/>
          </w:rPr>
          <w:t>Descripción de la Unidad de Generación Eléctrica (UGE).</w:t>
        </w:r>
        <w:r w:rsidR="002E3682">
          <w:rPr>
            <w:noProof/>
            <w:webHidden/>
          </w:rPr>
          <w:tab/>
        </w:r>
        <w:r w:rsidR="002E3682">
          <w:rPr>
            <w:noProof/>
            <w:webHidden/>
          </w:rPr>
          <w:fldChar w:fldCharType="begin"/>
        </w:r>
        <w:r w:rsidR="002E3682">
          <w:rPr>
            <w:noProof/>
            <w:webHidden/>
          </w:rPr>
          <w:instrText xml:space="preserve"> PAGEREF _Toc459284420 \h </w:instrText>
        </w:r>
        <w:r w:rsidR="002E3682">
          <w:rPr>
            <w:noProof/>
            <w:webHidden/>
          </w:rPr>
        </w:r>
        <w:r w:rsidR="002E3682">
          <w:rPr>
            <w:noProof/>
            <w:webHidden/>
          </w:rPr>
          <w:fldChar w:fldCharType="separate"/>
        </w:r>
        <w:r w:rsidR="00B52B27">
          <w:rPr>
            <w:noProof/>
            <w:webHidden/>
          </w:rPr>
          <w:t>5</w:t>
        </w:r>
        <w:r w:rsidR="002E3682">
          <w:rPr>
            <w:noProof/>
            <w:webHidden/>
          </w:rPr>
          <w:fldChar w:fldCharType="end"/>
        </w:r>
      </w:hyperlink>
    </w:p>
    <w:p w14:paraId="63D23D28"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1" w:history="1">
        <w:r w:rsidR="002E3682" w:rsidRPr="00FB5162">
          <w:rPr>
            <w:rStyle w:val="Hipervnculo"/>
            <w:noProof/>
          </w:rPr>
          <w:t>4.2.</w:t>
        </w:r>
        <w:r w:rsidR="002E3682">
          <w:rPr>
            <w:rFonts w:eastAsiaTheme="minorEastAsia" w:cstheme="minorBidi"/>
            <w:smallCaps w:val="0"/>
            <w:noProof/>
            <w:sz w:val="22"/>
            <w:szCs w:val="22"/>
            <w:lang w:eastAsia="es-CL"/>
          </w:rPr>
          <w:tab/>
        </w:r>
        <w:r w:rsidR="002E3682" w:rsidRPr="00FB5162">
          <w:rPr>
            <w:rStyle w:val="Hipervnculo"/>
            <w:noProof/>
          </w:rPr>
          <w:t>Identificación de la chimenea.</w:t>
        </w:r>
        <w:r w:rsidR="002E3682">
          <w:rPr>
            <w:noProof/>
            <w:webHidden/>
          </w:rPr>
          <w:tab/>
        </w:r>
        <w:r w:rsidR="002E3682">
          <w:rPr>
            <w:noProof/>
            <w:webHidden/>
          </w:rPr>
          <w:fldChar w:fldCharType="begin"/>
        </w:r>
        <w:r w:rsidR="002E3682">
          <w:rPr>
            <w:noProof/>
            <w:webHidden/>
          </w:rPr>
          <w:instrText xml:space="preserve"> PAGEREF _Toc459284421 \h </w:instrText>
        </w:r>
        <w:r w:rsidR="002E3682">
          <w:rPr>
            <w:noProof/>
            <w:webHidden/>
          </w:rPr>
        </w:r>
        <w:r w:rsidR="002E3682">
          <w:rPr>
            <w:noProof/>
            <w:webHidden/>
          </w:rPr>
          <w:fldChar w:fldCharType="separate"/>
        </w:r>
        <w:r w:rsidR="00B52B27">
          <w:rPr>
            <w:noProof/>
            <w:webHidden/>
          </w:rPr>
          <w:t>5</w:t>
        </w:r>
        <w:r w:rsidR="002E3682">
          <w:rPr>
            <w:noProof/>
            <w:webHidden/>
          </w:rPr>
          <w:fldChar w:fldCharType="end"/>
        </w:r>
      </w:hyperlink>
    </w:p>
    <w:p w14:paraId="138113CE"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2" w:history="1">
        <w:r w:rsidR="002E3682" w:rsidRPr="00FB5162">
          <w:rPr>
            <w:rStyle w:val="Hipervnculo"/>
            <w:noProof/>
          </w:rPr>
          <w:t>4.3.</w:t>
        </w:r>
        <w:r w:rsidR="002E3682">
          <w:rPr>
            <w:rFonts w:eastAsiaTheme="minorEastAsia" w:cstheme="minorBidi"/>
            <w:smallCaps w:val="0"/>
            <w:noProof/>
            <w:sz w:val="22"/>
            <w:szCs w:val="22"/>
            <w:lang w:eastAsia="es-CL"/>
          </w:rPr>
          <w:tab/>
        </w:r>
        <w:r w:rsidR="002E3682" w:rsidRPr="00FB5162">
          <w:rPr>
            <w:rStyle w:val="Hipervnculo"/>
            <w:noProof/>
          </w:rPr>
          <w:t>Metodologías de medición de emisiones utilizado: CEMS / Método Alternativo.</w:t>
        </w:r>
        <w:r w:rsidR="002E3682">
          <w:rPr>
            <w:noProof/>
            <w:webHidden/>
          </w:rPr>
          <w:tab/>
        </w:r>
        <w:r w:rsidR="002E3682">
          <w:rPr>
            <w:noProof/>
            <w:webHidden/>
          </w:rPr>
          <w:fldChar w:fldCharType="begin"/>
        </w:r>
        <w:r w:rsidR="002E3682">
          <w:rPr>
            <w:noProof/>
            <w:webHidden/>
          </w:rPr>
          <w:instrText xml:space="preserve"> PAGEREF _Toc459284422 \h </w:instrText>
        </w:r>
        <w:r w:rsidR="002E3682">
          <w:rPr>
            <w:noProof/>
            <w:webHidden/>
          </w:rPr>
        </w:r>
        <w:r w:rsidR="002E3682">
          <w:rPr>
            <w:noProof/>
            <w:webHidden/>
          </w:rPr>
          <w:fldChar w:fldCharType="separate"/>
        </w:r>
        <w:r w:rsidR="00B52B27">
          <w:rPr>
            <w:noProof/>
            <w:webHidden/>
          </w:rPr>
          <w:t>5</w:t>
        </w:r>
        <w:r w:rsidR="002E3682">
          <w:rPr>
            <w:noProof/>
            <w:webHidden/>
          </w:rPr>
          <w:fldChar w:fldCharType="end"/>
        </w:r>
      </w:hyperlink>
    </w:p>
    <w:p w14:paraId="59E18B5E"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3" w:history="1">
        <w:r w:rsidR="002E3682" w:rsidRPr="00FB5162">
          <w:rPr>
            <w:rStyle w:val="Hipervnculo"/>
            <w:bCs/>
            <w:noProof/>
          </w:rPr>
          <w:t>4.4.</w:t>
        </w:r>
        <w:r w:rsidR="002E3682">
          <w:rPr>
            <w:rFonts w:eastAsiaTheme="minorEastAsia" w:cstheme="minorBidi"/>
            <w:smallCaps w:val="0"/>
            <w:noProof/>
            <w:sz w:val="22"/>
            <w:szCs w:val="22"/>
            <w:lang w:eastAsia="es-CL"/>
          </w:rPr>
          <w:tab/>
        </w:r>
        <w:r w:rsidR="002E3682" w:rsidRPr="00FB5162">
          <w:rPr>
            <w:rStyle w:val="Hipervnculo"/>
            <w:bCs/>
            <w:noProof/>
          </w:rPr>
          <w:t>Aspectos relativos al Seguimiento Ambiental</w:t>
        </w:r>
        <w:r w:rsidR="002E3682">
          <w:rPr>
            <w:noProof/>
            <w:webHidden/>
          </w:rPr>
          <w:tab/>
        </w:r>
        <w:r w:rsidR="002E3682">
          <w:rPr>
            <w:noProof/>
            <w:webHidden/>
          </w:rPr>
          <w:fldChar w:fldCharType="begin"/>
        </w:r>
        <w:r w:rsidR="002E3682">
          <w:rPr>
            <w:noProof/>
            <w:webHidden/>
          </w:rPr>
          <w:instrText xml:space="preserve"> PAGEREF _Toc459284423 \h </w:instrText>
        </w:r>
        <w:r w:rsidR="002E3682">
          <w:rPr>
            <w:noProof/>
            <w:webHidden/>
          </w:rPr>
        </w:r>
        <w:r w:rsidR="002E3682">
          <w:rPr>
            <w:noProof/>
            <w:webHidden/>
          </w:rPr>
          <w:fldChar w:fldCharType="separate"/>
        </w:r>
        <w:r w:rsidR="00B52B27">
          <w:rPr>
            <w:noProof/>
            <w:webHidden/>
          </w:rPr>
          <w:t>6</w:t>
        </w:r>
        <w:r w:rsidR="002E3682">
          <w:rPr>
            <w:noProof/>
            <w:webHidden/>
          </w:rPr>
          <w:fldChar w:fldCharType="end"/>
        </w:r>
      </w:hyperlink>
    </w:p>
    <w:p w14:paraId="3CAC8491" w14:textId="77777777" w:rsidR="002E3682" w:rsidRDefault="00E74EFB">
      <w:pPr>
        <w:pStyle w:val="TDC3"/>
        <w:tabs>
          <w:tab w:val="left" w:pos="1320"/>
          <w:tab w:val="right" w:leader="dot" w:pos="9962"/>
        </w:tabs>
        <w:rPr>
          <w:rFonts w:eastAsiaTheme="minorEastAsia" w:cstheme="minorBidi"/>
          <w:i w:val="0"/>
          <w:iCs w:val="0"/>
          <w:noProof/>
          <w:sz w:val="22"/>
          <w:szCs w:val="22"/>
          <w:lang w:eastAsia="es-CL"/>
        </w:rPr>
      </w:pPr>
      <w:hyperlink w:anchor="_Toc459284424" w:history="1">
        <w:r w:rsidR="002E3682" w:rsidRPr="00FB5162">
          <w:rPr>
            <w:rStyle w:val="Hipervnculo"/>
            <w:bCs/>
            <w:noProof/>
          </w:rPr>
          <w:t>4.4.1.</w:t>
        </w:r>
        <w:r w:rsidR="002E3682">
          <w:rPr>
            <w:rFonts w:eastAsiaTheme="minorEastAsia" w:cstheme="minorBidi"/>
            <w:i w:val="0"/>
            <w:iCs w:val="0"/>
            <w:noProof/>
            <w:sz w:val="22"/>
            <w:szCs w:val="22"/>
            <w:lang w:eastAsia="es-CL"/>
          </w:rPr>
          <w:tab/>
        </w:r>
        <w:r w:rsidR="002E3682" w:rsidRPr="00FB5162">
          <w:rPr>
            <w:rStyle w:val="Hipervnculo"/>
            <w:bCs/>
            <w:noProof/>
          </w:rPr>
          <w:t>Documentos Revisados</w:t>
        </w:r>
        <w:r w:rsidR="002E3682">
          <w:rPr>
            <w:noProof/>
            <w:webHidden/>
          </w:rPr>
          <w:tab/>
        </w:r>
        <w:r w:rsidR="002E3682">
          <w:rPr>
            <w:noProof/>
            <w:webHidden/>
          </w:rPr>
          <w:fldChar w:fldCharType="begin"/>
        </w:r>
        <w:r w:rsidR="002E3682">
          <w:rPr>
            <w:noProof/>
            <w:webHidden/>
          </w:rPr>
          <w:instrText xml:space="preserve"> PAGEREF _Toc459284424 \h </w:instrText>
        </w:r>
        <w:r w:rsidR="002E3682">
          <w:rPr>
            <w:noProof/>
            <w:webHidden/>
          </w:rPr>
        </w:r>
        <w:r w:rsidR="002E3682">
          <w:rPr>
            <w:noProof/>
            <w:webHidden/>
          </w:rPr>
          <w:fldChar w:fldCharType="separate"/>
        </w:r>
        <w:r w:rsidR="00B52B27">
          <w:rPr>
            <w:noProof/>
            <w:webHidden/>
          </w:rPr>
          <w:t>6</w:t>
        </w:r>
        <w:r w:rsidR="002E3682">
          <w:rPr>
            <w:noProof/>
            <w:webHidden/>
          </w:rPr>
          <w:fldChar w:fldCharType="end"/>
        </w:r>
      </w:hyperlink>
    </w:p>
    <w:p w14:paraId="16229B08"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6" w:history="1">
        <w:r w:rsidR="002E3682" w:rsidRPr="00FB5162">
          <w:rPr>
            <w:rStyle w:val="Hipervnculo"/>
            <w:bCs/>
            <w:noProof/>
          </w:rPr>
          <w:t>4.5.</w:t>
        </w:r>
        <w:r w:rsidR="002E3682">
          <w:rPr>
            <w:rFonts w:eastAsiaTheme="minorEastAsia" w:cstheme="minorBidi"/>
            <w:smallCaps w:val="0"/>
            <w:noProof/>
            <w:sz w:val="22"/>
            <w:szCs w:val="22"/>
            <w:lang w:eastAsia="es-CL"/>
          </w:rPr>
          <w:tab/>
        </w:r>
        <w:r w:rsidR="002E3682" w:rsidRPr="00FB5162">
          <w:rPr>
            <w:rStyle w:val="Hipervnculo"/>
            <w:bCs/>
            <w:noProof/>
          </w:rPr>
          <w:t>Metodología de Evaluación</w:t>
        </w:r>
        <w:r w:rsidR="002E3682">
          <w:rPr>
            <w:noProof/>
            <w:webHidden/>
          </w:rPr>
          <w:tab/>
        </w:r>
        <w:r w:rsidR="002E3682">
          <w:rPr>
            <w:noProof/>
            <w:webHidden/>
          </w:rPr>
          <w:fldChar w:fldCharType="begin"/>
        </w:r>
        <w:r w:rsidR="002E3682">
          <w:rPr>
            <w:noProof/>
            <w:webHidden/>
          </w:rPr>
          <w:instrText xml:space="preserve"> PAGEREF _Toc459284426 \h </w:instrText>
        </w:r>
        <w:r w:rsidR="002E3682">
          <w:rPr>
            <w:noProof/>
            <w:webHidden/>
          </w:rPr>
        </w:r>
        <w:r w:rsidR="002E3682">
          <w:rPr>
            <w:noProof/>
            <w:webHidden/>
          </w:rPr>
          <w:fldChar w:fldCharType="separate"/>
        </w:r>
        <w:r w:rsidR="00B52B27">
          <w:rPr>
            <w:noProof/>
            <w:webHidden/>
          </w:rPr>
          <w:t>6</w:t>
        </w:r>
        <w:r w:rsidR="002E3682">
          <w:rPr>
            <w:noProof/>
            <w:webHidden/>
          </w:rPr>
          <w:fldChar w:fldCharType="end"/>
        </w:r>
      </w:hyperlink>
    </w:p>
    <w:p w14:paraId="48A248F0" w14:textId="77777777" w:rsidR="002E3682" w:rsidRDefault="00E74EFB">
      <w:pPr>
        <w:pStyle w:val="TDC1"/>
        <w:rPr>
          <w:rFonts w:eastAsiaTheme="minorEastAsia" w:cstheme="minorBidi"/>
          <w:b w:val="0"/>
          <w:bCs w:val="0"/>
          <w:caps w:val="0"/>
          <w:noProof/>
          <w:sz w:val="22"/>
          <w:szCs w:val="22"/>
          <w:lang w:eastAsia="es-CL"/>
        </w:rPr>
      </w:pPr>
      <w:hyperlink w:anchor="_Toc459284427" w:history="1">
        <w:r w:rsidR="002E3682" w:rsidRPr="00FB5162">
          <w:rPr>
            <w:rStyle w:val="Hipervnculo"/>
            <w:noProof/>
          </w:rPr>
          <w:t>5.</w:t>
        </w:r>
        <w:r w:rsidR="002E3682">
          <w:rPr>
            <w:rFonts w:eastAsiaTheme="minorEastAsia" w:cstheme="minorBidi"/>
            <w:b w:val="0"/>
            <w:bCs w:val="0"/>
            <w:caps w:val="0"/>
            <w:noProof/>
            <w:sz w:val="22"/>
            <w:szCs w:val="22"/>
            <w:lang w:eastAsia="es-CL"/>
          </w:rPr>
          <w:tab/>
        </w:r>
        <w:r w:rsidR="002E3682" w:rsidRPr="00FB5162">
          <w:rPr>
            <w:rStyle w:val="Hipervnculo"/>
            <w:noProof/>
          </w:rPr>
          <w:t>HECHOS CONSTATADOS.</w:t>
        </w:r>
        <w:r w:rsidR="002E3682">
          <w:rPr>
            <w:noProof/>
            <w:webHidden/>
          </w:rPr>
          <w:tab/>
        </w:r>
        <w:r w:rsidR="002E3682">
          <w:rPr>
            <w:noProof/>
            <w:webHidden/>
          </w:rPr>
          <w:fldChar w:fldCharType="begin"/>
        </w:r>
        <w:r w:rsidR="002E3682">
          <w:rPr>
            <w:noProof/>
            <w:webHidden/>
          </w:rPr>
          <w:instrText xml:space="preserve"> PAGEREF _Toc459284427 \h </w:instrText>
        </w:r>
        <w:r w:rsidR="002E3682">
          <w:rPr>
            <w:noProof/>
            <w:webHidden/>
          </w:rPr>
        </w:r>
        <w:r w:rsidR="002E3682">
          <w:rPr>
            <w:noProof/>
            <w:webHidden/>
          </w:rPr>
          <w:fldChar w:fldCharType="separate"/>
        </w:r>
        <w:r w:rsidR="00B52B27">
          <w:rPr>
            <w:noProof/>
            <w:webHidden/>
          </w:rPr>
          <w:t>7</w:t>
        </w:r>
        <w:r w:rsidR="002E3682">
          <w:rPr>
            <w:noProof/>
            <w:webHidden/>
          </w:rPr>
          <w:fldChar w:fldCharType="end"/>
        </w:r>
      </w:hyperlink>
    </w:p>
    <w:p w14:paraId="14D50086"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8" w:history="1">
        <w:r w:rsidR="002E3682" w:rsidRPr="00FB5162">
          <w:rPr>
            <w:rStyle w:val="Hipervnculo"/>
            <w:noProof/>
          </w:rPr>
          <w:t>5.1.</w:t>
        </w:r>
        <w:r w:rsidR="002E3682">
          <w:rPr>
            <w:rFonts w:eastAsiaTheme="minorEastAsia" w:cstheme="minorBidi"/>
            <w:smallCaps w:val="0"/>
            <w:noProof/>
            <w:sz w:val="22"/>
            <w:szCs w:val="22"/>
            <w:lang w:eastAsia="es-CL"/>
          </w:rPr>
          <w:tab/>
        </w:r>
        <w:r w:rsidR="002E3682" w:rsidRPr="00FB5162">
          <w:rPr>
            <w:rStyle w:val="Hipervnculo"/>
            <w:noProof/>
          </w:rPr>
          <w:t>Sistema de Monitoreo Continuo de Emisiones (CEMS) / Método Alternativo.</w:t>
        </w:r>
        <w:r w:rsidR="002E3682">
          <w:rPr>
            <w:noProof/>
            <w:webHidden/>
          </w:rPr>
          <w:tab/>
        </w:r>
        <w:r w:rsidR="002E3682">
          <w:rPr>
            <w:noProof/>
            <w:webHidden/>
          </w:rPr>
          <w:fldChar w:fldCharType="begin"/>
        </w:r>
        <w:r w:rsidR="002E3682">
          <w:rPr>
            <w:noProof/>
            <w:webHidden/>
          </w:rPr>
          <w:instrText xml:space="preserve"> PAGEREF _Toc459284428 \h </w:instrText>
        </w:r>
        <w:r w:rsidR="002E3682">
          <w:rPr>
            <w:noProof/>
            <w:webHidden/>
          </w:rPr>
        </w:r>
        <w:r w:rsidR="002E3682">
          <w:rPr>
            <w:noProof/>
            <w:webHidden/>
          </w:rPr>
          <w:fldChar w:fldCharType="separate"/>
        </w:r>
        <w:r w:rsidR="00B52B27">
          <w:rPr>
            <w:noProof/>
            <w:webHidden/>
          </w:rPr>
          <w:t>7</w:t>
        </w:r>
        <w:r w:rsidR="002E3682">
          <w:rPr>
            <w:noProof/>
            <w:webHidden/>
          </w:rPr>
          <w:fldChar w:fldCharType="end"/>
        </w:r>
      </w:hyperlink>
    </w:p>
    <w:p w14:paraId="4A81C648" w14:textId="77777777" w:rsidR="002E3682" w:rsidRDefault="00E74EFB">
      <w:pPr>
        <w:pStyle w:val="TDC2"/>
        <w:tabs>
          <w:tab w:val="left" w:pos="880"/>
          <w:tab w:val="right" w:leader="dot" w:pos="9962"/>
        </w:tabs>
        <w:rPr>
          <w:rFonts w:eastAsiaTheme="minorEastAsia" w:cstheme="minorBidi"/>
          <w:smallCaps w:val="0"/>
          <w:noProof/>
          <w:sz w:val="22"/>
          <w:szCs w:val="22"/>
          <w:lang w:eastAsia="es-CL"/>
        </w:rPr>
      </w:pPr>
      <w:hyperlink w:anchor="_Toc459284429" w:history="1">
        <w:r w:rsidR="002E3682" w:rsidRPr="00FB5162">
          <w:rPr>
            <w:rStyle w:val="Hipervnculo"/>
            <w:noProof/>
          </w:rPr>
          <w:t>5.2.</w:t>
        </w:r>
        <w:r w:rsidR="002E3682">
          <w:rPr>
            <w:rFonts w:eastAsiaTheme="minorEastAsia" w:cstheme="minorBidi"/>
            <w:smallCaps w:val="0"/>
            <w:noProof/>
            <w:sz w:val="22"/>
            <w:szCs w:val="22"/>
            <w:lang w:eastAsia="es-CL"/>
          </w:rPr>
          <w:tab/>
        </w:r>
        <w:r w:rsidR="002E3682" w:rsidRPr="00FB5162">
          <w:rPr>
            <w:rStyle w:val="Hipervnculo"/>
            <w:noProof/>
          </w:rPr>
          <w:t>Resumen de datos reportados.</w:t>
        </w:r>
        <w:r w:rsidR="002E3682">
          <w:rPr>
            <w:noProof/>
            <w:webHidden/>
          </w:rPr>
          <w:tab/>
        </w:r>
        <w:r w:rsidR="002E3682">
          <w:rPr>
            <w:noProof/>
            <w:webHidden/>
          </w:rPr>
          <w:fldChar w:fldCharType="begin"/>
        </w:r>
        <w:r w:rsidR="002E3682">
          <w:rPr>
            <w:noProof/>
            <w:webHidden/>
          </w:rPr>
          <w:instrText xml:space="preserve"> PAGEREF _Toc459284429 \h </w:instrText>
        </w:r>
        <w:r w:rsidR="002E3682">
          <w:rPr>
            <w:noProof/>
            <w:webHidden/>
          </w:rPr>
        </w:r>
        <w:r w:rsidR="002E3682">
          <w:rPr>
            <w:noProof/>
            <w:webHidden/>
          </w:rPr>
          <w:fldChar w:fldCharType="separate"/>
        </w:r>
        <w:r w:rsidR="00B52B27">
          <w:rPr>
            <w:noProof/>
            <w:webHidden/>
          </w:rPr>
          <w:t>8</w:t>
        </w:r>
        <w:r w:rsidR="002E3682">
          <w:rPr>
            <w:noProof/>
            <w:webHidden/>
          </w:rPr>
          <w:fldChar w:fldCharType="end"/>
        </w:r>
      </w:hyperlink>
    </w:p>
    <w:p w14:paraId="6FA09B6F" w14:textId="77777777" w:rsidR="002E3682" w:rsidRDefault="00E74EFB">
      <w:pPr>
        <w:pStyle w:val="TDC1"/>
        <w:rPr>
          <w:rFonts w:eastAsiaTheme="minorEastAsia" w:cstheme="minorBidi"/>
          <w:b w:val="0"/>
          <w:bCs w:val="0"/>
          <w:caps w:val="0"/>
          <w:noProof/>
          <w:sz w:val="22"/>
          <w:szCs w:val="22"/>
          <w:lang w:eastAsia="es-CL"/>
        </w:rPr>
      </w:pPr>
      <w:hyperlink w:anchor="_Toc459284430" w:history="1">
        <w:r w:rsidR="002E3682" w:rsidRPr="00FB5162">
          <w:rPr>
            <w:rStyle w:val="Hipervnculo"/>
            <w:noProof/>
          </w:rPr>
          <w:t>6.</w:t>
        </w:r>
        <w:r w:rsidR="002E3682">
          <w:rPr>
            <w:rFonts w:eastAsiaTheme="minorEastAsia" w:cstheme="minorBidi"/>
            <w:b w:val="0"/>
            <w:bCs w:val="0"/>
            <w:caps w:val="0"/>
            <w:noProof/>
            <w:sz w:val="22"/>
            <w:szCs w:val="22"/>
            <w:lang w:eastAsia="es-CL"/>
          </w:rPr>
          <w:tab/>
        </w:r>
        <w:r w:rsidR="002E3682" w:rsidRPr="00FB5162">
          <w:rPr>
            <w:rStyle w:val="Hipervnculo"/>
            <w:noProof/>
          </w:rPr>
          <w:t>CONCLUSIONES.</w:t>
        </w:r>
        <w:r w:rsidR="002E3682">
          <w:rPr>
            <w:noProof/>
            <w:webHidden/>
          </w:rPr>
          <w:tab/>
        </w:r>
        <w:r w:rsidR="002E3682">
          <w:rPr>
            <w:noProof/>
            <w:webHidden/>
          </w:rPr>
          <w:fldChar w:fldCharType="begin"/>
        </w:r>
        <w:r w:rsidR="002E3682">
          <w:rPr>
            <w:noProof/>
            <w:webHidden/>
          </w:rPr>
          <w:instrText xml:space="preserve"> PAGEREF _Toc459284430 \h </w:instrText>
        </w:r>
        <w:r w:rsidR="002E3682">
          <w:rPr>
            <w:noProof/>
            <w:webHidden/>
          </w:rPr>
        </w:r>
        <w:r w:rsidR="002E3682">
          <w:rPr>
            <w:noProof/>
            <w:webHidden/>
          </w:rPr>
          <w:fldChar w:fldCharType="separate"/>
        </w:r>
        <w:r w:rsidR="00B52B27">
          <w:rPr>
            <w:noProof/>
            <w:webHidden/>
          </w:rPr>
          <w:t>9</w:t>
        </w:r>
        <w:r w:rsidR="002E3682">
          <w:rPr>
            <w:noProof/>
            <w:webHidden/>
          </w:rPr>
          <w:fldChar w:fldCharType="end"/>
        </w:r>
      </w:hyperlink>
    </w:p>
    <w:p w14:paraId="7A2C9607" w14:textId="77777777" w:rsidR="00655D0C" w:rsidRPr="0025129B" w:rsidRDefault="003753AB" w:rsidP="00655D0C">
      <w:r w:rsidRPr="0025129B">
        <w:fldChar w:fldCharType="end"/>
      </w:r>
    </w:p>
    <w:p w14:paraId="1B847578"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439B37DD" w14:textId="77777777" w:rsidR="002C445A" w:rsidRPr="0025129B" w:rsidRDefault="00ED4317" w:rsidP="005749E1">
      <w:pPr>
        <w:pStyle w:val="Ttulo1"/>
      </w:pPr>
      <w:bookmarkStart w:id="17" w:name="_Toc352840376"/>
      <w:bookmarkStart w:id="18" w:name="_Toc352841436"/>
      <w:bookmarkStart w:id="19" w:name="_Toc459284415"/>
      <w:r w:rsidRPr="0025129B">
        <w:lastRenderedPageBreak/>
        <w:t>RESUMEN</w:t>
      </w:r>
      <w:r w:rsidR="00B1722C" w:rsidRPr="0025129B">
        <w:t>.</w:t>
      </w:r>
      <w:bookmarkEnd w:id="17"/>
      <w:bookmarkEnd w:id="18"/>
      <w:bookmarkEnd w:id="19"/>
    </w:p>
    <w:p w14:paraId="34BAE6C3" w14:textId="77777777" w:rsidR="00ED4317" w:rsidRPr="0025129B" w:rsidRDefault="00ED4317" w:rsidP="00ED4317">
      <w:pPr>
        <w:jc w:val="left"/>
        <w:rPr>
          <w:rFonts w:cstheme="minorHAnsi"/>
          <w:b/>
          <w:sz w:val="20"/>
          <w:szCs w:val="20"/>
        </w:rPr>
      </w:pPr>
    </w:p>
    <w:p w14:paraId="013399A4" w14:textId="77777777" w:rsidR="00083B04" w:rsidRPr="005D0770" w:rsidRDefault="00C84070" w:rsidP="005D0770">
      <w:pPr>
        <w:pStyle w:val="Textoindependiente"/>
        <w:jc w:val="both"/>
        <w:rPr>
          <w:sz w:val="20"/>
          <w:szCs w:val="20"/>
        </w:rPr>
      </w:pPr>
      <w:r w:rsidRPr="005D0770">
        <w:rPr>
          <w:sz w:val="20"/>
          <w:szCs w:val="20"/>
        </w:rPr>
        <w:t xml:space="preserve">El presente informe corresponde a la evaluación del cumplimiento normativo establecido en el D.S. 13/11 que Establece Norma de Emisión para Centrales Termoeléctricas del Ministerio del Medio Ambiente, </w:t>
      </w:r>
      <w:r w:rsidR="00083B04" w:rsidRPr="005D0770">
        <w:rPr>
          <w:sz w:val="20"/>
          <w:szCs w:val="20"/>
        </w:rPr>
        <w:t xml:space="preserve">realizado por la Superintendencia del Medio Ambiente (SMA) en base a los Reportes Trimestrales de los </w:t>
      </w:r>
      <w:proofErr w:type="spellStart"/>
      <w:r w:rsidR="00083B04" w:rsidRPr="005D0770">
        <w:rPr>
          <w:sz w:val="20"/>
          <w:szCs w:val="20"/>
        </w:rPr>
        <w:t>Monitoreos</w:t>
      </w:r>
      <w:proofErr w:type="spellEnd"/>
      <w:r w:rsidR="00083B04" w:rsidRPr="005D0770">
        <w:rPr>
          <w:sz w:val="20"/>
          <w:szCs w:val="20"/>
        </w:rPr>
        <w:t xml:space="preserve"> Continuos de Emisiones de la </w:t>
      </w:r>
      <w:r w:rsidR="00083B04" w:rsidRPr="005D0770">
        <w:rPr>
          <w:b/>
          <w:sz w:val="20"/>
          <w:szCs w:val="20"/>
        </w:rPr>
        <w:t xml:space="preserve">Unidad </w:t>
      </w:r>
      <w:r w:rsidR="00904DD0" w:rsidRPr="005D0770">
        <w:rPr>
          <w:b/>
          <w:sz w:val="20"/>
          <w:szCs w:val="20"/>
        </w:rPr>
        <w:t>1</w:t>
      </w:r>
      <w:r w:rsidR="00083B04" w:rsidRPr="005D0770">
        <w:rPr>
          <w:b/>
          <w:sz w:val="20"/>
          <w:szCs w:val="20"/>
        </w:rPr>
        <w:t xml:space="preserve"> de la </w:t>
      </w:r>
      <w:r w:rsidR="00DF27EB" w:rsidRPr="005D0770">
        <w:rPr>
          <w:b/>
          <w:sz w:val="20"/>
          <w:szCs w:val="20"/>
        </w:rPr>
        <w:t>Central Tres Puentes de la Empresa Eléctrica de Magallanes S.A.</w:t>
      </w:r>
    </w:p>
    <w:p w14:paraId="3399D10A" w14:textId="77777777" w:rsidR="006E3CA1" w:rsidRPr="005D0770" w:rsidRDefault="006E3CA1" w:rsidP="005D0770">
      <w:pPr>
        <w:pStyle w:val="Textoindependiente"/>
        <w:jc w:val="both"/>
        <w:rPr>
          <w:sz w:val="20"/>
          <w:szCs w:val="20"/>
        </w:rPr>
      </w:pPr>
      <w:r w:rsidRPr="005D0770">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131BE771" w14:textId="77777777" w:rsidR="00083B04" w:rsidRPr="005D0770" w:rsidRDefault="00083B04" w:rsidP="006218ED">
      <w:pPr>
        <w:pStyle w:val="Textoindependiente"/>
        <w:spacing w:after="0"/>
        <w:jc w:val="both"/>
        <w:rPr>
          <w:sz w:val="20"/>
          <w:szCs w:val="20"/>
        </w:rPr>
      </w:pPr>
      <w:r w:rsidRPr="005D0770">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sidRPr="005D0770">
        <w:rPr>
          <w:sz w:val="20"/>
          <w:szCs w:val="20"/>
        </w:rPr>
        <w:t xml:space="preserve"> </w:t>
      </w:r>
      <w:r w:rsidRPr="005D0770">
        <w:rPr>
          <w:sz w:val="20"/>
          <w:szCs w:val="20"/>
        </w:rPr>
        <w:t>Los reportes presentados por el titular de la fuente para evaluar su cumplimiento con la normativa expuesta, se detalla en la tabla N° 1 que se presenta a continuación:</w:t>
      </w:r>
    </w:p>
    <w:p w14:paraId="308AA637" w14:textId="77777777" w:rsidR="00083B04" w:rsidRPr="0022246B" w:rsidRDefault="00083B04" w:rsidP="00083B04">
      <w:pPr>
        <w:jc w:val="center"/>
        <w:rPr>
          <w:b/>
          <w:sz w:val="18"/>
          <w:szCs w:val="18"/>
        </w:rPr>
      </w:pPr>
      <w:r w:rsidRPr="0022246B">
        <w:rPr>
          <w:b/>
          <w:sz w:val="18"/>
          <w:szCs w:val="18"/>
        </w:rPr>
        <w:t xml:space="preserve">Tabla N°1 </w:t>
      </w:r>
    </w:p>
    <w:p w14:paraId="6774A1D7" w14:textId="59BB55D1" w:rsidR="00724041" w:rsidRPr="0022246B" w:rsidRDefault="00083B04" w:rsidP="006218ED">
      <w:pPr>
        <w:jc w:val="center"/>
        <w:rPr>
          <w:b/>
          <w:sz w:val="18"/>
          <w:szCs w:val="18"/>
        </w:rPr>
      </w:pPr>
      <w:r w:rsidRPr="0022246B">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44"/>
        <w:gridCol w:w="8324"/>
      </w:tblGrid>
      <w:tr w:rsidR="00083B04" w:rsidRPr="00724041" w14:paraId="445710ED" w14:textId="77777777" w:rsidTr="00226EDA">
        <w:trPr>
          <w:jc w:val="center"/>
        </w:trPr>
        <w:tc>
          <w:tcPr>
            <w:tcW w:w="394" w:type="dxa"/>
            <w:tcBorders>
              <w:right w:val="single" w:sz="4" w:space="0" w:color="auto"/>
            </w:tcBorders>
            <w:shd w:val="clear" w:color="auto" w:fill="F2F2F2" w:themeFill="background1" w:themeFillShade="F2"/>
          </w:tcPr>
          <w:p w14:paraId="0071B217" w14:textId="77777777"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14:paraId="24C9CEEF" w14:textId="77777777"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14:paraId="6D14719A" w14:textId="77777777" w:rsidR="00083B04" w:rsidRPr="00724041" w:rsidRDefault="00083B04" w:rsidP="000414F3">
            <w:pPr>
              <w:jc w:val="center"/>
              <w:rPr>
                <w:sz w:val="16"/>
                <w:szCs w:val="16"/>
              </w:rPr>
            </w:pPr>
            <w:r w:rsidRPr="00724041">
              <w:rPr>
                <w:sz w:val="16"/>
                <w:szCs w:val="16"/>
              </w:rPr>
              <w:t>Etapa</w:t>
            </w:r>
          </w:p>
        </w:tc>
      </w:tr>
      <w:tr w:rsidR="00687152" w:rsidRPr="00724041" w14:paraId="6B78FDA3" w14:textId="77777777" w:rsidTr="00687152">
        <w:trPr>
          <w:jc w:val="center"/>
        </w:trPr>
        <w:tc>
          <w:tcPr>
            <w:tcW w:w="394" w:type="dxa"/>
            <w:tcBorders>
              <w:right w:val="single" w:sz="4" w:space="0" w:color="auto"/>
            </w:tcBorders>
            <w:shd w:val="clear" w:color="auto" w:fill="F2F2F2" w:themeFill="background1" w:themeFillShade="F2"/>
            <w:vAlign w:val="center"/>
          </w:tcPr>
          <w:p w14:paraId="5B312C96" w14:textId="77777777"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14:paraId="08886431" w14:textId="77777777" w:rsidR="00687152" w:rsidRPr="00724041" w:rsidRDefault="00687152" w:rsidP="00687152">
            <w:pPr>
              <w:jc w:val="center"/>
              <w:rPr>
                <w:color w:val="FF0000"/>
                <w:sz w:val="16"/>
                <w:szCs w:val="16"/>
              </w:rPr>
            </w:pPr>
          </w:p>
        </w:tc>
        <w:tc>
          <w:tcPr>
            <w:tcW w:w="8532" w:type="dxa"/>
          </w:tcPr>
          <w:p w14:paraId="73785C47" w14:textId="77777777" w:rsidR="00687152" w:rsidRPr="00724041" w:rsidRDefault="00904DD0" w:rsidP="000414F3">
            <w:pPr>
              <w:rPr>
                <w:sz w:val="16"/>
                <w:szCs w:val="16"/>
              </w:rPr>
            </w:pPr>
            <w:r>
              <w:rPr>
                <w:sz w:val="16"/>
                <w:szCs w:val="16"/>
              </w:rPr>
              <w:t>Sin reportar</w:t>
            </w:r>
          </w:p>
        </w:tc>
      </w:tr>
      <w:tr w:rsidR="00904DD0" w:rsidRPr="00724041" w14:paraId="17EAE3ED" w14:textId="77777777" w:rsidTr="00687152">
        <w:trPr>
          <w:jc w:val="center"/>
        </w:trPr>
        <w:tc>
          <w:tcPr>
            <w:tcW w:w="394" w:type="dxa"/>
            <w:tcBorders>
              <w:right w:val="single" w:sz="4" w:space="0" w:color="auto"/>
            </w:tcBorders>
            <w:shd w:val="clear" w:color="auto" w:fill="F2F2F2" w:themeFill="background1" w:themeFillShade="F2"/>
            <w:vAlign w:val="center"/>
          </w:tcPr>
          <w:p w14:paraId="1BA73B25" w14:textId="77777777" w:rsidR="00904DD0" w:rsidRPr="00724041" w:rsidRDefault="00904DD0" w:rsidP="007C550A">
            <w:pPr>
              <w:jc w:val="center"/>
              <w:rPr>
                <w:sz w:val="16"/>
                <w:szCs w:val="16"/>
              </w:rPr>
            </w:pPr>
            <w:r w:rsidRPr="00724041">
              <w:rPr>
                <w:sz w:val="16"/>
                <w:szCs w:val="16"/>
              </w:rPr>
              <w:t>2</w:t>
            </w:r>
          </w:p>
        </w:tc>
        <w:tc>
          <w:tcPr>
            <w:tcW w:w="1262" w:type="dxa"/>
            <w:tcBorders>
              <w:left w:val="single" w:sz="4" w:space="0" w:color="auto"/>
            </w:tcBorders>
            <w:vAlign w:val="center"/>
          </w:tcPr>
          <w:p w14:paraId="7994C7B0" w14:textId="77777777" w:rsidR="00904DD0" w:rsidRPr="00724041" w:rsidRDefault="00904DD0" w:rsidP="00687152">
            <w:pPr>
              <w:jc w:val="center"/>
              <w:rPr>
                <w:color w:val="FF0000"/>
                <w:sz w:val="16"/>
                <w:szCs w:val="16"/>
              </w:rPr>
            </w:pPr>
          </w:p>
        </w:tc>
        <w:tc>
          <w:tcPr>
            <w:tcW w:w="8532" w:type="dxa"/>
          </w:tcPr>
          <w:p w14:paraId="5BBDB58E" w14:textId="77777777" w:rsidR="00904DD0" w:rsidRPr="00724041" w:rsidRDefault="00904DD0" w:rsidP="000414F3">
            <w:pPr>
              <w:rPr>
                <w:sz w:val="16"/>
                <w:szCs w:val="16"/>
              </w:rPr>
            </w:pPr>
            <w:r w:rsidRPr="00B47876">
              <w:rPr>
                <w:sz w:val="16"/>
                <w:szCs w:val="16"/>
              </w:rPr>
              <w:t>Sin reportar</w:t>
            </w:r>
          </w:p>
        </w:tc>
      </w:tr>
      <w:tr w:rsidR="00904DD0" w:rsidRPr="00724041" w14:paraId="68E1D810" w14:textId="77777777" w:rsidTr="00687152">
        <w:trPr>
          <w:jc w:val="center"/>
        </w:trPr>
        <w:tc>
          <w:tcPr>
            <w:tcW w:w="394" w:type="dxa"/>
            <w:tcBorders>
              <w:right w:val="single" w:sz="4" w:space="0" w:color="auto"/>
            </w:tcBorders>
            <w:shd w:val="clear" w:color="auto" w:fill="F2F2F2" w:themeFill="background1" w:themeFillShade="F2"/>
            <w:vAlign w:val="center"/>
          </w:tcPr>
          <w:p w14:paraId="2936BEAF" w14:textId="77777777" w:rsidR="00904DD0" w:rsidRPr="00724041" w:rsidRDefault="00904DD0" w:rsidP="007C550A">
            <w:pPr>
              <w:jc w:val="center"/>
              <w:rPr>
                <w:sz w:val="16"/>
                <w:szCs w:val="16"/>
              </w:rPr>
            </w:pPr>
            <w:r w:rsidRPr="00724041">
              <w:rPr>
                <w:sz w:val="16"/>
                <w:szCs w:val="16"/>
              </w:rPr>
              <w:t>3</w:t>
            </w:r>
          </w:p>
        </w:tc>
        <w:tc>
          <w:tcPr>
            <w:tcW w:w="1262" w:type="dxa"/>
            <w:tcBorders>
              <w:left w:val="single" w:sz="4" w:space="0" w:color="auto"/>
            </w:tcBorders>
            <w:vAlign w:val="center"/>
          </w:tcPr>
          <w:p w14:paraId="343E1345" w14:textId="77777777" w:rsidR="00904DD0" w:rsidRPr="00724041" w:rsidRDefault="00904DD0" w:rsidP="00687152">
            <w:pPr>
              <w:jc w:val="center"/>
              <w:rPr>
                <w:color w:val="FF0000"/>
                <w:sz w:val="16"/>
                <w:szCs w:val="16"/>
              </w:rPr>
            </w:pPr>
          </w:p>
        </w:tc>
        <w:tc>
          <w:tcPr>
            <w:tcW w:w="8532" w:type="dxa"/>
          </w:tcPr>
          <w:p w14:paraId="4C7613C9" w14:textId="77777777" w:rsidR="00904DD0" w:rsidRPr="00724041" w:rsidRDefault="00904DD0" w:rsidP="000414F3">
            <w:pPr>
              <w:rPr>
                <w:sz w:val="16"/>
                <w:szCs w:val="16"/>
              </w:rPr>
            </w:pPr>
            <w:r w:rsidRPr="00B47876">
              <w:rPr>
                <w:sz w:val="16"/>
                <w:szCs w:val="16"/>
              </w:rPr>
              <w:t>Sin reportar</w:t>
            </w:r>
          </w:p>
        </w:tc>
      </w:tr>
      <w:tr w:rsidR="00904DD0" w:rsidRPr="00724041" w14:paraId="79F616EE" w14:textId="77777777" w:rsidTr="00687152">
        <w:trPr>
          <w:jc w:val="center"/>
        </w:trPr>
        <w:tc>
          <w:tcPr>
            <w:tcW w:w="394" w:type="dxa"/>
            <w:tcBorders>
              <w:right w:val="single" w:sz="4" w:space="0" w:color="auto"/>
            </w:tcBorders>
            <w:shd w:val="clear" w:color="auto" w:fill="F2F2F2" w:themeFill="background1" w:themeFillShade="F2"/>
            <w:vAlign w:val="center"/>
          </w:tcPr>
          <w:p w14:paraId="3B2ADA0B" w14:textId="77777777" w:rsidR="00904DD0" w:rsidRPr="00724041" w:rsidRDefault="00904DD0" w:rsidP="007C550A">
            <w:pPr>
              <w:jc w:val="center"/>
              <w:rPr>
                <w:sz w:val="16"/>
                <w:szCs w:val="16"/>
              </w:rPr>
            </w:pPr>
            <w:r w:rsidRPr="00724041">
              <w:rPr>
                <w:sz w:val="16"/>
                <w:szCs w:val="16"/>
              </w:rPr>
              <w:t>4</w:t>
            </w:r>
          </w:p>
        </w:tc>
        <w:tc>
          <w:tcPr>
            <w:tcW w:w="1262" w:type="dxa"/>
            <w:tcBorders>
              <w:left w:val="single" w:sz="4" w:space="0" w:color="auto"/>
            </w:tcBorders>
            <w:vAlign w:val="center"/>
          </w:tcPr>
          <w:p w14:paraId="75FBB7FA" w14:textId="77777777" w:rsidR="00904DD0" w:rsidRPr="00724041" w:rsidRDefault="00904DD0" w:rsidP="00687152">
            <w:pPr>
              <w:jc w:val="center"/>
              <w:rPr>
                <w:color w:val="FF0000"/>
                <w:sz w:val="16"/>
                <w:szCs w:val="16"/>
              </w:rPr>
            </w:pPr>
          </w:p>
        </w:tc>
        <w:tc>
          <w:tcPr>
            <w:tcW w:w="8532" w:type="dxa"/>
          </w:tcPr>
          <w:p w14:paraId="54CDE5CF" w14:textId="77777777" w:rsidR="00904DD0" w:rsidRPr="00724041" w:rsidRDefault="00904DD0" w:rsidP="000414F3">
            <w:pPr>
              <w:rPr>
                <w:sz w:val="16"/>
                <w:szCs w:val="16"/>
              </w:rPr>
            </w:pPr>
            <w:r w:rsidRPr="00B47876">
              <w:rPr>
                <w:sz w:val="16"/>
                <w:szCs w:val="16"/>
              </w:rPr>
              <w:t>Sin reportar</w:t>
            </w:r>
          </w:p>
        </w:tc>
      </w:tr>
    </w:tbl>
    <w:p w14:paraId="70DA9567" w14:textId="77777777" w:rsidR="00083B04" w:rsidRDefault="00083B04" w:rsidP="00083B04"/>
    <w:p w14:paraId="0CA294D2" w14:textId="18B2F6F2" w:rsidR="00DE021C" w:rsidRDefault="00687152" w:rsidP="005D0770">
      <w:pPr>
        <w:pStyle w:val="Textoindependiente"/>
        <w:jc w:val="both"/>
        <w:rPr>
          <w:sz w:val="20"/>
          <w:szCs w:val="20"/>
        </w:rPr>
      </w:pPr>
      <w:r w:rsidRPr="005D0770">
        <w:rPr>
          <w:sz w:val="20"/>
          <w:szCs w:val="20"/>
        </w:rPr>
        <w:t>L</w:t>
      </w:r>
      <w:r w:rsidR="00083B04" w:rsidRPr="005D0770">
        <w:rPr>
          <w:sz w:val="20"/>
          <w:szCs w:val="20"/>
        </w:rPr>
        <w:t xml:space="preserve">a </w:t>
      </w:r>
      <w:r w:rsidR="00DF27EB" w:rsidRPr="005D0770">
        <w:rPr>
          <w:b/>
          <w:sz w:val="20"/>
          <w:szCs w:val="20"/>
        </w:rPr>
        <w:t xml:space="preserve">Unidad 1 de la Central Tres Puentes, </w:t>
      </w:r>
      <w:r w:rsidR="00083B04" w:rsidRPr="005D0770">
        <w:rPr>
          <w:sz w:val="20"/>
          <w:szCs w:val="20"/>
        </w:rPr>
        <w:t xml:space="preserve">cuenta </w:t>
      </w:r>
      <w:r w:rsidR="00DF27EB" w:rsidRPr="005D0770">
        <w:rPr>
          <w:sz w:val="20"/>
          <w:szCs w:val="20"/>
        </w:rPr>
        <w:t xml:space="preserve">con la </w:t>
      </w:r>
      <w:r w:rsidR="00DF27EB" w:rsidRPr="005D0770">
        <w:rPr>
          <w:b/>
          <w:sz w:val="20"/>
          <w:szCs w:val="20"/>
        </w:rPr>
        <w:t>Resolución Exenta N° 765</w:t>
      </w:r>
      <w:r w:rsidR="00D94B2F" w:rsidRPr="005D0770">
        <w:rPr>
          <w:b/>
          <w:sz w:val="20"/>
          <w:szCs w:val="20"/>
        </w:rPr>
        <w:t xml:space="preserve"> del 23 de diciembre de 20</w:t>
      </w:r>
      <w:r w:rsidR="00DF27EB" w:rsidRPr="005D0770">
        <w:rPr>
          <w:b/>
          <w:sz w:val="20"/>
          <w:szCs w:val="20"/>
        </w:rPr>
        <w:t>14</w:t>
      </w:r>
      <w:r w:rsidR="00DF27EB" w:rsidRPr="005D0770">
        <w:rPr>
          <w:sz w:val="20"/>
          <w:szCs w:val="20"/>
        </w:rPr>
        <w:t xml:space="preserve">, la cual Aprueba Solicitud de Monitoreo Alternativo </w:t>
      </w:r>
      <w:r w:rsidR="00DE021C">
        <w:rPr>
          <w:sz w:val="20"/>
          <w:szCs w:val="20"/>
        </w:rPr>
        <w:t>para la unidad de generación eléctrica HITACHI TG y autoriza la utilización de métodos alternativos para la determinación de los parámetros SO</w:t>
      </w:r>
      <w:r w:rsidR="00DE021C" w:rsidRPr="00DE021C">
        <w:rPr>
          <w:sz w:val="20"/>
          <w:szCs w:val="20"/>
          <w:vertAlign w:val="subscript"/>
        </w:rPr>
        <w:t>2</w:t>
      </w:r>
      <w:r w:rsidR="00DE021C">
        <w:rPr>
          <w:sz w:val="20"/>
          <w:szCs w:val="20"/>
        </w:rPr>
        <w:t>, CO</w:t>
      </w:r>
      <w:r w:rsidR="00DE021C" w:rsidRPr="00DE021C">
        <w:rPr>
          <w:sz w:val="20"/>
          <w:szCs w:val="20"/>
          <w:vertAlign w:val="subscript"/>
        </w:rPr>
        <w:t>2</w:t>
      </w:r>
      <w:r w:rsidR="00DE021C">
        <w:rPr>
          <w:sz w:val="20"/>
          <w:szCs w:val="20"/>
        </w:rPr>
        <w:t xml:space="preserve">, material </w:t>
      </w:r>
      <w:proofErr w:type="spellStart"/>
      <w:r w:rsidR="00DE021C">
        <w:rPr>
          <w:sz w:val="20"/>
          <w:szCs w:val="20"/>
        </w:rPr>
        <w:t>particulado</w:t>
      </w:r>
      <w:proofErr w:type="spellEnd"/>
      <w:r w:rsidR="00DE021C">
        <w:rPr>
          <w:sz w:val="20"/>
          <w:szCs w:val="20"/>
        </w:rPr>
        <w:t xml:space="preserve"> y flujo de gases, y la instalación de un Sistema de Monitoreo Continuo de Emisiones “CEMS” para el NO</w:t>
      </w:r>
      <w:r w:rsidR="00DE021C" w:rsidRPr="00DE021C">
        <w:rPr>
          <w:sz w:val="20"/>
          <w:szCs w:val="20"/>
          <w:vertAlign w:val="subscript"/>
        </w:rPr>
        <w:t>X</w:t>
      </w:r>
      <w:r w:rsidR="00837369">
        <w:rPr>
          <w:sz w:val="20"/>
          <w:szCs w:val="20"/>
        </w:rPr>
        <w:t xml:space="preserve">, </w:t>
      </w:r>
      <w:r w:rsidR="00837369" w:rsidRPr="00A17F51">
        <w:rPr>
          <w:sz w:val="20"/>
          <w:szCs w:val="20"/>
        </w:rPr>
        <w:t>utilizando la metodología oficial establecida en el protocolo</w:t>
      </w:r>
      <w:r w:rsidR="00DE021C" w:rsidRPr="00A17F51">
        <w:rPr>
          <w:sz w:val="20"/>
          <w:szCs w:val="20"/>
        </w:rPr>
        <w:t>.</w:t>
      </w:r>
    </w:p>
    <w:p w14:paraId="62ED03BC" w14:textId="04079082" w:rsidR="00291E18" w:rsidRPr="00291E18" w:rsidRDefault="00291E18" w:rsidP="00291E18">
      <w:pPr>
        <w:spacing w:before="240" w:after="240" w:line="276" w:lineRule="auto"/>
        <w:rPr>
          <w:rFonts w:cstheme="minorHAnsi"/>
          <w:b/>
          <w:sz w:val="20"/>
          <w:szCs w:val="20"/>
        </w:rPr>
      </w:pPr>
      <w:r w:rsidRPr="00291E18">
        <w:rPr>
          <w:sz w:val="20"/>
          <w:szCs w:val="20"/>
        </w:rPr>
        <w:t>Pese a la autorización mediante Res. Ex. 765/2014 sobre la instalación de un Sistema de Monitoreo Continuo de Emisiones “CEMS” para el NO</w:t>
      </w:r>
      <w:r w:rsidRPr="00291E18">
        <w:rPr>
          <w:sz w:val="20"/>
          <w:szCs w:val="20"/>
          <w:vertAlign w:val="subscript"/>
        </w:rPr>
        <w:t>X</w:t>
      </w:r>
      <w:r w:rsidRPr="00291E18">
        <w:rPr>
          <w:sz w:val="20"/>
          <w:szCs w:val="20"/>
        </w:rPr>
        <w:t xml:space="preserve">, utilizando la metodología oficial establecida en el protocolo, la ETFA JHG Servicios Ambientales Ltda. </w:t>
      </w:r>
      <w:proofErr w:type="gramStart"/>
      <w:r w:rsidRPr="00291E18">
        <w:rPr>
          <w:bCs/>
          <w:sz w:val="20"/>
          <w:szCs w:val="20"/>
        </w:rPr>
        <w:t>solicita</w:t>
      </w:r>
      <w:proofErr w:type="gramEnd"/>
      <w:r w:rsidRPr="00291E18">
        <w:rPr>
          <w:bCs/>
          <w:sz w:val="20"/>
          <w:szCs w:val="20"/>
        </w:rPr>
        <w:t xml:space="preserve"> un pronunciamiento</w:t>
      </w:r>
      <w:r w:rsidRPr="00291E18">
        <w:rPr>
          <w:sz w:val="20"/>
          <w:szCs w:val="20"/>
        </w:rPr>
        <w:t xml:space="preserve"> respecto a la validación de CEMS de </w:t>
      </w:r>
      <w:proofErr w:type="spellStart"/>
      <w:r w:rsidRPr="00291E18">
        <w:rPr>
          <w:sz w:val="20"/>
          <w:szCs w:val="20"/>
        </w:rPr>
        <w:t>NOx</w:t>
      </w:r>
      <w:proofErr w:type="spellEnd"/>
      <w:r w:rsidRPr="00291E18">
        <w:rPr>
          <w:sz w:val="20"/>
          <w:szCs w:val="20"/>
        </w:rPr>
        <w:t xml:space="preserve"> bajo un método alternativo CTM-030. La SMA </w:t>
      </w:r>
      <w:r w:rsidRPr="00291E18">
        <w:rPr>
          <w:bCs/>
          <w:sz w:val="20"/>
          <w:szCs w:val="20"/>
        </w:rPr>
        <w:t>resuelve excepcionalmente</w:t>
      </w:r>
      <w:r w:rsidRPr="00291E18">
        <w:rPr>
          <w:sz w:val="20"/>
          <w:szCs w:val="20"/>
        </w:rPr>
        <w:t xml:space="preserve"> mediante Ord. N° 17 del 05 de Enero de 2016 de la SMA, y sólo para el caso de la unidad TG Hitachi, acoger la solicitud de JHG, en lugar de la metodología oficial establecida en el protocolo. </w:t>
      </w:r>
    </w:p>
    <w:p w14:paraId="5433EE44" w14:textId="470CFB43" w:rsidR="00083B04" w:rsidRPr="00C90A3F" w:rsidRDefault="00D83606" w:rsidP="005D0770">
      <w:pPr>
        <w:pStyle w:val="Textoindependiente"/>
        <w:jc w:val="both"/>
        <w:rPr>
          <w:sz w:val="20"/>
          <w:szCs w:val="20"/>
        </w:rPr>
      </w:pPr>
      <w:r>
        <w:rPr>
          <w:sz w:val="20"/>
          <w:szCs w:val="20"/>
        </w:rPr>
        <w:t>Los</w:t>
      </w:r>
      <w:r w:rsidR="00DF27EB" w:rsidRPr="00C90A3F">
        <w:rPr>
          <w:sz w:val="20"/>
          <w:szCs w:val="20"/>
        </w:rPr>
        <w:t xml:space="preserve"> principal</w:t>
      </w:r>
      <w:r>
        <w:rPr>
          <w:sz w:val="20"/>
          <w:szCs w:val="20"/>
        </w:rPr>
        <w:t>es</w:t>
      </w:r>
      <w:r w:rsidR="00DF27EB" w:rsidRPr="00C90A3F">
        <w:rPr>
          <w:sz w:val="20"/>
          <w:szCs w:val="20"/>
        </w:rPr>
        <w:t xml:space="preserve"> hallazgo</w:t>
      </w:r>
      <w:r>
        <w:rPr>
          <w:sz w:val="20"/>
          <w:szCs w:val="20"/>
        </w:rPr>
        <w:t>s</w:t>
      </w:r>
      <w:r w:rsidR="00083B04" w:rsidRPr="00C90A3F">
        <w:rPr>
          <w:sz w:val="20"/>
          <w:szCs w:val="20"/>
        </w:rPr>
        <w:t xml:space="preserve"> </w:t>
      </w:r>
      <w:r w:rsidR="00DF27EB" w:rsidRPr="00C90A3F">
        <w:rPr>
          <w:sz w:val="20"/>
          <w:szCs w:val="20"/>
        </w:rPr>
        <w:t>detectado</w:t>
      </w:r>
      <w:r>
        <w:rPr>
          <w:sz w:val="20"/>
          <w:szCs w:val="20"/>
        </w:rPr>
        <w:t>s</w:t>
      </w:r>
      <w:r w:rsidR="00702083" w:rsidRPr="00C90A3F">
        <w:rPr>
          <w:sz w:val="20"/>
          <w:szCs w:val="20"/>
        </w:rPr>
        <w:t xml:space="preserve"> en la evaluación de los datos </w:t>
      </w:r>
      <w:r w:rsidR="00145500" w:rsidRPr="00C90A3F">
        <w:rPr>
          <w:sz w:val="20"/>
          <w:szCs w:val="20"/>
        </w:rPr>
        <w:t>se resume</w:t>
      </w:r>
      <w:r>
        <w:rPr>
          <w:sz w:val="20"/>
          <w:szCs w:val="20"/>
        </w:rPr>
        <w:t>n</w:t>
      </w:r>
      <w:r w:rsidR="00083B04" w:rsidRPr="00C90A3F">
        <w:rPr>
          <w:sz w:val="20"/>
          <w:szCs w:val="20"/>
        </w:rPr>
        <w:t xml:space="preserve"> a continuación:</w:t>
      </w:r>
    </w:p>
    <w:p w14:paraId="67488676" w14:textId="28594760" w:rsidR="00C17F50" w:rsidRDefault="00A06650" w:rsidP="002E7CB8">
      <w:pPr>
        <w:pStyle w:val="Prrafodelista"/>
        <w:numPr>
          <w:ilvl w:val="0"/>
          <w:numId w:val="4"/>
        </w:numPr>
        <w:spacing w:line="276" w:lineRule="auto"/>
        <w:rPr>
          <w:sz w:val="20"/>
          <w:szCs w:val="20"/>
        </w:rPr>
      </w:pPr>
      <w:r>
        <w:rPr>
          <w:sz w:val="20"/>
          <w:szCs w:val="20"/>
        </w:rPr>
        <w:t>Durante el año 2015, e</w:t>
      </w:r>
      <w:r w:rsidR="00C17F50" w:rsidRPr="00C90A3F">
        <w:rPr>
          <w:sz w:val="20"/>
          <w:szCs w:val="20"/>
        </w:rPr>
        <w:t xml:space="preserve">l titular </w:t>
      </w:r>
      <w:r w:rsidR="00C17F50" w:rsidRPr="00B87D8F">
        <w:rPr>
          <w:b/>
          <w:sz w:val="20"/>
          <w:szCs w:val="20"/>
        </w:rPr>
        <w:t xml:space="preserve">no ha </w:t>
      </w:r>
      <w:r w:rsidR="00E716AA" w:rsidRPr="00B87D8F">
        <w:rPr>
          <w:b/>
          <w:sz w:val="20"/>
          <w:szCs w:val="20"/>
        </w:rPr>
        <w:t>ingresado a</w:t>
      </w:r>
      <w:r w:rsidR="00C17F50" w:rsidRPr="00B87D8F">
        <w:rPr>
          <w:b/>
          <w:sz w:val="20"/>
          <w:szCs w:val="20"/>
        </w:rPr>
        <w:t xml:space="preserve"> la plataforma de </w:t>
      </w:r>
      <w:r w:rsidR="005D0770" w:rsidRPr="00B87D8F">
        <w:rPr>
          <w:b/>
          <w:sz w:val="20"/>
          <w:szCs w:val="20"/>
        </w:rPr>
        <w:t xml:space="preserve">termoeléctricas de la SMA, </w:t>
      </w:r>
      <w:r w:rsidR="00C36EC9" w:rsidRPr="00B87D8F">
        <w:rPr>
          <w:b/>
          <w:sz w:val="20"/>
          <w:szCs w:val="20"/>
        </w:rPr>
        <w:t>lo r</w:t>
      </w:r>
      <w:r w:rsidR="00C17F50" w:rsidRPr="00B87D8F">
        <w:rPr>
          <w:b/>
          <w:sz w:val="20"/>
          <w:szCs w:val="20"/>
        </w:rPr>
        <w:t>eportes trime</w:t>
      </w:r>
      <w:r w:rsidR="00E85E8E" w:rsidRPr="00B87D8F">
        <w:rPr>
          <w:b/>
          <w:sz w:val="20"/>
          <w:szCs w:val="20"/>
        </w:rPr>
        <w:t>strales requeridos por el D.S.13/2011</w:t>
      </w:r>
      <w:r w:rsidR="002E7CB8">
        <w:rPr>
          <w:b/>
          <w:sz w:val="20"/>
          <w:szCs w:val="20"/>
        </w:rPr>
        <w:t>.</w:t>
      </w:r>
    </w:p>
    <w:p w14:paraId="792D7ECC" w14:textId="5F70DE66" w:rsidR="00291E18" w:rsidRPr="00EC685B" w:rsidRDefault="00291E18" w:rsidP="00291E18">
      <w:pPr>
        <w:pStyle w:val="Prrafodelista"/>
        <w:numPr>
          <w:ilvl w:val="0"/>
          <w:numId w:val="4"/>
        </w:numPr>
        <w:spacing w:line="276" w:lineRule="auto"/>
        <w:rPr>
          <w:rFonts w:cstheme="minorHAnsi"/>
          <w:sz w:val="20"/>
          <w:szCs w:val="20"/>
        </w:rPr>
      </w:pPr>
      <w:r w:rsidRPr="00EC685B">
        <w:rPr>
          <w:rFonts w:cstheme="minorHAnsi"/>
          <w:sz w:val="20"/>
          <w:szCs w:val="20"/>
        </w:rPr>
        <w:t>Respecto de</w:t>
      </w:r>
      <w:r>
        <w:rPr>
          <w:rFonts w:cstheme="minorHAnsi"/>
          <w:sz w:val="20"/>
          <w:szCs w:val="20"/>
        </w:rPr>
        <w:t>l</w:t>
      </w:r>
      <w:r w:rsidRPr="00EC685B">
        <w:rPr>
          <w:rFonts w:cstheme="minorHAnsi"/>
          <w:sz w:val="20"/>
          <w:szCs w:val="20"/>
        </w:rPr>
        <w:t xml:space="preserve"> CEMS</w:t>
      </w:r>
      <w:r w:rsidRPr="00976234">
        <w:rPr>
          <w:rFonts w:cstheme="minorHAnsi"/>
          <w:sz w:val="20"/>
          <w:szCs w:val="20"/>
        </w:rPr>
        <w:t xml:space="preserve"> </w:t>
      </w:r>
      <w:r>
        <w:rPr>
          <w:rFonts w:cstheme="minorHAnsi"/>
          <w:sz w:val="20"/>
          <w:szCs w:val="20"/>
        </w:rPr>
        <w:t xml:space="preserve">de </w:t>
      </w:r>
      <w:proofErr w:type="spellStart"/>
      <w:r>
        <w:rPr>
          <w:rFonts w:cstheme="minorHAnsi"/>
          <w:sz w:val="20"/>
          <w:szCs w:val="20"/>
        </w:rPr>
        <w:t>NOx</w:t>
      </w:r>
      <w:proofErr w:type="spellEnd"/>
      <w:r>
        <w:rPr>
          <w:rFonts w:cstheme="minorHAnsi"/>
          <w:sz w:val="20"/>
          <w:szCs w:val="20"/>
        </w:rPr>
        <w:t xml:space="preserve"> y O</w:t>
      </w:r>
      <w:r w:rsidRPr="00291E18">
        <w:rPr>
          <w:rFonts w:cstheme="minorHAnsi"/>
          <w:sz w:val="20"/>
          <w:szCs w:val="20"/>
          <w:vertAlign w:val="subscript"/>
        </w:rPr>
        <w:t>2</w:t>
      </w:r>
      <w:r w:rsidRPr="00EC685B">
        <w:rPr>
          <w:rFonts w:cstheme="minorHAnsi"/>
          <w:sz w:val="20"/>
          <w:szCs w:val="20"/>
        </w:rPr>
        <w:t xml:space="preserve">, aún no </w:t>
      </w:r>
      <w:r>
        <w:rPr>
          <w:rFonts w:cstheme="minorHAnsi"/>
          <w:sz w:val="20"/>
          <w:szCs w:val="20"/>
        </w:rPr>
        <w:t>se encuentra validado</w:t>
      </w:r>
      <w:r w:rsidR="00C46678">
        <w:rPr>
          <w:rFonts w:cstheme="minorHAnsi"/>
          <w:sz w:val="20"/>
          <w:szCs w:val="20"/>
        </w:rPr>
        <w:t xml:space="preserve">, no obstante </w:t>
      </w:r>
      <w:r w:rsidR="00C46678">
        <w:rPr>
          <w:rFonts w:cstheme="minorHAnsi"/>
          <w:sz w:val="18"/>
          <w:szCs w:val="18"/>
        </w:rPr>
        <w:t>c</w:t>
      </w:r>
      <w:r w:rsidR="00C46678" w:rsidRPr="00FA6AC9">
        <w:rPr>
          <w:rFonts w:cstheme="minorHAnsi"/>
          <w:sz w:val="18"/>
          <w:szCs w:val="18"/>
        </w:rPr>
        <w:t>on fecha 04 de mayo de 2016, ingresa “Informe de Resultados de los Ensayos de Validación” (IREV)</w:t>
      </w:r>
      <w:r w:rsidR="00C46678">
        <w:rPr>
          <w:rFonts w:cstheme="minorHAnsi"/>
          <w:sz w:val="18"/>
          <w:szCs w:val="18"/>
        </w:rPr>
        <w:t>.</w:t>
      </w:r>
    </w:p>
    <w:p w14:paraId="6CE3C5F0" w14:textId="77777777" w:rsidR="00291E18" w:rsidRDefault="00291E18" w:rsidP="00291E18">
      <w:pPr>
        <w:pStyle w:val="Prrafodelista"/>
        <w:spacing w:line="276" w:lineRule="auto"/>
        <w:ind w:left="360"/>
        <w:rPr>
          <w:sz w:val="20"/>
          <w:szCs w:val="20"/>
        </w:rPr>
      </w:pPr>
    </w:p>
    <w:p w14:paraId="2166366D" w14:textId="77777777" w:rsidR="00857DE2" w:rsidRDefault="00857DE2" w:rsidP="00857DE2">
      <w:pPr>
        <w:pStyle w:val="Prrafodelista"/>
        <w:spacing w:line="276" w:lineRule="auto"/>
        <w:ind w:left="360"/>
        <w:rPr>
          <w:sz w:val="20"/>
          <w:szCs w:val="20"/>
        </w:rPr>
      </w:pPr>
    </w:p>
    <w:p w14:paraId="51DA9176" w14:textId="77777777" w:rsidR="00FE6319" w:rsidRDefault="00FE6319" w:rsidP="007C550A">
      <w:pPr>
        <w:rPr>
          <w:rFonts w:cstheme="minorHAnsi"/>
          <w:b/>
          <w:sz w:val="20"/>
          <w:szCs w:val="20"/>
        </w:rPr>
      </w:pPr>
    </w:p>
    <w:p w14:paraId="126A02A8" w14:textId="77777777" w:rsidR="00D57F79" w:rsidRDefault="00D57F79" w:rsidP="007C550A">
      <w:pPr>
        <w:rPr>
          <w:rFonts w:cstheme="minorHAnsi"/>
          <w:b/>
          <w:sz w:val="20"/>
          <w:szCs w:val="20"/>
        </w:rPr>
      </w:pPr>
    </w:p>
    <w:p w14:paraId="07F4AA65" w14:textId="77777777" w:rsidR="00D57F79" w:rsidRPr="0025129B" w:rsidRDefault="00D57F79" w:rsidP="007C550A">
      <w:pPr>
        <w:rPr>
          <w:rFonts w:cstheme="minorHAnsi"/>
          <w:b/>
          <w:sz w:val="20"/>
          <w:szCs w:val="20"/>
        </w:rPr>
      </w:pPr>
    </w:p>
    <w:p w14:paraId="7A221655" w14:textId="77777777" w:rsidR="00ED4317" w:rsidRPr="0025129B" w:rsidRDefault="009847C7" w:rsidP="009847C7">
      <w:pPr>
        <w:pStyle w:val="Ttulo1"/>
      </w:pPr>
      <w:bookmarkStart w:id="20" w:name="_Toc459284416"/>
      <w:r w:rsidRPr="0025129B">
        <w:t>IDENTIFICACIÓN DEL PROYECTO,</w:t>
      </w:r>
      <w:r w:rsidR="00677A75">
        <w:t xml:space="preserve"> INSTALACIÓN, </w:t>
      </w:r>
      <w:r w:rsidRPr="0025129B">
        <w:t>ACTIVIDAD O FUENTE FISCALIZADA</w:t>
      </w:r>
      <w:bookmarkEnd w:id="20"/>
    </w:p>
    <w:p w14:paraId="08BFA355" w14:textId="77777777" w:rsidR="00ED4317" w:rsidRPr="0025129B" w:rsidRDefault="00ED4317" w:rsidP="00ED4317"/>
    <w:p w14:paraId="3AE9AF73" w14:textId="77777777" w:rsidR="00ED4317" w:rsidRPr="0025129B" w:rsidRDefault="00ED4317" w:rsidP="00C958D0">
      <w:pPr>
        <w:pStyle w:val="Ttulo2"/>
      </w:pPr>
      <w:bookmarkStart w:id="21" w:name="_Toc352840378"/>
      <w:bookmarkStart w:id="22" w:name="_Toc352841438"/>
      <w:bookmarkStart w:id="23" w:name="_Toc353998104"/>
      <w:bookmarkStart w:id="24" w:name="_Toc353998177"/>
      <w:bookmarkStart w:id="25" w:name="_Toc382383532"/>
      <w:bookmarkStart w:id="26" w:name="_Toc382472354"/>
      <w:bookmarkStart w:id="27" w:name="_Toc390184266"/>
      <w:bookmarkStart w:id="28" w:name="_Toc390359997"/>
      <w:bookmarkStart w:id="29" w:name="_Toc390777018"/>
      <w:bookmarkStart w:id="30" w:name="_Toc459284417"/>
      <w:r w:rsidRPr="0025129B">
        <w:t>Antecedentes Generales</w:t>
      </w:r>
      <w:bookmarkEnd w:id="21"/>
      <w:bookmarkEnd w:id="22"/>
      <w:bookmarkEnd w:id="23"/>
      <w:bookmarkEnd w:id="24"/>
      <w:bookmarkEnd w:id="25"/>
      <w:bookmarkEnd w:id="26"/>
      <w:bookmarkEnd w:id="27"/>
      <w:bookmarkEnd w:id="28"/>
      <w:bookmarkEnd w:id="29"/>
      <w:bookmarkEnd w:id="30"/>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586"/>
        <w:gridCol w:w="1365"/>
        <w:gridCol w:w="4952"/>
      </w:tblGrid>
      <w:tr w:rsidR="001325A8" w:rsidRPr="00572BB6" w14:paraId="282668D8" w14:textId="77777777" w:rsidTr="001325A8">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1FC91C4" w14:textId="77777777" w:rsidR="001325A8" w:rsidRPr="001325A8" w:rsidRDefault="001325A8" w:rsidP="001325A8">
            <w:pPr>
              <w:rPr>
                <w:rFonts w:cstheme="minorHAnsi"/>
                <w:b/>
                <w:sz w:val="20"/>
                <w:szCs w:val="20"/>
              </w:rPr>
            </w:pPr>
            <w:bookmarkStart w:id="31" w:name="_Toc353998105"/>
            <w:bookmarkStart w:id="32" w:name="_Toc353998178"/>
            <w:bookmarkEnd w:id="31"/>
            <w:bookmarkEnd w:id="32"/>
            <w:r>
              <w:rPr>
                <w:rFonts w:cstheme="minorHAnsi"/>
                <w:b/>
                <w:sz w:val="20"/>
                <w:szCs w:val="20"/>
              </w:rPr>
              <w:t xml:space="preserve">Unidad Fiscalizable: </w:t>
            </w:r>
            <w:r w:rsidRPr="001325A8">
              <w:rPr>
                <w:rFonts w:cstheme="minorHAnsi"/>
                <w:sz w:val="20"/>
                <w:szCs w:val="20"/>
              </w:rPr>
              <w:t>Central Tres Puentes –EDELMAG S.A.</w:t>
            </w:r>
          </w:p>
          <w:p w14:paraId="4170CE84" w14:textId="77777777" w:rsidR="001325A8" w:rsidRPr="001325A8" w:rsidRDefault="001325A8" w:rsidP="00572BB6">
            <w:pPr>
              <w:rPr>
                <w:rFonts w:cstheme="minorHAnsi"/>
                <w:sz w:val="20"/>
                <w:szCs w:val="20"/>
                <w:lang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FAF6E47" w14:textId="77777777" w:rsidR="001325A8" w:rsidRPr="001325A8" w:rsidRDefault="001325A8" w:rsidP="00572BB6">
            <w:pPr>
              <w:rPr>
                <w:rFonts w:cstheme="minorHAnsi"/>
                <w:sz w:val="20"/>
                <w:szCs w:val="20"/>
                <w:lang w:val="es-ES" w:eastAsia="es-ES"/>
              </w:rPr>
            </w:pPr>
            <w:r>
              <w:rPr>
                <w:rFonts w:cstheme="minorHAnsi"/>
                <w:b/>
                <w:sz w:val="20"/>
                <w:szCs w:val="20"/>
                <w:lang w:val="es-ES" w:eastAsia="es-ES"/>
              </w:rPr>
              <w:t xml:space="preserve">UGE: </w:t>
            </w:r>
            <w:r>
              <w:rPr>
                <w:rFonts w:cstheme="minorHAnsi"/>
                <w:sz w:val="20"/>
                <w:szCs w:val="20"/>
                <w:lang w:val="es-ES" w:eastAsia="es-ES"/>
              </w:rPr>
              <w:t>Unidad 1.</w:t>
            </w:r>
          </w:p>
        </w:tc>
      </w:tr>
      <w:tr w:rsidR="00083B04" w:rsidRPr="00572BB6" w14:paraId="1B05BED3" w14:textId="77777777" w:rsidTr="001325A8">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90F225" w14:textId="77777777" w:rsidR="00083B04" w:rsidRPr="00572BB6" w:rsidRDefault="00083B04" w:rsidP="00AE4CC7">
            <w:pPr>
              <w:rPr>
                <w:rFonts w:cstheme="minorHAnsi"/>
                <w:b/>
                <w:sz w:val="20"/>
                <w:szCs w:val="20"/>
              </w:rPr>
            </w:pPr>
            <w:r w:rsidRPr="00572BB6">
              <w:rPr>
                <w:rFonts w:cstheme="minorHAnsi"/>
                <w:b/>
                <w:sz w:val="20"/>
                <w:szCs w:val="20"/>
              </w:rPr>
              <w:t>Región</w:t>
            </w:r>
            <w:r w:rsidR="009936D1" w:rsidRPr="00572BB6">
              <w:rPr>
                <w:rFonts w:cstheme="minorHAnsi"/>
                <w:sz w:val="20"/>
                <w:szCs w:val="20"/>
              </w:rPr>
              <w:t xml:space="preserve">: </w:t>
            </w:r>
            <w:r w:rsidR="00AE4CC7">
              <w:rPr>
                <w:rFonts w:cstheme="minorHAnsi"/>
                <w:sz w:val="20"/>
                <w:szCs w:val="20"/>
              </w:rPr>
              <w:t>XII Región de Magallanes y la Antártica Chilena.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27A660D1"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34DCF091" w14:textId="77777777" w:rsidR="00083B04" w:rsidRPr="00572BB6" w:rsidRDefault="00AE4CC7" w:rsidP="004621E8">
            <w:pPr>
              <w:spacing w:after="100" w:line="276" w:lineRule="auto"/>
              <w:rPr>
                <w:rFonts w:cstheme="minorHAnsi"/>
                <w:sz w:val="20"/>
                <w:szCs w:val="20"/>
              </w:rPr>
            </w:pPr>
            <w:r>
              <w:rPr>
                <w:rFonts w:cstheme="minorHAnsi"/>
                <w:sz w:val="20"/>
                <w:szCs w:val="20"/>
              </w:rPr>
              <w:t xml:space="preserve">Camino a Mina </w:t>
            </w:r>
            <w:proofErr w:type="spellStart"/>
            <w:r>
              <w:rPr>
                <w:rFonts w:cstheme="minorHAnsi"/>
                <w:sz w:val="20"/>
                <w:szCs w:val="20"/>
              </w:rPr>
              <w:t>Bitsch</w:t>
            </w:r>
            <w:proofErr w:type="spellEnd"/>
            <w:r>
              <w:rPr>
                <w:rFonts w:cstheme="minorHAnsi"/>
                <w:sz w:val="20"/>
                <w:szCs w:val="20"/>
              </w:rPr>
              <w:t xml:space="preserve"> s/n, Barrio Industrial.</w:t>
            </w:r>
          </w:p>
        </w:tc>
      </w:tr>
      <w:tr w:rsidR="00083B04" w:rsidRPr="00572BB6" w14:paraId="0CF562C5" w14:textId="77777777" w:rsidTr="001325A8">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765774" w14:textId="77777777" w:rsidR="00083B04" w:rsidRPr="00572BB6" w:rsidRDefault="00083B04" w:rsidP="00677D30">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AE4CC7">
              <w:rPr>
                <w:rFonts w:cstheme="minorHAnsi"/>
                <w:sz w:val="20"/>
                <w:szCs w:val="20"/>
              </w:rPr>
              <w:t>Punta Arenas</w:t>
            </w:r>
          </w:p>
        </w:tc>
        <w:tc>
          <w:tcPr>
            <w:tcW w:w="3189" w:type="pct"/>
            <w:gridSpan w:val="2"/>
            <w:vMerge/>
            <w:tcBorders>
              <w:left w:val="single" w:sz="4" w:space="0" w:color="auto"/>
              <w:right w:val="single" w:sz="4" w:space="0" w:color="auto"/>
            </w:tcBorders>
            <w:shd w:val="clear" w:color="auto" w:fill="FFFFFF"/>
          </w:tcPr>
          <w:p w14:paraId="4505DCD3" w14:textId="77777777" w:rsidR="00083B04" w:rsidRPr="00572BB6" w:rsidRDefault="00083B04" w:rsidP="00083B04">
            <w:pPr>
              <w:ind w:left="188"/>
              <w:rPr>
                <w:rFonts w:cstheme="minorHAnsi"/>
                <w:b/>
                <w:sz w:val="20"/>
                <w:szCs w:val="20"/>
              </w:rPr>
            </w:pPr>
          </w:p>
        </w:tc>
      </w:tr>
      <w:tr w:rsidR="00083B04" w:rsidRPr="00572BB6" w14:paraId="3D796D66" w14:textId="77777777" w:rsidTr="001325A8">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AEA6C" w14:textId="77777777"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9936D1" w:rsidRPr="00572BB6">
              <w:rPr>
                <w:rFonts w:cstheme="minorHAnsi"/>
                <w:b/>
                <w:sz w:val="20"/>
                <w:szCs w:val="20"/>
              </w:rPr>
              <w:t>:</w:t>
            </w:r>
            <w:r w:rsidR="009936D1" w:rsidRPr="00572BB6">
              <w:rPr>
                <w:rFonts w:cstheme="minorHAnsi"/>
                <w:sz w:val="20"/>
                <w:szCs w:val="20"/>
              </w:rPr>
              <w:t xml:space="preserve"> </w:t>
            </w:r>
            <w:r w:rsidR="00AE4CC7">
              <w:rPr>
                <w:rFonts w:cstheme="minorHAnsi"/>
                <w:sz w:val="20"/>
                <w:szCs w:val="20"/>
              </w:rPr>
              <w:t>Punta Arenas</w:t>
            </w:r>
          </w:p>
        </w:tc>
        <w:tc>
          <w:tcPr>
            <w:tcW w:w="3189" w:type="pct"/>
            <w:gridSpan w:val="2"/>
            <w:vMerge/>
            <w:tcBorders>
              <w:left w:val="single" w:sz="4" w:space="0" w:color="auto"/>
              <w:bottom w:val="single" w:sz="4" w:space="0" w:color="auto"/>
              <w:right w:val="single" w:sz="4" w:space="0" w:color="auto"/>
            </w:tcBorders>
            <w:shd w:val="clear" w:color="auto" w:fill="FFFFFF"/>
          </w:tcPr>
          <w:p w14:paraId="355FF652" w14:textId="77777777" w:rsidR="00083B04" w:rsidRPr="00572BB6" w:rsidRDefault="00083B04" w:rsidP="00083B04">
            <w:pPr>
              <w:ind w:left="188"/>
              <w:rPr>
                <w:rFonts w:cstheme="minorHAnsi"/>
                <w:b/>
                <w:sz w:val="20"/>
                <w:szCs w:val="20"/>
              </w:rPr>
            </w:pPr>
          </w:p>
        </w:tc>
      </w:tr>
      <w:tr w:rsidR="00083B04" w:rsidRPr="00572BB6" w14:paraId="52AEA461" w14:textId="77777777" w:rsidTr="001325A8">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66B213" w14:textId="77777777"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14:paraId="5CCA82CE" w14:textId="77777777" w:rsidR="00083B04" w:rsidRPr="00572BB6" w:rsidRDefault="00AE4CC7" w:rsidP="00083B04">
            <w:pPr>
              <w:spacing w:after="100" w:line="276" w:lineRule="auto"/>
              <w:rPr>
                <w:rFonts w:cstheme="minorHAnsi"/>
                <w:sz w:val="20"/>
                <w:szCs w:val="20"/>
                <w:lang w:val="es-ES" w:eastAsia="es-ES"/>
              </w:rPr>
            </w:pPr>
            <w:r>
              <w:rPr>
                <w:rFonts w:cstheme="minorHAnsi"/>
                <w:sz w:val="20"/>
                <w:szCs w:val="20"/>
              </w:rPr>
              <w:t>Empresa Eléctrica de Magallanes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08F512" w14:textId="77777777" w:rsidR="00083B04" w:rsidRPr="00572BB6" w:rsidRDefault="00083B04" w:rsidP="00AE4CC7">
            <w:pPr>
              <w:spacing w:after="100" w:line="276" w:lineRule="auto"/>
              <w:rPr>
                <w:rFonts w:cstheme="minorHAnsi"/>
                <w:sz w:val="20"/>
                <w:szCs w:val="20"/>
                <w:lang w:val="es-ES" w:eastAsia="es-ES"/>
              </w:rPr>
            </w:pPr>
            <w:r w:rsidRPr="00572BB6">
              <w:rPr>
                <w:rFonts w:cstheme="minorHAnsi"/>
                <w:b/>
                <w:sz w:val="20"/>
                <w:szCs w:val="20"/>
              </w:rPr>
              <w:t xml:space="preserve">RUT o RUN: </w:t>
            </w:r>
            <w:r w:rsidR="009936D1">
              <w:rPr>
                <w:rFonts w:cstheme="minorHAnsi"/>
                <w:sz w:val="20"/>
                <w:szCs w:val="20"/>
              </w:rPr>
              <w:t xml:space="preserve"> </w:t>
            </w:r>
            <w:r w:rsidR="00AE4CC7">
              <w:rPr>
                <w:rFonts w:cstheme="minorHAnsi"/>
                <w:sz w:val="20"/>
                <w:szCs w:val="20"/>
              </w:rPr>
              <w:t>88.221.200-9</w:t>
            </w:r>
          </w:p>
        </w:tc>
      </w:tr>
      <w:tr w:rsidR="00083B04" w:rsidRPr="00572BB6" w14:paraId="24585016" w14:textId="77777777" w:rsidTr="001325A8">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E50C36"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14:paraId="3E122778" w14:textId="77777777" w:rsidR="009936D1" w:rsidRDefault="00AE4CC7" w:rsidP="009936D1">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Croacia 444, Punta Arenas.</w:t>
            </w:r>
          </w:p>
          <w:p w14:paraId="5980F4BE" w14:textId="77777777" w:rsidR="00083B04" w:rsidRPr="00572BB6" w:rsidRDefault="009936D1" w:rsidP="009936D1">
            <w:pPr>
              <w:spacing w:after="100" w:line="276" w:lineRule="auto"/>
              <w:rPr>
                <w:rFonts w:cstheme="minorHAnsi"/>
                <w:sz w:val="20"/>
                <w:szCs w:val="20"/>
              </w:rPr>
            </w:pPr>
            <w:r>
              <w:rPr>
                <w:lang w:eastAsia="es-ES"/>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3A082C" w14:textId="77777777" w:rsidR="00083B04" w:rsidRPr="00572BB6" w:rsidRDefault="00083B04" w:rsidP="00AE4CC7">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hyperlink r:id="rId26" w:history="1"/>
            <w:hyperlink r:id="rId27" w:history="1">
              <w:r w:rsidR="006E3CA1" w:rsidRPr="00256FF4">
                <w:rPr>
                  <w:rStyle w:val="Hipervnculo"/>
                  <w:rFonts w:cstheme="minorHAnsi"/>
                  <w:sz w:val="20"/>
                  <w:szCs w:val="20"/>
                </w:rPr>
                <w:t>edelmag@edelmag.cl</w:t>
              </w:r>
            </w:hyperlink>
          </w:p>
        </w:tc>
      </w:tr>
      <w:tr w:rsidR="00083B04" w:rsidRPr="00572BB6" w14:paraId="523C1A70" w14:textId="77777777" w:rsidTr="001325A8">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6B051622"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2F14C2" w14:textId="77777777" w:rsidR="00083B04" w:rsidRPr="00572BB6" w:rsidRDefault="00083B04" w:rsidP="00AE4CC7">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AE4CC7">
              <w:rPr>
                <w:rFonts w:cstheme="minorHAnsi"/>
                <w:sz w:val="20"/>
                <w:szCs w:val="20"/>
              </w:rPr>
              <w:t>714000</w:t>
            </w:r>
          </w:p>
        </w:tc>
      </w:tr>
      <w:tr w:rsidR="00083B04" w:rsidRPr="00572BB6" w14:paraId="3612B015" w14:textId="77777777" w:rsidTr="001325A8">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CF0ADC"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2FE08166" w14:textId="77777777" w:rsidR="00083B04" w:rsidRPr="00572BB6" w:rsidRDefault="00AE4CC7" w:rsidP="00083B04">
            <w:pPr>
              <w:spacing w:after="100" w:line="276" w:lineRule="auto"/>
              <w:rPr>
                <w:rFonts w:cstheme="minorHAnsi"/>
                <w:sz w:val="20"/>
                <w:szCs w:val="20"/>
                <w:lang w:val="es-ES" w:eastAsia="es-ES"/>
              </w:rPr>
            </w:pPr>
            <w:r>
              <w:rPr>
                <w:rFonts w:cstheme="minorHAnsi"/>
                <w:sz w:val="20"/>
                <w:szCs w:val="20"/>
              </w:rPr>
              <w:t xml:space="preserve">Carlos </w:t>
            </w:r>
            <w:proofErr w:type="spellStart"/>
            <w:r>
              <w:rPr>
                <w:rFonts w:cstheme="minorHAnsi"/>
                <w:sz w:val="20"/>
                <w:szCs w:val="20"/>
              </w:rPr>
              <w:t>Yañez</w:t>
            </w:r>
            <w:proofErr w:type="spellEnd"/>
            <w:r>
              <w:rPr>
                <w:rFonts w:cstheme="minorHAnsi"/>
                <w:sz w:val="20"/>
                <w:szCs w:val="20"/>
              </w:rPr>
              <w:t xml:space="preserve"> </w:t>
            </w:r>
            <w:proofErr w:type="spellStart"/>
            <w:r>
              <w:rPr>
                <w:rFonts w:cstheme="minorHAnsi"/>
                <w:sz w:val="20"/>
                <w:szCs w:val="20"/>
              </w:rPr>
              <w:t>Antonucci</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D0F9F9" w14:textId="77777777" w:rsidR="00083B04" w:rsidRPr="00572BB6" w:rsidRDefault="00083B04" w:rsidP="00AE4CC7">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AE4CC7">
              <w:rPr>
                <w:rFonts w:cstheme="minorHAnsi"/>
                <w:sz w:val="20"/>
                <w:szCs w:val="20"/>
              </w:rPr>
              <w:t>5.614.805-1</w:t>
            </w:r>
          </w:p>
        </w:tc>
      </w:tr>
      <w:tr w:rsidR="00083B04" w:rsidRPr="00572BB6" w14:paraId="3FDC6266" w14:textId="77777777" w:rsidTr="001325A8">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F9DB51"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14:paraId="5D5F630E" w14:textId="77777777" w:rsidR="00083B04" w:rsidRPr="00483F77" w:rsidRDefault="00483F77" w:rsidP="00483F77">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Croacia 444, Punta Arenas.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F67E581" w14:textId="77777777"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r w:rsidR="0079192E">
              <w:rPr>
                <w:rFonts w:cstheme="minorHAnsi"/>
                <w:sz w:val="20"/>
                <w:szCs w:val="20"/>
              </w:rPr>
              <w:t xml:space="preserve"> </w:t>
            </w:r>
            <w:hyperlink r:id="rId28" w:history="1">
              <w:r w:rsidR="006E3CA1" w:rsidRPr="00256FF4">
                <w:rPr>
                  <w:rStyle w:val="Hipervnculo"/>
                  <w:rFonts w:cstheme="minorHAnsi"/>
                  <w:sz w:val="20"/>
                  <w:szCs w:val="20"/>
                </w:rPr>
                <w:t>edelmag@edelmag.cl</w:t>
              </w:r>
            </w:hyperlink>
          </w:p>
        </w:tc>
      </w:tr>
      <w:tr w:rsidR="00083B04" w:rsidRPr="00572BB6" w14:paraId="0857016B" w14:textId="77777777" w:rsidTr="001325A8">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04B7C969"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9B67945" w14:textId="77777777" w:rsidR="00083B04" w:rsidRPr="00572BB6" w:rsidRDefault="00083B04" w:rsidP="00483F77">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483F77">
              <w:rPr>
                <w:rFonts w:cstheme="minorHAnsi"/>
                <w:sz w:val="20"/>
              </w:rPr>
              <w:t>714000</w:t>
            </w:r>
          </w:p>
        </w:tc>
      </w:tr>
      <w:tr w:rsidR="00083B04" w:rsidRPr="00572BB6" w14:paraId="41622747" w14:textId="77777777"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CDE25F0"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AC2A54">
              <w:rPr>
                <w:rFonts w:cstheme="minorHAnsi"/>
                <w:b/>
                <w:sz w:val="20"/>
                <w:szCs w:val="20"/>
              </w:rPr>
              <w:t>:</w:t>
            </w:r>
            <w:r w:rsidRPr="00AC2A54">
              <w:rPr>
                <w:rFonts w:cstheme="minorHAnsi"/>
                <w:sz w:val="20"/>
                <w:szCs w:val="20"/>
              </w:rPr>
              <w:t xml:space="preserve"> Fase de Operación.</w:t>
            </w:r>
          </w:p>
        </w:tc>
      </w:tr>
      <w:tr w:rsidR="00083B04" w:rsidRPr="00572BB6" w14:paraId="3EF6EBE3" w14:textId="77777777" w:rsidTr="001325A8">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89A662"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54C0E467" w14:textId="77777777" w:rsidR="00083B04" w:rsidRPr="00572BB6" w:rsidRDefault="00483F77"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0707255A" w14:textId="77777777"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14:paraId="3830B0AF" w14:textId="77777777" w:rsidR="00083B04" w:rsidRPr="00483F77" w:rsidRDefault="00262CA6" w:rsidP="00262CA6">
            <w:pPr>
              <w:spacing w:after="100" w:line="276" w:lineRule="auto"/>
              <w:rPr>
                <w:rFonts w:cstheme="minorHAnsi"/>
                <w:sz w:val="20"/>
                <w:szCs w:val="20"/>
              </w:rPr>
            </w:pPr>
            <w:r>
              <w:rPr>
                <w:rFonts w:cstheme="minorHAnsi"/>
                <w:sz w:val="20"/>
                <w:szCs w:val="20"/>
              </w:rPr>
              <w:t>Gas natural y Petróleo Diésel</w:t>
            </w:r>
          </w:p>
        </w:tc>
      </w:tr>
      <w:tr w:rsidR="00083B04" w:rsidRPr="00572BB6" w14:paraId="486EBD00" w14:textId="77777777"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C433CA" w14:textId="77777777"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FC235B">
              <w:rPr>
                <w:rFonts w:cstheme="minorHAnsi"/>
                <w:sz w:val="20"/>
                <w:szCs w:val="20"/>
              </w:rPr>
              <w:t>Método Alternativo para MP, SO</w:t>
            </w:r>
            <w:r w:rsidR="00FC235B" w:rsidRPr="00FC235B">
              <w:rPr>
                <w:rFonts w:cstheme="minorHAnsi"/>
                <w:sz w:val="20"/>
                <w:szCs w:val="20"/>
                <w:vertAlign w:val="subscript"/>
              </w:rPr>
              <w:t>2</w:t>
            </w:r>
            <w:r w:rsidR="00FC235B">
              <w:rPr>
                <w:rFonts w:cstheme="minorHAnsi"/>
                <w:sz w:val="20"/>
                <w:szCs w:val="20"/>
              </w:rPr>
              <w:t>, CO</w:t>
            </w:r>
            <w:r w:rsidR="00FC235B" w:rsidRPr="00FC235B">
              <w:rPr>
                <w:rFonts w:cstheme="minorHAnsi"/>
                <w:sz w:val="20"/>
                <w:szCs w:val="20"/>
                <w:vertAlign w:val="subscript"/>
              </w:rPr>
              <w:t>2</w:t>
            </w:r>
            <w:r w:rsidR="005201AE">
              <w:rPr>
                <w:rFonts w:cstheme="minorHAnsi"/>
                <w:sz w:val="20"/>
                <w:szCs w:val="20"/>
              </w:rPr>
              <w:t xml:space="preserve"> y Flujo de Gases. CEMS para NO</w:t>
            </w:r>
            <w:r w:rsidR="005201AE" w:rsidRPr="005201AE">
              <w:rPr>
                <w:rFonts w:cstheme="minorHAnsi"/>
                <w:sz w:val="20"/>
                <w:szCs w:val="20"/>
                <w:vertAlign w:val="subscript"/>
              </w:rPr>
              <w:t>X</w:t>
            </w:r>
            <w:r w:rsidR="00FC235B">
              <w:rPr>
                <w:rFonts w:cstheme="minorHAnsi"/>
                <w:sz w:val="20"/>
                <w:szCs w:val="20"/>
              </w:rPr>
              <w:t xml:space="preserve"> y O</w:t>
            </w:r>
            <w:r w:rsidR="00FC235B" w:rsidRPr="00FC235B">
              <w:rPr>
                <w:rFonts w:cstheme="minorHAnsi"/>
                <w:sz w:val="20"/>
                <w:szCs w:val="20"/>
                <w:vertAlign w:val="subscript"/>
              </w:rPr>
              <w:t>2</w:t>
            </w:r>
            <w:r w:rsidR="00FC235B" w:rsidRPr="00FC235B">
              <w:rPr>
                <w:rFonts w:cstheme="minorHAnsi"/>
                <w:sz w:val="20"/>
                <w:szCs w:val="20"/>
              </w:rPr>
              <w:t>.</w:t>
            </w:r>
          </w:p>
          <w:p w14:paraId="7F039B6E" w14:textId="77777777" w:rsidR="00083B04" w:rsidRPr="00572BB6" w:rsidRDefault="00083B04" w:rsidP="00083B04">
            <w:pPr>
              <w:rPr>
                <w:rFonts w:cstheme="minorHAnsi"/>
                <w:sz w:val="20"/>
                <w:szCs w:val="20"/>
              </w:rPr>
            </w:pPr>
          </w:p>
        </w:tc>
      </w:tr>
    </w:tbl>
    <w:p w14:paraId="5B559485" w14:textId="77777777" w:rsidR="00AF4041" w:rsidRDefault="00AF4041" w:rsidP="006A4CE9">
      <w:pPr>
        <w:pStyle w:val="Ttulo2"/>
        <w:numPr>
          <w:ilvl w:val="0"/>
          <w:numId w:val="0"/>
        </w:numPr>
      </w:pPr>
    </w:p>
    <w:p w14:paraId="7D2FA541" w14:textId="77777777" w:rsidR="006A4CE9" w:rsidRPr="006A4CE9" w:rsidRDefault="006A4CE9" w:rsidP="006E3CA1">
      <w:pPr>
        <w:pStyle w:val="Textoindependiente"/>
        <w:sectPr w:rsidR="006A4CE9" w:rsidRPr="006A4CE9" w:rsidSect="00E349AF">
          <w:type w:val="continuous"/>
          <w:pgSz w:w="12240" w:h="15840" w:code="1"/>
          <w:pgMar w:top="1134" w:right="1134" w:bottom="1134" w:left="1134" w:header="709" w:footer="709" w:gutter="0"/>
          <w:cols w:space="708"/>
          <w:docGrid w:linePitch="360"/>
        </w:sectPr>
      </w:pPr>
    </w:p>
    <w:p w14:paraId="27E3A0E1" w14:textId="77777777" w:rsidR="00B1722C" w:rsidRPr="0025129B" w:rsidRDefault="00B1722C" w:rsidP="00C958D0">
      <w:pPr>
        <w:pStyle w:val="Ttulo1"/>
      </w:pPr>
      <w:bookmarkStart w:id="33" w:name="_Toc352162448"/>
      <w:bookmarkStart w:id="34" w:name="_Toc352162785"/>
      <w:bookmarkStart w:id="35" w:name="_Toc352840384"/>
      <w:bookmarkStart w:id="36" w:name="_Toc352841444"/>
      <w:bookmarkStart w:id="37" w:name="_Toc459284418"/>
      <w:r w:rsidRPr="0025129B">
        <w:lastRenderedPageBreak/>
        <w:t xml:space="preserve">INSTRUMENTOS DE </w:t>
      </w:r>
      <w:r w:rsidR="005F32AE">
        <w:t xml:space="preserve">GESTIÓN AMBIENTAL QUE REGULAN </w:t>
      </w:r>
      <w:r w:rsidRPr="0025129B">
        <w:t>LA ACTIVIDAD FISCALIZADA.</w:t>
      </w:r>
      <w:bookmarkEnd w:id="33"/>
      <w:bookmarkEnd w:id="34"/>
      <w:bookmarkEnd w:id="35"/>
      <w:bookmarkEnd w:id="36"/>
      <w:bookmarkEnd w:id="37"/>
    </w:p>
    <w:p w14:paraId="629FB1BA"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14:paraId="694A11DB" w14:textId="77777777" w:rsidTr="002436EA">
        <w:trPr>
          <w:trHeight w:val="498"/>
        </w:trPr>
        <w:tc>
          <w:tcPr>
            <w:tcW w:w="5000" w:type="pct"/>
            <w:shd w:val="clear" w:color="000000" w:fill="D9D9D9"/>
            <w:noWrap/>
          </w:tcPr>
          <w:p w14:paraId="23720C2E"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4EE88343" w14:textId="77777777" w:rsidTr="002436EA">
        <w:trPr>
          <w:trHeight w:val="498"/>
        </w:trPr>
        <w:tc>
          <w:tcPr>
            <w:tcW w:w="5000" w:type="pct"/>
            <w:shd w:val="clear" w:color="auto" w:fill="auto"/>
            <w:noWrap/>
            <w:vAlign w:val="center"/>
            <w:hideMark/>
          </w:tcPr>
          <w:p w14:paraId="599BF3E5" w14:textId="77777777"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490090D5" w14:textId="77777777" w:rsidR="00DD3C5C" w:rsidRPr="00DD3C5C" w:rsidRDefault="00DD3C5C" w:rsidP="00DD3C5C">
      <w:bookmarkStart w:id="38" w:name="_Toc352840385"/>
      <w:bookmarkStart w:id="39" w:name="_Toc352841445"/>
    </w:p>
    <w:p w14:paraId="35C12002" w14:textId="77777777" w:rsidR="00317531" w:rsidRPr="0025129B" w:rsidRDefault="00DD3C5C" w:rsidP="00DD3C5C">
      <w:pPr>
        <w:pStyle w:val="Ttulo1"/>
      </w:pPr>
      <w:bookmarkStart w:id="40" w:name="_Toc459284419"/>
      <w:r>
        <w:t>D</w:t>
      </w:r>
      <w:r w:rsidRPr="00DD3C5C">
        <w:t>ESCRIPCIÓN DE LA FUENTE</w:t>
      </w:r>
      <w:r w:rsidR="00B1722C" w:rsidRPr="0025129B">
        <w:t>.</w:t>
      </w:r>
      <w:bookmarkEnd w:id="38"/>
      <w:bookmarkEnd w:id="39"/>
      <w:bookmarkEnd w:id="40"/>
    </w:p>
    <w:p w14:paraId="4CF5C464" w14:textId="77777777" w:rsidR="00B1722C" w:rsidRPr="0025129B" w:rsidRDefault="00B1722C" w:rsidP="00B1722C"/>
    <w:p w14:paraId="0B7C1E1A" w14:textId="77777777" w:rsidR="00DD3C5C" w:rsidRPr="00966D70" w:rsidRDefault="002436EA" w:rsidP="00DD3C5C">
      <w:pPr>
        <w:pStyle w:val="Ttulo2"/>
      </w:pPr>
      <w:bookmarkStart w:id="41" w:name="_Toc459284420"/>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1"/>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14:paraId="6B5CE66D" w14:textId="77777777" w:rsidTr="000414F3">
        <w:trPr>
          <w:trHeight w:val="580"/>
          <w:jc w:val="center"/>
        </w:trPr>
        <w:tc>
          <w:tcPr>
            <w:tcW w:w="1226" w:type="pct"/>
            <w:tcBorders>
              <w:bottom w:val="single" w:sz="4" w:space="0" w:color="auto"/>
              <w:right w:val="single" w:sz="4" w:space="0" w:color="auto"/>
            </w:tcBorders>
          </w:tcPr>
          <w:p w14:paraId="339B82E5" w14:textId="77777777" w:rsidR="00E70E97" w:rsidRPr="007A0078" w:rsidRDefault="00DD3C5C" w:rsidP="000414F3">
            <w:pPr>
              <w:rPr>
                <w:b/>
              </w:rPr>
            </w:pPr>
            <w:r w:rsidRPr="007A0078">
              <w:rPr>
                <w:b/>
              </w:rPr>
              <w:t>Identificación de la Unidad:</w:t>
            </w:r>
            <w:r w:rsidR="00E70E97" w:rsidRPr="007A0078">
              <w:rPr>
                <w:b/>
              </w:rPr>
              <w:t xml:space="preserve"> </w:t>
            </w:r>
          </w:p>
          <w:p w14:paraId="6FF94E8D" w14:textId="77777777" w:rsidR="00DD3C5C" w:rsidRPr="007A0078" w:rsidRDefault="00D6404C" w:rsidP="00572BB6">
            <w:r w:rsidRPr="007A0078">
              <w:rPr>
                <w:rFonts w:cstheme="minorHAnsi"/>
              </w:rPr>
              <w:t xml:space="preserve">Unidad </w:t>
            </w:r>
            <w:r w:rsidR="00572BB6" w:rsidRPr="007A0078">
              <w:rPr>
                <w:rFonts w:cstheme="minorHAnsi"/>
              </w:rPr>
              <w:t>1</w:t>
            </w:r>
            <w:r w:rsidR="00DD1FAD" w:rsidRPr="007A0078">
              <w:rPr>
                <w:rFonts w:cstheme="minorHAnsi"/>
              </w:rPr>
              <w:t>.</w:t>
            </w:r>
          </w:p>
        </w:tc>
        <w:tc>
          <w:tcPr>
            <w:tcW w:w="1120" w:type="pct"/>
            <w:tcBorders>
              <w:left w:val="single" w:sz="4" w:space="0" w:color="auto"/>
              <w:bottom w:val="single" w:sz="4" w:space="0" w:color="auto"/>
            </w:tcBorders>
          </w:tcPr>
          <w:p w14:paraId="4A475C60" w14:textId="77777777" w:rsidR="00E70E97" w:rsidRPr="007A0078" w:rsidRDefault="00E70E97" w:rsidP="000414F3">
            <w:pPr>
              <w:rPr>
                <w:b/>
              </w:rPr>
            </w:pPr>
            <w:r w:rsidRPr="007A0078">
              <w:rPr>
                <w:b/>
              </w:rPr>
              <w:t>Conformación:</w:t>
            </w:r>
          </w:p>
          <w:p w14:paraId="2EAFB11B" w14:textId="77777777" w:rsidR="00DD3C5C" w:rsidRPr="007A0078" w:rsidRDefault="00E70E97" w:rsidP="007A0078">
            <w:r w:rsidRPr="007A0078">
              <w:rPr>
                <w:b/>
              </w:rPr>
              <w:t xml:space="preserve"> </w:t>
            </w:r>
            <w:r w:rsidR="007A0078" w:rsidRPr="007A0078">
              <w:rPr>
                <w:rFonts w:cstheme="minorHAnsi"/>
              </w:rPr>
              <w:t>Turbina de gas</w:t>
            </w:r>
            <w:r w:rsidR="007A0078">
              <w:rPr>
                <w:rFonts w:cstheme="minorHAnsi"/>
              </w:rPr>
              <w:t xml:space="preserve"> y generador</w:t>
            </w:r>
          </w:p>
        </w:tc>
        <w:tc>
          <w:tcPr>
            <w:tcW w:w="1334" w:type="pct"/>
            <w:tcBorders>
              <w:bottom w:val="single" w:sz="4" w:space="0" w:color="auto"/>
              <w:right w:val="single" w:sz="4" w:space="0" w:color="auto"/>
            </w:tcBorders>
          </w:tcPr>
          <w:p w14:paraId="252A37AB" w14:textId="77777777" w:rsidR="00DD3C5C" w:rsidRPr="007A0078" w:rsidRDefault="00DD3C5C" w:rsidP="007A0078">
            <w:r w:rsidRPr="007A0078">
              <w:rPr>
                <w:b/>
              </w:rPr>
              <w:t>Combustible Principal Utilizado:</w:t>
            </w:r>
            <w:r w:rsidR="00E70E97" w:rsidRPr="007A0078">
              <w:rPr>
                <w:b/>
              </w:rPr>
              <w:t xml:space="preserve"> </w:t>
            </w:r>
            <w:r w:rsidR="007A0078">
              <w:rPr>
                <w:rFonts w:cstheme="minorHAnsi"/>
              </w:rPr>
              <w:t>Gas Natural</w:t>
            </w:r>
          </w:p>
        </w:tc>
        <w:tc>
          <w:tcPr>
            <w:tcW w:w="1320" w:type="pct"/>
            <w:tcBorders>
              <w:bottom w:val="single" w:sz="4" w:space="0" w:color="auto"/>
              <w:right w:val="single" w:sz="4" w:space="0" w:color="auto"/>
            </w:tcBorders>
          </w:tcPr>
          <w:p w14:paraId="5FA6734F" w14:textId="77777777" w:rsidR="00DD3C5C" w:rsidRPr="007A0078" w:rsidRDefault="000B001C" w:rsidP="000414F3">
            <w:pPr>
              <w:rPr>
                <w:rFonts w:cstheme="minorHAnsi"/>
              </w:rPr>
            </w:pPr>
            <w:r w:rsidRPr="007A0078">
              <w:rPr>
                <w:b/>
              </w:rPr>
              <w:t xml:space="preserve">Potencia </w:t>
            </w:r>
            <w:r w:rsidR="00E70E97" w:rsidRPr="007A0078">
              <w:rPr>
                <w:b/>
              </w:rPr>
              <w:t>Térmica:</w:t>
            </w:r>
            <w:r w:rsidRPr="007A0078">
              <w:rPr>
                <w:b/>
              </w:rPr>
              <w:t xml:space="preserve"> </w:t>
            </w:r>
          </w:p>
          <w:p w14:paraId="0FA295E3" w14:textId="490B3AA7" w:rsidR="00DD3C5C" w:rsidRPr="007A0078" w:rsidRDefault="001B7CDD" w:rsidP="000414F3">
            <w:r>
              <w:t>103,6435</w:t>
            </w:r>
            <w:r w:rsidR="00FE6319">
              <w:t xml:space="preserve"> </w:t>
            </w:r>
            <w:proofErr w:type="spellStart"/>
            <w:r w:rsidR="00FE6319">
              <w:t>MWt</w:t>
            </w:r>
            <w:proofErr w:type="spellEnd"/>
          </w:p>
        </w:tc>
      </w:tr>
    </w:tbl>
    <w:p w14:paraId="6600CFF1" w14:textId="77777777" w:rsidR="00DD3C5C" w:rsidRDefault="00DD3C5C" w:rsidP="00DD3C5C">
      <w:pPr>
        <w:pStyle w:val="Prrafodelista"/>
        <w:ind w:left="360"/>
        <w:rPr>
          <w:b/>
        </w:rPr>
      </w:pPr>
    </w:p>
    <w:p w14:paraId="48364391" w14:textId="77777777" w:rsidR="00DD3C5C" w:rsidRDefault="00DD3C5C" w:rsidP="00DD3C5C">
      <w:pPr>
        <w:pStyle w:val="Ttulo2"/>
      </w:pPr>
      <w:bookmarkStart w:id="42" w:name="_Toc459284421"/>
      <w:r>
        <w:t>Identificació</w:t>
      </w:r>
      <w:r w:rsidRPr="002C3BF8">
        <w:t xml:space="preserve">n de la </w:t>
      </w:r>
      <w:r>
        <w:t>chimenea.</w:t>
      </w:r>
      <w:bookmarkEnd w:id="42"/>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14:paraId="7CBEA00E" w14:textId="77777777" w:rsidTr="000414F3">
        <w:trPr>
          <w:jc w:val="center"/>
        </w:trPr>
        <w:tc>
          <w:tcPr>
            <w:tcW w:w="1063" w:type="pct"/>
            <w:tcBorders>
              <w:right w:val="single" w:sz="4" w:space="0" w:color="auto"/>
            </w:tcBorders>
          </w:tcPr>
          <w:p w14:paraId="64CAE48B" w14:textId="77777777" w:rsidR="00DD3C5C" w:rsidRPr="001B7CDD" w:rsidRDefault="00DD3C5C" w:rsidP="007A0078">
            <w:pPr>
              <w:rPr>
                <w:b/>
              </w:rPr>
            </w:pPr>
            <w:r w:rsidRPr="001B7CDD">
              <w:rPr>
                <w:b/>
              </w:rPr>
              <w:t>Coordenadas UTM:</w:t>
            </w:r>
            <w:r w:rsidR="00D6404C" w:rsidRPr="001B7CDD">
              <w:rPr>
                <w:b/>
              </w:rPr>
              <w:t xml:space="preserve">         </w:t>
            </w:r>
          </w:p>
          <w:p w14:paraId="56AEA4A7" w14:textId="77777777" w:rsidR="007A0078" w:rsidRPr="001B7CDD" w:rsidRDefault="008919E0" w:rsidP="007A0078">
            <w:r>
              <w:t>N 4114735, E 373001</w:t>
            </w:r>
          </w:p>
        </w:tc>
        <w:tc>
          <w:tcPr>
            <w:tcW w:w="1314" w:type="pct"/>
            <w:tcBorders>
              <w:left w:val="single" w:sz="4" w:space="0" w:color="auto"/>
              <w:right w:val="single" w:sz="4" w:space="0" w:color="auto"/>
            </w:tcBorders>
          </w:tcPr>
          <w:p w14:paraId="04EF73B0" w14:textId="77777777" w:rsidR="00DD3C5C" w:rsidRPr="001B7CDD" w:rsidRDefault="00DD3C5C" w:rsidP="000414F3">
            <w:r w:rsidRPr="001B7CDD">
              <w:rPr>
                <w:b/>
              </w:rPr>
              <w:t>Altura (m):</w:t>
            </w:r>
            <w:r w:rsidR="000A3A28" w:rsidRPr="001B7CDD">
              <w:rPr>
                <w:b/>
              </w:rPr>
              <w:t xml:space="preserve"> </w:t>
            </w:r>
            <w:r w:rsidR="001B7CDD" w:rsidRPr="001B7CDD">
              <w:t>9</w:t>
            </w:r>
          </w:p>
          <w:p w14:paraId="7135D251" w14:textId="77777777" w:rsidR="00DD3C5C" w:rsidRPr="001B7CDD" w:rsidRDefault="00DD3C5C" w:rsidP="000414F3"/>
        </w:tc>
        <w:tc>
          <w:tcPr>
            <w:tcW w:w="2623" w:type="pct"/>
            <w:tcBorders>
              <w:left w:val="single" w:sz="4" w:space="0" w:color="auto"/>
            </w:tcBorders>
          </w:tcPr>
          <w:p w14:paraId="38D27426" w14:textId="77777777" w:rsidR="00DD3C5C" w:rsidRPr="001B7CDD" w:rsidRDefault="00DD3C5C" w:rsidP="007A0078">
            <w:r w:rsidRPr="001B7CDD">
              <w:rPr>
                <w:b/>
              </w:rPr>
              <w:t>Diámetro Interno (m):</w:t>
            </w:r>
            <w:r w:rsidR="001B7CDD" w:rsidRPr="001B7CDD">
              <w:rPr>
                <w:b/>
              </w:rPr>
              <w:t xml:space="preserve"> </w:t>
            </w:r>
            <w:r w:rsidR="001B7CDD" w:rsidRPr="001B7CDD">
              <w:t>3,33 x 4,01</w:t>
            </w:r>
          </w:p>
        </w:tc>
      </w:tr>
      <w:tr w:rsidR="00DD3C5C" w:rsidRPr="00AF4A50" w14:paraId="3B1E3D51" w14:textId="77777777" w:rsidTr="000414F3">
        <w:trPr>
          <w:trHeight w:val="535"/>
          <w:jc w:val="center"/>
        </w:trPr>
        <w:tc>
          <w:tcPr>
            <w:tcW w:w="5000" w:type="pct"/>
            <w:gridSpan w:val="3"/>
          </w:tcPr>
          <w:p w14:paraId="380F3984" w14:textId="77777777" w:rsidR="00DD3C5C" w:rsidRPr="001B7CDD" w:rsidRDefault="00DD3C5C" w:rsidP="007A0078">
            <w:r w:rsidRPr="001B7CDD">
              <w:rPr>
                <w:b/>
              </w:rPr>
              <w:t xml:space="preserve">Unidad que emite: </w:t>
            </w:r>
            <w:r w:rsidR="001B7CDD" w:rsidRPr="001B7CDD">
              <w:t>CH018430-k</w:t>
            </w:r>
          </w:p>
        </w:tc>
      </w:tr>
    </w:tbl>
    <w:p w14:paraId="12232764" w14:textId="77777777" w:rsidR="00DD3C5C" w:rsidRDefault="00DD3C5C" w:rsidP="00DD3C5C"/>
    <w:p w14:paraId="69AAEE6F" w14:textId="77777777" w:rsidR="00DD3C5C" w:rsidRDefault="00DD3C5C" w:rsidP="00DD3C5C"/>
    <w:p w14:paraId="5D8A009F" w14:textId="77777777" w:rsidR="00DD3C5C" w:rsidRDefault="00D152CF" w:rsidP="00D152CF">
      <w:pPr>
        <w:pStyle w:val="Ttulo2"/>
      </w:pPr>
      <w:bookmarkStart w:id="43" w:name="_Toc459284422"/>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3"/>
    </w:p>
    <w:p w14:paraId="1246CDF9" w14:textId="77777777" w:rsidR="000A3A28" w:rsidRPr="000A3A28" w:rsidRDefault="000A3A28" w:rsidP="000A3A28"/>
    <w:tbl>
      <w:tblPr>
        <w:tblStyle w:val="Tablaconcuadrcula"/>
        <w:tblW w:w="9018" w:type="dxa"/>
        <w:tblInd w:w="731" w:type="dxa"/>
        <w:tblLayout w:type="fixed"/>
        <w:tblLook w:val="04A0" w:firstRow="1" w:lastRow="0" w:firstColumn="1" w:lastColumn="0" w:noHBand="0" w:noVBand="1"/>
      </w:tblPr>
      <w:tblGrid>
        <w:gridCol w:w="1787"/>
        <w:gridCol w:w="1559"/>
        <w:gridCol w:w="1418"/>
        <w:gridCol w:w="1418"/>
        <w:gridCol w:w="1418"/>
        <w:gridCol w:w="1418"/>
      </w:tblGrid>
      <w:tr w:rsidR="00E022CB" w:rsidRPr="00AF4A50" w14:paraId="4AC2BFE5" w14:textId="77777777" w:rsidTr="00E022CB">
        <w:trPr>
          <w:trHeight w:val="309"/>
        </w:trPr>
        <w:tc>
          <w:tcPr>
            <w:tcW w:w="1787" w:type="dxa"/>
            <w:tcBorders>
              <w:right w:val="single" w:sz="4" w:space="0" w:color="auto"/>
            </w:tcBorders>
            <w:shd w:val="clear" w:color="auto" w:fill="auto"/>
            <w:vAlign w:val="center"/>
          </w:tcPr>
          <w:p w14:paraId="415886C0" w14:textId="77777777" w:rsidR="00E022CB" w:rsidRPr="00AF4A50" w:rsidRDefault="00E022CB" w:rsidP="000414F3">
            <w:pPr>
              <w:rPr>
                <w:b/>
                <w:sz w:val="18"/>
                <w:szCs w:val="18"/>
              </w:rPr>
            </w:pPr>
            <w:r w:rsidRPr="00AF4A50">
              <w:rPr>
                <w:b/>
                <w:sz w:val="18"/>
                <w:szCs w:val="18"/>
              </w:rPr>
              <w:t>Parámetro</w:t>
            </w:r>
          </w:p>
        </w:tc>
        <w:tc>
          <w:tcPr>
            <w:tcW w:w="1559" w:type="dxa"/>
            <w:tcBorders>
              <w:left w:val="single" w:sz="4" w:space="0" w:color="auto"/>
              <w:right w:val="single" w:sz="4" w:space="0" w:color="auto"/>
            </w:tcBorders>
            <w:shd w:val="clear" w:color="auto" w:fill="auto"/>
            <w:vAlign w:val="center"/>
          </w:tcPr>
          <w:p w14:paraId="7C363D8D" w14:textId="77777777" w:rsidR="00E022CB" w:rsidRPr="00AF4A50" w:rsidRDefault="00E022CB" w:rsidP="000414F3">
            <w:pPr>
              <w:jc w:val="center"/>
              <w:rPr>
                <w:b/>
                <w:sz w:val="18"/>
                <w:szCs w:val="18"/>
              </w:rPr>
            </w:pPr>
            <w:r w:rsidRPr="00AF4A50">
              <w:rPr>
                <w:b/>
                <w:sz w:val="18"/>
                <w:szCs w:val="18"/>
              </w:rPr>
              <w:t>MP</w:t>
            </w:r>
          </w:p>
        </w:tc>
        <w:tc>
          <w:tcPr>
            <w:tcW w:w="1418" w:type="dxa"/>
            <w:tcBorders>
              <w:left w:val="single" w:sz="4" w:space="0" w:color="auto"/>
              <w:right w:val="single" w:sz="4" w:space="0" w:color="auto"/>
            </w:tcBorders>
          </w:tcPr>
          <w:p w14:paraId="47E44734" w14:textId="77777777" w:rsidR="00E022CB" w:rsidRPr="006E3CA1" w:rsidRDefault="00E022CB" w:rsidP="000414F3">
            <w:pPr>
              <w:jc w:val="center"/>
              <w:rPr>
                <w:b/>
                <w:sz w:val="18"/>
                <w:szCs w:val="18"/>
              </w:rPr>
            </w:pPr>
            <w:r w:rsidRPr="006E3CA1">
              <w:rPr>
                <w:b/>
                <w:sz w:val="18"/>
                <w:szCs w:val="18"/>
              </w:rPr>
              <w:t>SO</w:t>
            </w:r>
            <w:r w:rsidRPr="006E3CA1">
              <w:rPr>
                <w:b/>
                <w:sz w:val="18"/>
                <w:szCs w:val="18"/>
                <w:vertAlign w:val="subscript"/>
              </w:rPr>
              <w:t>2</w:t>
            </w:r>
          </w:p>
        </w:tc>
        <w:tc>
          <w:tcPr>
            <w:tcW w:w="1418" w:type="dxa"/>
            <w:tcBorders>
              <w:left w:val="single" w:sz="4" w:space="0" w:color="auto"/>
              <w:right w:val="single" w:sz="4" w:space="0" w:color="auto"/>
            </w:tcBorders>
          </w:tcPr>
          <w:p w14:paraId="1B8C6ED5" w14:textId="77777777" w:rsidR="00E022CB" w:rsidRPr="006E3CA1" w:rsidRDefault="00E022CB" w:rsidP="000414F3">
            <w:pPr>
              <w:jc w:val="center"/>
              <w:rPr>
                <w:b/>
                <w:sz w:val="18"/>
                <w:szCs w:val="18"/>
              </w:rPr>
            </w:pPr>
            <w:r>
              <w:rPr>
                <w:b/>
                <w:sz w:val="18"/>
                <w:szCs w:val="18"/>
              </w:rPr>
              <w:t>CO</w:t>
            </w:r>
            <w:r w:rsidRPr="006E3CA1">
              <w:rPr>
                <w:b/>
                <w:sz w:val="18"/>
                <w:szCs w:val="18"/>
                <w:vertAlign w:val="subscript"/>
              </w:rPr>
              <w:t>2</w:t>
            </w:r>
          </w:p>
        </w:tc>
        <w:tc>
          <w:tcPr>
            <w:tcW w:w="1418" w:type="dxa"/>
            <w:tcBorders>
              <w:left w:val="single" w:sz="4" w:space="0" w:color="auto"/>
              <w:right w:val="single" w:sz="4" w:space="0" w:color="auto"/>
            </w:tcBorders>
          </w:tcPr>
          <w:p w14:paraId="7584AC28" w14:textId="77777777" w:rsidR="00E022CB" w:rsidRDefault="00E022CB" w:rsidP="000414F3">
            <w:pPr>
              <w:jc w:val="center"/>
              <w:rPr>
                <w:b/>
                <w:sz w:val="18"/>
                <w:szCs w:val="18"/>
              </w:rPr>
            </w:pPr>
            <w:proofErr w:type="spellStart"/>
            <w:r>
              <w:rPr>
                <w:b/>
                <w:sz w:val="18"/>
                <w:szCs w:val="18"/>
              </w:rPr>
              <w:t>NOx</w:t>
            </w:r>
            <w:proofErr w:type="spellEnd"/>
          </w:p>
        </w:tc>
        <w:tc>
          <w:tcPr>
            <w:tcW w:w="1418" w:type="dxa"/>
            <w:tcBorders>
              <w:left w:val="single" w:sz="4" w:space="0" w:color="auto"/>
              <w:right w:val="single" w:sz="4" w:space="0" w:color="auto"/>
            </w:tcBorders>
          </w:tcPr>
          <w:p w14:paraId="7DCD5F02" w14:textId="77777777" w:rsidR="00E022CB" w:rsidRDefault="00E022CB" w:rsidP="000414F3">
            <w:pPr>
              <w:jc w:val="center"/>
              <w:rPr>
                <w:b/>
                <w:sz w:val="18"/>
                <w:szCs w:val="18"/>
              </w:rPr>
            </w:pPr>
            <w:r>
              <w:rPr>
                <w:b/>
                <w:sz w:val="18"/>
                <w:szCs w:val="18"/>
              </w:rPr>
              <w:t>O</w:t>
            </w:r>
            <w:r w:rsidRPr="00E022CB">
              <w:rPr>
                <w:b/>
                <w:sz w:val="18"/>
                <w:szCs w:val="18"/>
                <w:vertAlign w:val="subscript"/>
              </w:rPr>
              <w:t>2</w:t>
            </w:r>
          </w:p>
        </w:tc>
      </w:tr>
      <w:tr w:rsidR="00E022CB" w:rsidRPr="00AF4A50" w14:paraId="6E5C30BD" w14:textId="77777777" w:rsidTr="00E022CB">
        <w:trPr>
          <w:trHeight w:val="309"/>
        </w:trPr>
        <w:tc>
          <w:tcPr>
            <w:tcW w:w="1787" w:type="dxa"/>
            <w:tcBorders>
              <w:right w:val="single" w:sz="4" w:space="0" w:color="auto"/>
            </w:tcBorders>
            <w:shd w:val="clear" w:color="auto" w:fill="auto"/>
            <w:vAlign w:val="center"/>
          </w:tcPr>
          <w:p w14:paraId="2C488AE3" w14:textId="77777777" w:rsidR="00E022CB" w:rsidRPr="00AF4A50" w:rsidRDefault="00E022CB" w:rsidP="000414F3">
            <w:pPr>
              <w:rPr>
                <w:b/>
                <w:sz w:val="18"/>
                <w:szCs w:val="18"/>
              </w:rPr>
            </w:pPr>
            <w:r>
              <w:rPr>
                <w:b/>
                <w:sz w:val="18"/>
                <w:szCs w:val="18"/>
              </w:rPr>
              <w:t xml:space="preserve">Método de medición </w:t>
            </w:r>
          </w:p>
        </w:tc>
        <w:tc>
          <w:tcPr>
            <w:tcW w:w="1559" w:type="dxa"/>
            <w:tcBorders>
              <w:left w:val="single" w:sz="4" w:space="0" w:color="auto"/>
              <w:right w:val="single" w:sz="4" w:space="0" w:color="auto"/>
            </w:tcBorders>
            <w:vAlign w:val="center"/>
          </w:tcPr>
          <w:p w14:paraId="7604E002" w14:textId="77777777" w:rsidR="00E022CB" w:rsidRPr="007A0078" w:rsidRDefault="00E022CB" w:rsidP="006E3CA1">
            <w:pPr>
              <w:jc w:val="center"/>
              <w:rPr>
                <w:rFonts w:cstheme="minorHAnsi"/>
              </w:rPr>
            </w:pPr>
            <w:r w:rsidRPr="007A0078">
              <w:rPr>
                <w:rFonts w:cstheme="minorHAnsi"/>
              </w:rPr>
              <w:t>Método Alternativo</w:t>
            </w:r>
          </w:p>
        </w:tc>
        <w:tc>
          <w:tcPr>
            <w:tcW w:w="1418" w:type="dxa"/>
            <w:tcBorders>
              <w:left w:val="single" w:sz="4" w:space="0" w:color="auto"/>
              <w:right w:val="single" w:sz="4" w:space="0" w:color="auto"/>
            </w:tcBorders>
            <w:vAlign w:val="center"/>
          </w:tcPr>
          <w:p w14:paraId="341299C0" w14:textId="77777777" w:rsidR="00E022CB" w:rsidRPr="007A0078" w:rsidRDefault="00E022CB" w:rsidP="006E3CA1">
            <w:pPr>
              <w:jc w:val="center"/>
              <w:rPr>
                <w:rFonts w:cstheme="minorHAnsi"/>
              </w:rPr>
            </w:pPr>
            <w:r w:rsidRPr="007A0078">
              <w:rPr>
                <w:rFonts w:cstheme="minorHAnsi"/>
              </w:rPr>
              <w:t>Método Alternativo</w:t>
            </w:r>
          </w:p>
        </w:tc>
        <w:tc>
          <w:tcPr>
            <w:tcW w:w="1418" w:type="dxa"/>
            <w:tcBorders>
              <w:left w:val="single" w:sz="4" w:space="0" w:color="auto"/>
              <w:right w:val="single" w:sz="4" w:space="0" w:color="auto"/>
            </w:tcBorders>
            <w:vAlign w:val="center"/>
          </w:tcPr>
          <w:p w14:paraId="48A11951" w14:textId="77777777" w:rsidR="00E022CB" w:rsidRPr="007A0078" w:rsidRDefault="00E022CB" w:rsidP="006E3CA1">
            <w:pPr>
              <w:jc w:val="center"/>
              <w:rPr>
                <w:rFonts w:cstheme="minorHAnsi"/>
              </w:rPr>
            </w:pPr>
            <w:r w:rsidRPr="007A0078">
              <w:rPr>
                <w:rFonts w:cstheme="minorHAnsi"/>
              </w:rPr>
              <w:t>Método Alternativo</w:t>
            </w:r>
          </w:p>
        </w:tc>
        <w:tc>
          <w:tcPr>
            <w:tcW w:w="1418" w:type="dxa"/>
            <w:tcBorders>
              <w:left w:val="single" w:sz="4" w:space="0" w:color="auto"/>
              <w:right w:val="single" w:sz="4" w:space="0" w:color="auto"/>
            </w:tcBorders>
            <w:vAlign w:val="center"/>
          </w:tcPr>
          <w:p w14:paraId="6755059A" w14:textId="77777777" w:rsidR="00E022CB" w:rsidRPr="007A0078" w:rsidRDefault="00E022CB" w:rsidP="006E3CA1">
            <w:pPr>
              <w:jc w:val="center"/>
              <w:rPr>
                <w:rFonts w:cstheme="minorHAnsi"/>
              </w:rPr>
            </w:pPr>
            <w:r>
              <w:rPr>
                <w:rFonts w:cstheme="minorHAnsi"/>
              </w:rPr>
              <w:t>CEMS</w:t>
            </w:r>
          </w:p>
        </w:tc>
        <w:tc>
          <w:tcPr>
            <w:tcW w:w="1418" w:type="dxa"/>
            <w:tcBorders>
              <w:left w:val="single" w:sz="4" w:space="0" w:color="auto"/>
              <w:right w:val="single" w:sz="4" w:space="0" w:color="auto"/>
            </w:tcBorders>
            <w:vAlign w:val="center"/>
          </w:tcPr>
          <w:p w14:paraId="43C4C23B" w14:textId="77777777" w:rsidR="00E022CB" w:rsidRDefault="00E022CB" w:rsidP="00E022CB">
            <w:pPr>
              <w:jc w:val="center"/>
              <w:rPr>
                <w:rFonts w:cstheme="minorHAnsi"/>
              </w:rPr>
            </w:pPr>
            <w:r>
              <w:rPr>
                <w:rFonts w:cstheme="minorHAnsi"/>
              </w:rPr>
              <w:t>CEMS</w:t>
            </w:r>
          </w:p>
        </w:tc>
      </w:tr>
      <w:tr w:rsidR="00E022CB" w:rsidRPr="00AF4A50" w14:paraId="61B8E670" w14:textId="77777777" w:rsidTr="00E022CB">
        <w:trPr>
          <w:trHeight w:val="309"/>
        </w:trPr>
        <w:tc>
          <w:tcPr>
            <w:tcW w:w="1787" w:type="dxa"/>
            <w:tcBorders>
              <w:right w:val="single" w:sz="4" w:space="0" w:color="auto"/>
            </w:tcBorders>
            <w:shd w:val="clear" w:color="auto" w:fill="auto"/>
            <w:vAlign w:val="center"/>
          </w:tcPr>
          <w:p w14:paraId="61C6C4A9" w14:textId="77777777" w:rsidR="00E022CB" w:rsidRPr="00AF4A50" w:rsidRDefault="00E022CB" w:rsidP="000414F3">
            <w:pPr>
              <w:rPr>
                <w:b/>
                <w:sz w:val="18"/>
                <w:szCs w:val="18"/>
              </w:rPr>
            </w:pPr>
            <w:r>
              <w:rPr>
                <w:b/>
                <w:sz w:val="18"/>
                <w:szCs w:val="18"/>
              </w:rPr>
              <w:t>E</w:t>
            </w:r>
            <w:r w:rsidRPr="00AF4A50">
              <w:rPr>
                <w:b/>
                <w:sz w:val="18"/>
                <w:szCs w:val="18"/>
              </w:rPr>
              <w:t>scala</w:t>
            </w:r>
            <w:r>
              <w:rPr>
                <w:b/>
                <w:sz w:val="18"/>
                <w:szCs w:val="18"/>
              </w:rPr>
              <w:t xml:space="preserve"> o Rango de</w:t>
            </w:r>
            <w:r w:rsidRPr="00AF4A50">
              <w:rPr>
                <w:b/>
                <w:sz w:val="18"/>
                <w:szCs w:val="18"/>
              </w:rPr>
              <w:t xml:space="preserve"> medición</w:t>
            </w:r>
          </w:p>
        </w:tc>
        <w:tc>
          <w:tcPr>
            <w:tcW w:w="1559" w:type="dxa"/>
            <w:tcBorders>
              <w:left w:val="single" w:sz="4" w:space="0" w:color="auto"/>
              <w:right w:val="single" w:sz="4" w:space="0" w:color="auto"/>
            </w:tcBorders>
            <w:vAlign w:val="center"/>
          </w:tcPr>
          <w:p w14:paraId="217366EE" w14:textId="77777777" w:rsidR="00E022CB" w:rsidRPr="007A0078" w:rsidRDefault="00E022CB" w:rsidP="006E3CA1">
            <w:pPr>
              <w:jc w:val="center"/>
              <w:rPr>
                <w:rFonts w:cstheme="minorHAnsi"/>
              </w:rPr>
            </w:pPr>
            <w:r w:rsidRPr="007A0078">
              <w:t>Factor de emisión AP-42</w:t>
            </w:r>
          </w:p>
        </w:tc>
        <w:tc>
          <w:tcPr>
            <w:tcW w:w="1418" w:type="dxa"/>
            <w:tcBorders>
              <w:left w:val="single" w:sz="4" w:space="0" w:color="auto"/>
              <w:right w:val="single" w:sz="4" w:space="0" w:color="auto"/>
            </w:tcBorders>
            <w:vAlign w:val="center"/>
          </w:tcPr>
          <w:p w14:paraId="634082A3" w14:textId="77777777" w:rsidR="00E022CB" w:rsidRPr="007A0078" w:rsidRDefault="00E022CB" w:rsidP="006E3CA1">
            <w:pPr>
              <w:jc w:val="center"/>
            </w:pPr>
            <w:r>
              <w:t>Apéndice D del 40 CFR 75</w:t>
            </w:r>
          </w:p>
        </w:tc>
        <w:tc>
          <w:tcPr>
            <w:tcW w:w="1418" w:type="dxa"/>
            <w:tcBorders>
              <w:left w:val="single" w:sz="4" w:space="0" w:color="auto"/>
              <w:right w:val="single" w:sz="4" w:space="0" w:color="auto"/>
            </w:tcBorders>
            <w:vAlign w:val="center"/>
          </w:tcPr>
          <w:p w14:paraId="3CE0A0AD" w14:textId="77777777" w:rsidR="00E022CB" w:rsidRPr="007A0078" w:rsidRDefault="00E022CB" w:rsidP="006E3CA1">
            <w:pPr>
              <w:jc w:val="center"/>
            </w:pPr>
            <w:r>
              <w:t>Apéndice G, mediante F-Factor basado en carbono específico del combustible</w:t>
            </w:r>
          </w:p>
        </w:tc>
        <w:tc>
          <w:tcPr>
            <w:tcW w:w="1418" w:type="dxa"/>
            <w:tcBorders>
              <w:left w:val="single" w:sz="4" w:space="0" w:color="auto"/>
              <w:right w:val="single" w:sz="4" w:space="0" w:color="auto"/>
            </w:tcBorders>
            <w:vAlign w:val="center"/>
          </w:tcPr>
          <w:p w14:paraId="1080D12F" w14:textId="77777777" w:rsidR="00E022CB" w:rsidRPr="007A0078" w:rsidRDefault="00E022CB" w:rsidP="006E3CA1">
            <w:pPr>
              <w:jc w:val="center"/>
            </w:pPr>
            <w:r>
              <w:t>-</w:t>
            </w:r>
          </w:p>
        </w:tc>
        <w:tc>
          <w:tcPr>
            <w:tcW w:w="1418" w:type="dxa"/>
            <w:tcBorders>
              <w:left w:val="single" w:sz="4" w:space="0" w:color="auto"/>
              <w:right w:val="single" w:sz="4" w:space="0" w:color="auto"/>
            </w:tcBorders>
            <w:vAlign w:val="center"/>
          </w:tcPr>
          <w:p w14:paraId="38E5C4BA" w14:textId="77777777" w:rsidR="00E022CB" w:rsidRPr="007A0078" w:rsidRDefault="00E022CB" w:rsidP="00E022CB">
            <w:pPr>
              <w:jc w:val="center"/>
            </w:pPr>
            <w:r>
              <w:t>-</w:t>
            </w:r>
          </w:p>
        </w:tc>
      </w:tr>
      <w:tr w:rsidR="00E022CB" w:rsidRPr="00AF4A50" w14:paraId="302D3C2C" w14:textId="77777777" w:rsidTr="00E022CB">
        <w:trPr>
          <w:trHeight w:val="309"/>
        </w:trPr>
        <w:tc>
          <w:tcPr>
            <w:tcW w:w="1787" w:type="dxa"/>
            <w:tcBorders>
              <w:right w:val="single" w:sz="4" w:space="0" w:color="auto"/>
            </w:tcBorders>
            <w:shd w:val="clear" w:color="auto" w:fill="auto"/>
            <w:vAlign w:val="center"/>
          </w:tcPr>
          <w:p w14:paraId="0D6D52D9" w14:textId="77777777" w:rsidR="00E022CB" w:rsidRPr="00AF4A50" w:rsidRDefault="00E022CB" w:rsidP="007A0078">
            <w:pPr>
              <w:rPr>
                <w:b/>
                <w:sz w:val="18"/>
                <w:szCs w:val="18"/>
              </w:rPr>
            </w:pPr>
            <w:r w:rsidRPr="00AF4A50">
              <w:rPr>
                <w:b/>
                <w:sz w:val="18"/>
                <w:szCs w:val="18"/>
              </w:rPr>
              <w:t xml:space="preserve">Fecha </w:t>
            </w:r>
            <w:r>
              <w:rPr>
                <w:b/>
                <w:sz w:val="18"/>
                <w:szCs w:val="18"/>
              </w:rPr>
              <w:t>Resolución</w:t>
            </w:r>
          </w:p>
        </w:tc>
        <w:tc>
          <w:tcPr>
            <w:tcW w:w="1559" w:type="dxa"/>
            <w:tcBorders>
              <w:left w:val="single" w:sz="4" w:space="0" w:color="auto"/>
              <w:right w:val="single" w:sz="4" w:space="0" w:color="auto"/>
            </w:tcBorders>
            <w:vAlign w:val="center"/>
          </w:tcPr>
          <w:p w14:paraId="3610017C" w14:textId="77777777" w:rsidR="00E022CB" w:rsidRPr="007A0078" w:rsidRDefault="00E022CB" w:rsidP="006E3CA1">
            <w:pPr>
              <w:jc w:val="center"/>
              <w:rPr>
                <w:rFonts w:cstheme="minorHAnsi"/>
              </w:rPr>
            </w:pPr>
            <w:r>
              <w:rPr>
                <w:rFonts w:cstheme="minorHAnsi"/>
              </w:rPr>
              <w:t>23/12/2014</w:t>
            </w:r>
          </w:p>
        </w:tc>
        <w:tc>
          <w:tcPr>
            <w:tcW w:w="1418" w:type="dxa"/>
            <w:tcBorders>
              <w:left w:val="single" w:sz="4" w:space="0" w:color="auto"/>
              <w:right w:val="single" w:sz="4" w:space="0" w:color="auto"/>
            </w:tcBorders>
            <w:vAlign w:val="center"/>
          </w:tcPr>
          <w:p w14:paraId="1F15C3CC" w14:textId="77777777" w:rsidR="00E022CB" w:rsidRDefault="00E022CB" w:rsidP="006E3CA1">
            <w:pPr>
              <w:jc w:val="center"/>
              <w:rPr>
                <w:rFonts w:cstheme="minorHAnsi"/>
              </w:rPr>
            </w:pPr>
            <w:r>
              <w:rPr>
                <w:rFonts w:cstheme="minorHAnsi"/>
              </w:rPr>
              <w:t>23/12/2014</w:t>
            </w:r>
          </w:p>
        </w:tc>
        <w:tc>
          <w:tcPr>
            <w:tcW w:w="1418" w:type="dxa"/>
            <w:tcBorders>
              <w:left w:val="single" w:sz="4" w:space="0" w:color="auto"/>
              <w:right w:val="single" w:sz="4" w:space="0" w:color="auto"/>
            </w:tcBorders>
            <w:vAlign w:val="center"/>
          </w:tcPr>
          <w:p w14:paraId="2105231B" w14:textId="77777777" w:rsidR="00E022CB" w:rsidRDefault="00E022CB" w:rsidP="006E3CA1">
            <w:pPr>
              <w:jc w:val="center"/>
              <w:rPr>
                <w:rFonts w:cstheme="minorHAnsi"/>
              </w:rPr>
            </w:pPr>
            <w:r>
              <w:rPr>
                <w:rFonts w:cstheme="minorHAnsi"/>
              </w:rPr>
              <w:t>23/12/2014</w:t>
            </w:r>
          </w:p>
        </w:tc>
        <w:tc>
          <w:tcPr>
            <w:tcW w:w="1418" w:type="dxa"/>
            <w:tcBorders>
              <w:left w:val="single" w:sz="4" w:space="0" w:color="auto"/>
              <w:right w:val="single" w:sz="4" w:space="0" w:color="auto"/>
            </w:tcBorders>
            <w:vAlign w:val="center"/>
          </w:tcPr>
          <w:p w14:paraId="5D208CE9" w14:textId="3C2B32D3" w:rsidR="00E022CB" w:rsidRDefault="00590C7B" w:rsidP="006E3CA1">
            <w:pPr>
              <w:jc w:val="center"/>
              <w:rPr>
                <w:rFonts w:cstheme="minorHAnsi"/>
              </w:rPr>
            </w:pPr>
            <w:r>
              <w:rPr>
                <w:rFonts w:cstheme="minorHAnsi"/>
              </w:rPr>
              <w:t>23/12/2014</w:t>
            </w:r>
          </w:p>
        </w:tc>
        <w:tc>
          <w:tcPr>
            <w:tcW w:w="1418" w:type="dxa"/>
            <w:tcBorders>
              <w:left w:val="single" w:sz="4" w:space="0" w:color="auto"/>
              <w:right w:val="single" w:sz="4" w:space="0" w:color="auto"/>
            </w:tcBorders>
            <w:vAlign w:val="center"/>
          </w:tcPr>
          <w:p w14:paraId="44CAB923" w14:textId="6049978D" w:rsidR="00E022CB" w:rsidRDefault="00590C7B" w:rsidP="00E022CB">
            <w:pPr>
              <w:jc w:val="center"/>
              <w:rPr>
                <w:rFonts w:cstheme="minorHAnsi"/>
              </w:rPr>
            </w:pPr>
            <w:r>
              <w:rPr>
                <w:rFonts w:cstheme="minorHAnsi"/>
              </w:rPr>
              <w:t>23/12/2014</w:t>
            </w:r>
          </w:p>
        </w:tc>
      </w:tr>
      <w:tr w:rsidR="00E022CB" w:rsidRPr="00AF4A50" w14:paraId="476765A3" w14:textId="77777777" w:rsidTr="00E022CB">
        <w:trPr>
          <w:trHeight w:val="309"/>
        </w:trPr>
        <w:tc>
          <w:tcPr>
            <w:tcW w:w="1787" w:type="dxa"/>
            <w:tcBorders>
              <w:right w:val="single" w:sz="4" w:space="0" w:color="auto"/>
            </w:tcBorders>
            <w:shd w:val="clear" w:color="auto" w:fill="auto"/>
            <w:vAlign w:val="center"/>
          </w:tcPr>
          <w:p w14:paraId="526A3043" w14:textId="77777777" w:rsidR="00E022CB" w:rsidRPr="00AF4A50" w:rsidRDefault="00E022CB" w:rsidP="004B60EC">
            <w:pPr>
              <w:rPr>
                <w:b/>
                <w:sz w:val="18"/>
                <w:szCs w:val="18"/>
              </w:rPr>
            </w:pPr>
            <w:r>
              <w:rPr>
                <w:b/>
                <w:sz w:val="18"/>
                <w:szCs w:val="18"/>
              </w:rPr>
              <w:t xml:space="preserve">N° </w:t>
            </w:r>
            <w:r w:rsidRPr="00AF4A50">
              <w:rPr>
                <w:b/>
                <w:sz w:val="18"/>
                <w:szCs w:val="18"/>
              </w:rPr>
              <w:t xml:space="preserve">Resolución validación </w:t>
            </w:r>
            <w:r>
              <w:rPr>
                <w:b/>
                <w:sz w:val="18"/>
                <w:szCs w:val="18"/>
              </w:rPr>
              <w:t>otorgada por</w:t>
            </w:r>
            <w:r w:rsidRPr="00AF4A50">
              <w:rPr>
                <w:b/>
                <w:sz w:val="18"/>
                <w:szCs w:val="18"/>
              </w:rPr>
              <w:t xml:space="preserve"> la SMA.</w:t>
            </w:r>
          </w:p>
        </w:tc>
        <w:tc>
          <w:tcPr>
            <w:tcW w:w="1559" w:type="dxa"/>
            <w:tcBorders>
              <w:left w:val="single" w:sz="4" w:space="0" w:color="auto"/>
              <w:right w:val="single" w:sz="4" w:space="0" w:color="auto"/>
            </w:tcBorders>
            <w:vAlign w:val="center"/>
          </w:tcPr>
          <w:p w14:paraId="4ECA50BB" w14:textId="77777777" w:rsidR="00E022CB" w:rsidRPr="007A0078" w:rsidRDefault="00E022CB" w:rsidP="006E3CA1">
            <w:pPr>
              <w:jc w:val="center"/>
              <w:rPr>
                <w:rFonts w:cstheme="minorHAnsi"/>
              </w:rPr>
            </w:pPr>
            <w:r>
              <w:rPr>
                <w:rFonts w:cstheme="minorHAnsi"/>
              </w:rPr>
              <w:t>765</w:t>
            </w:r>
          </w:p>
        </w:tc>
        <w:tc>
          <w:tcPr>
            <w:tcW w:w="1418" w:type="dxa"/>
            <w:tcBorders>
              <w:left w:val="single" w:sz="4" w:space="0" w:color="auto"/>
              <w:right w:val="single" w:sz="4" w:space="0" w:color="auto"/>
            </w:tcBorders>
            <w:vAlign w:val="center"/>
          </w:tcPr>
          <w:p w14:paraId="42880055" w14:textId="77777777" w:rsidR="00E022CB" w:rsidRDefault="00E022CB" w:rsidP="006E3CA1">
            <w:pPr>
              <w:jc w:val="center"/>
              <w:rPr>
                <w:rFonts w:cstheme="minorHAnsi"/>
              </w:rPr>
            </w:pPr>
            <w:r>
              <w:rPr>
                <w:rFonts w:cstheme="minorHAnsi"/>
              </w:rPr>
              <w:t>765</w:t>
            </w:r>
          </w:p>
        </w:tc>
        <w:tc>
          <w:tcPr>
            <w:tcW w:w="1418" w:type="dxa"/>
            <w:tcBorders>
              <w:left w:val="single" w:sz="4" w:space="0" w:color="auto"/>
              <w:right w:val="single" w:sz="4" w:space="0" w:color="auto"/>
            </w:tcBorders>
            <w:vAlign w:val="center"/>
          </w:tcPr>
          <w:p w14:paraId="76819404" w14:textId="77777777" w:rsidR="00E022CB" w:rsidRDefault="00E022CB" w:rsidP="006E3CA1">
            <w:pPr>
              <w:jc w:val="center"/>
              <w:rPr>
                <w:rFonts w:cstheme="minorHAnsi"/>
              </w:rPr>
            </w:pPr>
            <w:r>
              <w:rPr>
                <w:rFonts w:cstheme="minorHAnsi"/>
              </w:rPr>
              <w:t>765</w:t>
            </w:r>
          </w:p>
        </w:tc>
        <w:tc>
          <w:tcPr>
            <w:tcW w:w="1418" w:type="dxa"/>
            <w:tcBorders>
              <w:left w:val="single" w:sz="4" w:space="0" w:color="auto"/>
              <w:right w:val="single" w:sz="4" w:space="0" w:color="auto"/>
            </w:tcBorders>
            <w:vAlign w:val="center"/>
          </w:tcPr>
          <w:p w14:paraId="6418672B" w14:textId="21FE872C" w:rsidR="00E022CB" w:rsidRDefault="00590C7B" w:rsidP="006E3CA1">
            <w:pPr>
              <w:jc w:val="center"/>
              <w:rPr>
                <w:rFonts w:cstheme="minorHAnsi"/>
              </w:rPr>
            </w:pPr>
            <w:r>
              <w:rPr>
                <w:rFonts w:cstheme="minorHAnsi"/>
              </w:rPr>
              <w:t>765 (autoriza instalación CEMS)</w:t>
            </w:r>
          </w:p>
        </w:tc>
        <w:tc>
          <w:tcPr>
            <w:tcW w:w="1418" w:type="dxa"/>
            <w:tcBorders>
              <w:left w:val="single" w:sz="4" w:space="0" w:color="auto"/>
              <w:right w:val="single" w:sz="4" w:space="0" w:color="auto"/>
            </w:tcBorders>
            <w:vAlign w:val="center"/>
          </w:tcPr>
          <w:p w14:paraId="173AD76E" w14:textId="083101CB" w:rsidR="00E022CB" w:rsidRDefault="00590C7B" w:rsidP="00E022CB">
            <w:pPr>
              <w:jc w:val="center"/>
              <w:rPr>
                <w:rFonts w:cstheme="minorHAnsi"/>
              </w:rPr>
            </w:pPr>
            <w:r>
              <w:rPr>
                <w:rFonts w:cstheme="minorHAnsi"/>
              </w:rPr>
              <w:t>765 (autoriza instalación CEMS)</w:t>
            </w:r>
          </w:p>
        </w:tc>
      </w:tr>
    </w:tbl>
    <w:p w14:paraId="64B2ED6A" w14:textId="77777777" w:rsidR="009524F3" w:rsidRPr="0025129B" w:rsidRDefault="00DD3C5C" w:rsidP="000414F3">
      <w:pPr>
        <w:rPr>
          <w:rFonts w:cstheme="minorHAnsi"/>
          <w:b/>
          <w:sz w:val="14"/>
          <w:szCs w:val="24"/>
        </w:rPr>
      </w:pPr>
      <w:r>
        <w:br w:type="page"/>
      </w:r>
    </w:p>
    <w:p w14:paraId="3F4AD51F"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4" w:name="_Toc352840391"/>
      <w:bookmarkStart w:id="45" w:name="_Toc352841451"/>
    </w:p>
    <w:p w14:paraId="34DEE965" w14:textId="77777777" w:rsidR="00F265C2" w:rsidRPr="0025129B" w:rsidRDefault="00F265C2" w:rsidP="00F265C2">
      <w:pPr>
        <w:pStyle w:val="Ttulo2"/>
        <w:rPr>
          <w:bCs/>
        </w:rPr>
      </w:pPr>
      <w:bookmarkStart w:id="46" w:name="_Toc382383544"/>
      <w:bookmarkStart w:id="47" w:name="_Toc382472366"/>
      <w:bookmarkStart w:id="48" w:name="_Toc390184276"/>
      <w:bookmarkStart w:id="49" w:name="_Toc390360007"/>
      <w:bookmarkStart w:id="50" w:name="_Toc390777028"/>
      <w:bookmarkStart w:id="51" w:name="_Toc459284423"/>
      <w:bookmarkStart w:id="52" w:name="_Toc352840392"/>
      <w:bookmarkStart w:id="53" w:name="_Toc352841452"/>
      <w:bookmarkEnd w:id="44"/>
      <w:bookmarkEnd w:id="45"/>
      <w:r w:rsidRPr="0025129B">
        <w:rPr>
          <w:bCs/>
        </w:rPr>
        <w:lastRenderedPageBreak/>
        <w:t xml:space="preserve">Aspectos </w:t>
      </w:r>
      <w:r w:rsidR="00430772" w:rsidRPr="0025129B">
        <w:rPr>
          <w:bCs/>
        </w:rPr>
        <w:t xml:space="preserve">relativos </w:t>
      </w:r>
      <w:r w:rsidRPr="0025129B">
        <w:rPr>
          <w:bCs/>
        </w:rPr>
        <w:t>al Seguimiento Ambiental</w:t>
      </w:r>
      <w:bookmarkEnd w:id="46"/>
      <w:bookmarkEnd w:id="47"/>
      <w:bookmarkEnd w:id="48"/>
      <w:bookmarkEnd w:id="49"/>
      <w:bookmarkEnd w:id="50"/>
      <w:bookmarkEnd w:id="51"/>
    </w:p>
    <w:p w14:paraId="66AC8714" w14:textId="77777777" w:rsidR="00F265C2" w:rsidRPr="0025129B" w:rsidRDefault="00F265C2" w:rsidP="00F265C2">
      <w:pPr>
        <w:rPr>
          <w:b/>
          <w:bCs/>
        </w:rPr>
      </w:pPr>
    </w:p>
    <w:p w14:paraId="03C6FDBC" w14:textId="77777777" w:rsidR="00F265C2" w:rsidRPr="0025129B" w:rsidRDefault="00F265C2" w:rsidP="00F265C2">
      <w:pPr>
        <w:pStyle w:val="Ttulo3"/>
        <w:rPr>
          <w:bCs/>
        </w:rPr>
      </w:pPr>
      <w:bookmarkStart w:id="54" w:name="_Toc382383545"/>
      <w:bookmarkStart w:id="55" w:name="_Toc382472367"/>
      <w:bookmarkStart w:id="56" w:name="_Toc390184277"/>
      <w:bookmarkStart w:id="57" w:name="_Toc390360008"/>
      <w:bookmarkStart w:id="58" w:name="_Toc390777029"/>
      <w:bookmarkStart w:id="59" w:name="_Toc459284424"/>
      <w:r w:rsidRPr="0025129B">
        <w:rPr>
          <w:bCs/>
        </w:rPr>
        <w:t>Documentos Revisados</w:t>
      </w:r>
      <w:bookmarkEnd w:id="54"/>
      <w:bookmarkEnd w:id="55"/>
      <w:bookmarkEnd w:id="56"/>
      <w:bookmarkEnd w:id="57"/>
      <w:bookmarkEnd w:id="58"/>
      <w:bookmarkEnd w:id="59"/>
    </w:p>
    <w:tbl>
      <w:tblPr>
        <w:tblW w:w="10391" w:type="dxa"/>
        <w:jc w:val="center"/>
        <w:tblCellMar>
          <w:left w:w="70" w:type="dxa"/>
          <w:right w:w="70" w:type="dxa"/>
        </w:tblCellMar>
        <w:tblLook w:val="04A0" w:firstRow="1" w:lastRow="0" w:firstColumn="1" w:lastColumn="0" w:noHBand="0" w:noVBand="1"/>
      </w:tblPr>
      <w:tblGrid>
        <w:gridCol w:w="341"/>
        <w:gridCol w:w="2513"/>
        <w:gridCol w:w="1710"/>
        <w:gridCol w:w="1792"/>
        <w:gridCol w:w="1896"/>
        <w:gridCol w:w="2139"/>
      </w:tblGrid>
      <w:tr w:rsidR="006F2D31" w:rsidRPr="003108F2" w14:paraId="1F5CA637" w14:textId="77777777" w:rsidTr="00FF770A">
        <w:trPr>
          <w:trHeight w:val="467"/>
          <w:jc w:val="center"/>
        </w:trPr>
        <w:tc>
          <w:tcPr>
            <w:tcW w:w="29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00C541" w14:textId="77777777" w:rsidR="006F2D31" w:rsidRPr="00031C8A" w:rsidRDefault="006F2D31" w:rsidP="004A744B">
            <w:pPr>
              <w:jc w:val="center"/>
              <w:rPr>
                <w:b/>
                <w:sz w:val="20"/>
              </w:rPr>
            </w:pPr>
            <w:r>
              <w:rPr>
                <w:b/>
                <w:sz w:val="20"/>
              </w:rPr>
              <w:t>N°</w:t>
            </w:r>
          </w:p>
        </w:tc>
        <w:tc>
          <w:tcPr>
            <w:tcW w:w="2534" w:type="dxa"/>
            <w:tcBorders>
              <w:top w:val="single" w:sz="4" w:space="0" w:color="auto"/>
              <w:left w:val="single" w:sz="4" w:space="0" w:color="auto"/>
              <w:bottom w:val="single" w:sz="4" w:space="0" w:color="auto"/>
              <w:right w:val="single" w:sz="4" w:space="0" w:color="000000"/>
            </w:tcBorders>
            <w:shd w:val="clear" w:color="000000" w:fill="D9D9D9"/>
            <w:vAlign w:val="center"/>
          </w:tcPr>
          <w:p w14:paraId="2C9C0BAE" w14:textId="77777777" w:rsidR="006F2D31" w:rsidRPr="00031C8A" w:rsidRDefault="006F2D31" w:rsidP="004A744B">
            <w:pPr>
              <w:jc w:val="center"/>
              <w:rPr>
                <w:b/>
                <w:sz w:val="20"/>
              </w:rPr>
            </w:pPr>
            <w:r>
              <w:rPr>
                <w:b/>
                <w:sz w:val="20"/>
              </w:rPr>
              <w:t>Documento Remitido</w:t>
            </w:r>
          </w:p>
        </w:tc>
        <w:tc>
          <w:tcPr>
            <w:tcW w:w="1710" w:type="dxa"/>
            <w:tcBorders>
              <w:top w:val="single" w:sz="4" w:space="0" w:color="auto"/>
              <w:left w:val="nil"/>
              <w:bottom w:val="single" w:sz="4" w:space="0" w:color="auto"/>
              <w:right w:val="single" w:sz="4" w:space="0" w:color="auto"/>
            </w:tcBorders>
            <w:shd w:val="clear" w:color="000000" w:fill="D9D9D9"/>
            <w:noWrap/>
            <w:vAlign w:val="center"/>
            <w:hideMark/>
          </w:tcPr>
          <w:p w14:paraId="7978ED78" w14:textId="77777777" w:rsidR="006F2D31" w:rsidRPr="00031C8A" w:rsidRDefault="006F2D31" w:rsidP="004A744B">
            <w:pPr>
              <w:jc w:val="center"/>
              <w:rPr>
                <w:b/>
                <w:sz w:val="20"/>
              </w:rPr>
            </w:pPr>
            <w:r>
              <w:rPr>
                <w:b/>
                <w:sz w:val="20"/>
              </w:rPr>
              <w:t>Plazo de entrega</w:t>
            </w:r>
            <w:r w:rsidR="00007479">
              <w:rPr>
                <w:b/>
                <w:sz w:val="20"/>
              </w:rPr>
              <w:t xml:space="preserve"> </w:t>
            </w:r>
            <w:r w:rsidR="00262CA6" w:rsidRPr="00262CA6">
              <w:rPr>
                <w:b/>
                <w:sz w:val="20"/>
                <w:vertAlign w:val="superscript"/>
              </w:rPr>
              <w:t>(</w:t>
            </w:r>
            <w:r w:rsidR="00007479" w:rsidRPr="00262CA6">
              <w:rPr>
                <w:b/>
                <w:sz w:val="20"/>
                <w:vertAlign w:val="superscript"/>
              </w:rPr>
              <w:t>*</w:t>
            </w:r>
            <w:r w:rsidR="00262CA6" w:rsidRPr="00262CA6">
              <w:rPr>
                <w:b/>
                <w:sz w:val="20"/>
                <w:vertAlign w:val="superscript"/>
              </w:rPr>
              <w:t>)</w:t>
            </w:r>
          </w:p>
        </w:tc>
        <w:tc>
          <w:tcPr>
            <w:tcW w:w="179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3B1DF0" w14:textId="77777777" w:rsidR="006F2D31" w:rsidRPr="00031C8A" w:rsidRDefault="006F2D31" w:rsidP="004A744B">
            <w:pPr>
              <w:jc w:val="center"/>
              <w:rPr>
                <w:b/>
                <w:sz w:val="20"/>
              </w:rPr>
            </w:pPr>
            <w:r w:rsidRPr="001C029F">
              <w:rPr>
                <w:b/>
                <w:sz w:val="20"/>
              </w:rPr>
              <w:t>Fecha entrega</w:t>
            </w:r>
          </w:p>
        </w:tc>
        <w:tc>
          <w:tcPr>
            <w:tcW w:w="1912" w:type="dxa"/>
            <w:tcBorders>
              <w:top w:val="single" w:sz="4" w:space="0" w:color="auto"/>
              <w:left w:val="single" w:sz="4" w:space="0" w:color="auto"/>
              <w:bottom w:val="single" w:sz="4" w:space="0" w:color="auto"/>
              <w:right w:val="single" w:sz="4" w:space="0" w:color="auto"/>
            </w:tcBorders>
            <w:shd w:val="clear" w:color="000000" w:fill="D9D9D9"/>
            <w:vAlign w:val="center"/>
          </w:tcPr>
          <w:p w14:paraId="09F85815" w14:textId="77777777" w:rsidR="006F2D31" w:rsidRPr="00031C8A" w:rsidRDefault="006F2D31" w:rsidP="004A744B">
            <w:pPr>
              <w:jc w:val="center"/>
              <w:rPr>
                <w:b/>
                <w:sz w:val="20"/>
              </w:rPr>
            </w:pPr>
            <w:r>
              <w:rPr>
                <w:b/>
                <w:sz w:val="20"/>
              </w:rPr>
              <w:t>Periodo que reporta</w:t>
            </w:r>
          </w:p>
        </w:tc>
        <w:tc>
          <w:tcPr>
            <w:tcW w:w="2151" w:type="dxa"/>
            <w:tcBorders>
              <w:top w:val="single" w:sz="4" w:space="0" w:color="auto"/>
              <w:left w:val="single" w:sz="4" w:space="0" w:color="auto"/>
              <w:bottom w:val="single" w:sz="4" w:space="0" w:color="auto"/>
              <w:right w:val="single" w:sz="4" w:space="0" w:color="auto"/>
            </w:tcBorders>
            <w:shd w:val="clear" w:color="000000" w:fill="D9D9D9"/>
            <w:vAlign w:val="center"/>
          </w:tcPr>
          <w:p w14:paraId="1757D395" w14:textId="77777777" w:rsidR="006F2D31" w:rsidRPr="00031C8A" w:rsidRDefault="006F2D31" w:rsidP="004A744B">
            <w:pPr>
              <w:jc w:val="center"/>
              <w:rPr>
                <w:b/>
                <w:sz w:val="20"/>
              </w:rPr>
            </w:pPr>
            <w:r>
              <w:rPr>
                <w:b/>
                <w:sz w:val="20"/>
              </w:rPr>
              <w:t>Observaciones</w:t>
            </w:r>
          </w:p>
        </w:tc>
      </w:tr>
      <w:tr w:rsidR="00466DE1" w:rsidRPr="00174E81" w14:paraId="5010ADBC" w14:textId="77777777" w:rsidTr="00FF770A">
        <w:trPr>
          <w:trHeight w:val="211"/>
          <w:jc w:val="center"/>
        </w:trPr>
        <w:tc>
          <w:tcPr>
            <w:tcW w:w="2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615077"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34" w:type="dxa"/>
            <w:tcBorders>
              <w:top w:val="single" w:sz="4" w:space="0" w:color="auto"/>
              <w:left w:val="single" w:sz="4" w:space="0" w:color="auto"/>
              <w:bottom w:val="single" w:sz="4" w:space="0" w:color="auto"/>
              <w:right w:val="single" w:sz="4" w:space="0" w:color="000000"/>
            </w:tcBorders>
            <w:shd w:val="clear" w:color="auto" w:fill="auto"/>
            <w:vAlign w:val="bottom"/>
          </w:tcPr>
          <w:p w14:paraId="7058BFD1" w14:textId="77777777" w:rsidR="00466DE1" w:rsidRPr="00174E81" w:rsidRDefault="00466DE1"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710" w:type="dxa"/>
            <w:tcBorders>
              <w:top w:val="single" w:sz="4" w:space="0" w:color="auto"/>
              <w:left w:val="nil"/>
              <w:bottom w:val="single" w:sz="4" w:space="0" w:color="auto"/>
              <w:right w:val="single" w:sz="4" w:space="0" w:color="auto"/>
            </w:tcBorders>
            <w:shd w:val="clear" w:color="auto" w:fill="auto"/>
            <w:noWrap/>
          </w:tcPr>
          <w:p w14:paraId="17C3A5EC" w14:textId="77777777" w:rsidR="00466DE1" w:rsidRPr="00174E81" w:rsidRDefault="00466DE1" w:rsidP="00F3575A">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92" w:type="dxa"/>
            <w:tcBorders>
              <w:top w:val="single" w:sz="4" w:space="0" w:color="auto"/>
              <w:left w:val="nil"/>
              <w:bottom w:val="single" w:sz="4" w:space="0" w:color="auto"/>
              <w:right w:val="single" w:sz="4" w:space="0" w:color="auto"/>
            </w:tcBorders>
            <w:shd w:val="clear" w:color="auto" w:fill="auto"/>
            <w:noWrap/>
          </w:tcPr>
          <w:p w14:paraId="47C0FEEA"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12" w:type="dxa"/>
            <w:tcBorders>
              <w:top w:val="single" w:sz="4" w:space="0" w:color="auto"/>
              <w:left w:val="nil"/>
              <w:bottom w:val="single" w:sz="4" w:space="0" w:color="auto"/>
              <w:right w:val="single" w:sz="4" w:space="0" w:color="auto"/>
            </w:tcBorders>
            <w:shd w:val="clear" w:color="auto" w:fill="auto"/>
          </w:tcPr>
          <w:p w14:paraId="520028FB"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151" w:type="dxa"/>
            <w:tcBorders>
              <w:top w:val="single" w:sz="4" w:space="0" w:color="auto"/>
              <w:left w:val="nil"/>
              <w:bottom w:val="single" w:sz="4" w:space="0" w:color="auto"/>
              <w:right w:val="single" w:sz="4" w:space="0" w:color="auto"/>
            </w:tcBorders>
            <w:shd w:val="clear" w:color="auto" w:fill="auto"/>
          </w:tcPr>
          <w:p w14:paraId="6B30F415" w14:textId="77777777" w:rsidR="00466DE1" w:rsidRPr="00174E81" w:rsidRDefault="00466DE1"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Sin reportar</w:t>
            </w:r>
          </w:p>
        </w:tc>
      </w:tr>
      <w:tr w:rsidR="00466DE1" w:rsidRPr="00174E81" w14:paraId="2D2328B7" w14:textId="77777777" w:rsidTr="00FF770A">
        <w:trPr>
          <w:trHeight w:val="211"/>
          <w:jc w:val="center"/>
        </w:trPr>
        <w:tc>
          <w:tcPr>
            <w:tcW w:w="2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E5D28D"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34" w:type="dxa"/>
            <w:tcBorders>
              <w:top w:val="single" w:sz="4" w:space="0" w:color="auto"/>
              <w:left w:val="single" w:sz="4" w:space="0" w:color="auto"/>
              <w:bottom w:val="single" w:sz="4" w:space="0" w:color="auto"/>
              <w:right w:val="single" w:sz="4" w:space="0" w:color="000000"/>
            </w:tcBorders>
            <w:shd w:val="clear" w:color="auto" w:fill="auto"/>
          </w:tcPr>
          <w:p w14:paraId="4DCB291D" w14:textId="77777777" w:rsidR="00466DE1" w:rsidRPr="00174E81" w:rsidRDefault="00466DE1" w:rsidP="004A744B">
            <w:pPr>
              <w:jc w:val="center"/>
            </w:pPr>
            <w:r w:rsidRPr="00174E81">
              <w:rPr>
                <w:rFonts w:ascii="Calibri" w:eastAsia="Times New Roman" w:hAnsi="Calibri"/>
                <w:bCs/>
                <w:sz w:val="18"/>
                <w:szCs w:val="18"/>
                <w:lang w:eastAsia="es-CL"/>
              </w:rPr>
              <w:t>Reporte Trimestral N° 2</w:t>
            </w:r>
          </w:p>
        </w:tc>
        <w:tc>
          <w:tcPr>
            <w:tcW w:w="1710" w:type="dxa"/>
            <w:tcBorders>
              <w:top w:val="single" w:sz="4" w:space="0" w:color="auto"/>
              <w:left w:val="nil"/>
              <w:bottom w:val="single" w:sz="4" w:space="0" w:color="auto"/>
              <w:right w:val="single" w:sz="4" w:space="0" w:color="auto"/>
            </w:tcBorders>
            <w:shd w:val="clear" w:color="auto" w:fill="auto"/>
            <w:noWrap/>
          </w:tcPr>
          <w:p w14:paraId="05F518BA"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92" w:type="dxa"/>
            <w:tcBorders>
              <w:top w:val="single" w:sz="4" w:space="0" w:color="auto"/>
              <w:left w:val="nil"/>
              <w:bottom w:val="single" w:sz="4" w:space="0" w:color="auto"/>
              <w:right w:val="single" w:sz="4" w:space="0" w:color="auto"/>
            </w:tcBorders>
            <w:shd w:val="clear" w:color="auto" w:fill="auto"/>
            <w:noWrap/>
          </w:tcPr>
          <w:p w14:paraId="26C24D39"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12" w:type="dxa"/>
            <w:tcBorders>
              <w:top w:val="single" w:sz="4" w:space="0" w:color="auto"/>
              <w:left w:val="nil"/>
              <w:bottom w:val="single" w:sz="4" w:space="0" w:color="auto"/>
              <w:right w:val="single" w:sz="4" w:space="0" w:color="auto"/>
            </w:tcBorders>
            <w:shd w:val="clear" w:color="auto" w:fill="auto"/>
          </w:tcPr>
          <w:p w14:paraId="07193949"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151" w:type="dxa"/>
            <w:tcBorders>
              <w:top w:val="single" w:sz="4" w:space="0" w:color="auto"/>
              <w:left w:val="nil"/>
              <w:bottom w:val="single" w:sz="4" w:space="0" w:color="auto"/>
              <w:right w:val="single" w:sz="4" w:space="0" w:color="auto"/>
            </w:tcBorders>
            <w:shd w:val="clear" w:color="auto" w:fill="auto"/>
          </w:tcPr>
          <w:p w14:paraId="6DB7541F" w14:textId="77777777"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r w:rsidR="00466DE1" w:rsidRPr="00174E81" w14:paraId="3E992BF6" w14:textId="77777777" w:rsidTr="00FF770A">
        <w:trPr>
          <w:trHeight w:val="211"/>
          <w:jc w:val="center"/>
        </w:trPr>
        <w:tc>
          <w:tcPr>
            <w:tcW w:w="2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8DDCD45"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34" w:type="dxa"/>
            <w:tcBorders>
              <w:top w:val="single" w:sz="4" w:space="0" w:color="auto"/>
              <w:left w:val="single" w:sz="4" w:space="0" w:color="auto"/>
              <w:bottom w:val="single" w:sz="4" w:space="0" w:color="auto"/>
              <w:right w:val="single" w:sz="4" w:space="0" w:color="000000"/>
            </w:tcBorders>
            <w:shd w:val="clear" w:color="auto" w:fill="auto"/>
          </w:tcPr>
          <w:p w14:paraId="3018B346" w14:textId="77777777" w:rsidR="00466DE1" w:rsidRPr="00174E81" w:rsidRDefault="00466DE1" w:rsidP="004A744B">
            <w:pPr>
              <w:jc w:val="center"/>
            </w:pPr>
            <w:r w:rsidRPr="00174E81">
              <w:rPr>
                <w:rFonts w:ascii="Calibri" w:eastAsia="Times New Roman" w:hAnsi="Calibri"/>
                <w:bCs/>
                <w:sz w:val="18"/>
                <w:szCs w:val="18"/>
                <w:lang w:eastAsia="es-CL"/>
              </w:rPr>
              <w:t>Reporte Trimestral N° 3</w:t>
            </w:r>
          </w:p>
        </w:tc>
        <w:tc>
          <w:tcPr>
            <w:tcW w:w="1710" w:type="dxa"/>
            <w:tcBorders>
              <w:top w:val="single" w:sz="4" w:space="0" w:color="auto"/>
              <w:left w:val="nil"/>
              <w:bottom w:val="single" w:sz="4" w:space="0" w:color="auto"/>
              <w:right w:val="single" w:sz="4" w:space="0" w:color="auto"/>
            </w:tcBorders>
            <w:shd w:val="clear" w:color="auto" w:fill="auto"/>
            <w:noWrap/>
          </w:tcPr>
          <w:p w14:paraId="3EA24ACA"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92" w:type="dxa"/>
            <w:tcBorders>
              <w:top w:val="single" w:sz="4" w:space="0" w:color="auto"/>
              <w:left w:val="nil"/>
              <w:bottom w:val="single" w:sz="4" w:space="0" w:color="auto"/>
              <w:right w:val="single" w:sz="4" w:space="0" w:color="auto"/>
            </w:tcBorders>
            <w:shd w:val="clear" w:color="auto" w:fill="auto"/>
            <w:noWrap/>
          </w:tcPr>
          <w:p w14:paraId="731BF05C"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12" w:type="dxa"/>
            <w:tcBorders>
              <w:top w:val="single" w:sz="4" w:space="0" w:color="auto"/>
              <w:left w:val="nil"/>
              <w:bottom w:val="single" w:sz="4" w:space="0" w:color="auto"/>
              <w:right w:val="single" w:sz="4" w:space="0" w:color="auto"/>
            </w:tcBorders>
            <w:shd w:val="clear" w:color="auto" w:fill="auto"/>
          </w:tcPr>
          <w:p w14:paraId="11E0F67B"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151" w:type="dxa"/>
            <w:tcBorders>
              <w:top w:val="single" w:sz="4" w:space="0" w:color="auto"/>
              <w:left w:val="nil"/>
              <w:bottom w:val="single" w:sz="4" w:space="0" w:color="auto"/>
              <w:right w:val="single" w:sz="4" w:space="0" w:color="auto"/>
            </w:tcBorders>
            <w:shd w:val="clear" w:color="auto" w:fill="auto"/>
          </w:tcPr>
          <w:p w14:paraId="7E5C864D" w14:textId="77777777" w:rsidR="00466DE1" w:rsidRPr="00174E81" w:rsidRDefault="00466DE1" w:rsidP="004A744B">
            <w:pPr>
              <w:jc w:val="center"/>
              <w:rPr>
                <w:rFonts w:ascii="Calibri" w:eastAsia="Times New Roman" w:hAnsi="Calibri"/>
                <w:bCs/>
                <w:sz w:val="18"/>
                <w:szCs w:val="18"/>
                <w:lang w:eastAsia="es-CL"/>
              </w:rPr>
            </w:pPr>
            <w:r w:rsidRPr="006931FF">
              <w:rPr>
                <w:rFonts w:ascii="Calibri" w:eastAsia="Times New Roman" w:hAnsi="Calibri"/>
                <w:bCs/>
                <w:sz w:val="18"/>
                <w:szCs w:val="18"/>
                <w:lang w:eastAsia="es-CL"/>
              </w:rPr>
              <w:t>Sin reportar</w:t>
            </w:r>
          </w:p>
        </w:tc>
      </w:tr>
      <w:tr w:rsidR="00466DE1" w:rsidRPr="00174E81" w14:paraId="455F7181" w14:textId="77777777" w:rsidTr="00FF770A">
        <w:trPr>
          <w:trHeight w:val="211"/>
          <w:jc w:val="center"/>
        </w:trPr>
        <w:tc>
          <w:tcPr>
            <w:tcW w:w="2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5385D1A" w14:textId="77777777" w:rsidR="00466DE1" w:rsidRPr="00174E81" w:rsidRDefault="00466DE1"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34" w:type="dxa"/>
            <w:tcBorders>
              <w:top w:val="single" w:sz="4" w:space="0" w:color="auto"/>
              <w:left w:val="single" w:sz="4" w:space="0" w:color="auto"/>
              <w:bottom w:val="single" w:sz="4" w:space="0" w:color="auto"/>
              <w:right w:val="single" w:sz="4" w:space="0" w:color="000000"/>
            </w:tcBorders>
            <w:shd w:val="clear" w:color="auto" w:fill="auto"/>
          </w:tcPr>
          <w:p w14:paraId="2E587507" w14:textId="77777777" w:rsidR="00466DE1" w:rsidRPr="00174E81" w:rsidRDefault="00466DE1" w:rsidP="004A744B">
            <w:pPr>
              <w:jc w:val="center"/>
            </w:pPr>
            <w:r w:rsidRPr="00174E81">
              <w:rPr>
                <w:rFonts w:ascii="Calibri" w:eastAsia="Times New Roman" w:hAnsi="Calibri"/>
                <w:bCs/>
                <w:sz w:val="18"/>
                <w:szCs w:val="18"/>
                <w:lang w:eastAsia="es-CL"/>
              </w:rPr>
              <w:t>Reporte Trimestral N° 4</w:t>
            </w:r>
          </w:p>
        </w:tc>
        <w:tc>
          <w:tcPr>
            <w:tcW w:w="1710" w:type="dxa"/>
            <w:tcBorders>
              <w:top w:val="single" w:sz="4" w:space="0" w:color="auto"/>
              <w:left w:val="nil"/>
              <w:bottom w:val="single" w:sz="4" w:space="0" w:color="auto"/>
              <w:right w:val="single" w:sz="4" w:space="0" w:color="auto"/>
            </w:tcBorders>
            <w:shd w:val="clear" w:color="auto" w:fill="auto"/>
            <w:noWrap/>
          </w:tcPr>
          <w:p w14:paraId="128E6B6E"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792" w:type="dxa"/>
            <w:tcBorders>
              <w:top w:val="single" w:sz="4" w:space="0" w:color="auto"/>
              <w:left w:val="nil"/>
              <w:bottom w:val="single" w:sz="4" w:space="0" w:color="auto"/>
              <w:right w:val="single" w:sz="4" w:space="0" w:color="auto"/>
            </w:tcBorders>
            <w:shd w:val="clear" w:color="auto" w:fill="auto"/>
            <w:noWrap/>
          </w:tcPr>
          <w:p w14:paraId="7CBC2549"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12" w:type="dxa"/>
            <w:tcBorders>
              <w:top w:val="single" w:sz="4" w:space="0" w:color="auto"/>
              <w:left w:val="nil"/>
              <w:bottom w:val="single" w:sz="4" w:space="0" w:color="auto"/>
              <w:right w:val="single" w:sz="4" w:space="0" w:color="auto"/>
            </w:tcBorders>
            <w:shd w:val="clear" w:color="auto" w:fill="auto"/>
          </w:tcPr>
          <w:p w14:paraId="58EF68EA"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151" w:type="dxa"/>
            <w:tcBorders>
              <w:top w:val="single" w:sz="4" w:space="0" w:color="auto"/>
              <w:left w:val="nil"/>
              <w:bottom w:val="single" w:sz="4" w:space="0" w:color="auto"/>
              <w:right w:val="single" w:sz="4" w:space="0" w:color="auto"/>
            </w:tcBorders>
            <w:shd w:val="clear" w:color="auto" w:fill="auto"/>
          </w:tcPr>
          <w:p w14:paraId="7398BB89" w14:textId="77777777"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bl>
    <w:p w14:paraId="799229B7" w14:textId="16774C04" w:rsidR="00EC1B88" w:rsidRDefault="00007479" w:rsidP="006E3CA1">
      <w:pPr>
        <w:pStyle w:val="Descripcin"/>
        <w:rPr>
          <w:b w:val="0"/>
          <w:sz w:val="16"/>
        </w:rPr>
      </w:pPr>
      <w:bookmarkStart w:id="60" w:name="_Toc459211534"/>
      <w:bookmarkStart w:id="61" w:name="_Toc459284425"/>
      <w:r w:rsidRPr="00152CFA">
        <w:rPr>
          <w:b w:val="0"/>
          <w:sz w:val="16"/>
          <w:vertAlign w:val="superscript"/>
        </w:rPr>
        <w:t>(</w:t>
      </w:r>
      <w:r w:rsidR="00EC1B88" w:rsidRPr="00152CFA">
        <w:rPr>
          <w:b w:val="0"/>
          <w:sz w:val="16"/>
          <w:vertAlign w:val="superscript"/>
        </w:rPr>
        <w:t>*</w:t>
      </w:r>
      <w:r w:rsidRPr="00152CFA">
        <w:rPr>
          <w:b w:val="0"/>
          <w:sz w:val="16"/>
          <w:vertAlign w:val="superscript"/>
        </w:rPr>
        <w:t>)</w:t>
      </w:r>
      <w:r w:rsidR="00EC1B88" w:rsidRPr="00152CFA">
        <w:rPr>
          <w:b w:val="0"/>
          <w:sz w:val="16"/>
          <w:vertAlign w:val="superscript"/>
        </w:rPr>
        <w:t xml:space="preserve"> </w:t>
      </w:r>
      <w:r w:rsidR="00EC1B88" w:rsidRPr="00152CFA">
        <w:rPr>
          <w:b w:val="0"/>
          <w:sz w:val="16"/>
        </w:rPr>
        <w:t>Plazos de entrega def</w:t>
      </w:r>
      <w:r w:rsidR="005D0284">
        <w:rPr>
          <w:b w:val="0"/>
          <w:sz w:val="16"/>
        </w:rPr>
        <w:t>inidos en Resolución Exenta N° 163 de 2014 y Resolución Exenta N°33</w:t>
      </w:r>
      <w:r w:rsidR="00EC1B88" w:rsidRPr="00152CFA">
        <w:rPr>
          <w:b w:val="0"/>
          <w:sz w:val="16"/>
        </w:rPr>
        <w:t xml:space="preserve"> de 201</w:t>
      </w:r>
      <w:r w:rsidR="00174E81" w:rsidRPr="00152CFA">
        <w:rPr>
          <w:b w:val="0"/>
          <w:sz w:val="16"/>
        </w:rPr>
        <w:t>5.</w:t>
      </w:r>
      <w:bookmarkEnd w:id="60"/>
      <w:bookmarkEnd w:id="61"/>
    </w:p>
    <w:p w14:paraId="77575919" w14:textId="77777777" w:rsidR="00152CFA" w:rsidRPr="00152CFA" w:rsidRDefault="00152CFA" w:rsidP="00152CFA"/>
    <w:p w14:paraId="6D020B97" w14:textId="77777777" w:rsidR="009503F2" w:rsidRPr="0025129B" w:rsidRDefault="009503F2" w:rsidP="009503F2">
      <w:pPr>
        <w:pStyle w:val="Ttulo2"/>
        <w:rPr>
          <w:bCs/>
        </w:rPr>
      </w:pPr>
      <w:bookmarkStart w:id="62" w:name="_Toc459284426"/>
      <w:r>
        <w:rPr>
          <w:bCs/>
        </w:rPr>
        <w:t>Metodología de Evaluación</w:t>
      </w:r>
      <w:bookmarkEnd w:id="62"/>
    </w:p>
    <w:p w14:paraId="02839546" w14:textId="77777777" w:rsidR="00A6400C" w:rsidRDefault="00A6400C">
      <w:pPr>
        <w:jc w:val="left"/>
        <w:rPr>
          <w:rFonts w:cstheme="minorHAnsi"/>
          <w:sz w:val="16"/>
          <w:szCs w:val="16"/>
        </w:rPr>
      </w:pPr>
    </w:p>
    <w:p w14:paraId="0D0243D3" w14:textId="77777777" w:rsidR="00D62C7C" w:rsidRPr="00152CFA" w:rsidRDefault="00840F90" w:rsidP="006E3CA1">
      <w:pPr>
        <w:pStyle w:val="Textoindependiente"/>
        <w:rPr>
          <w:sz w:val="20"/>
          <w:szCs w:val="20"/>
        </w:rPr>
      </w:pPr>
      <w:r w:rsidRPr="00152CFA">
        <w:rPr>
          <w:sz w:val="20"/>
          <w:szCs w:val="20"/>
        </w:rPr>
        <w:t xml:space="preserve">Con el objetivo de realizar una </w:t>
      </w:r>
      <w:r w:rsidR="00D62C7C" w:rsidRPr="00152CFA">
        <w:rPr>
          <w:sz w:val="20"/>
          <w:szCs w:val="20"/>
        </w:rPr>
        <w:t>evaluación d</w:t>
      </w:r>
      <w:r w:rsidRPr="00152CFA">
        <w:rPr>
          <w:sz w:val="20"/>
          <w:szCs w:val="20"/>
        </w:rPr>
        <w:t xml:space="preserve">el cumplimiento de </w:t>
      </w:r>
      <w:r w:rsidR="002436EA" w:rsidRPr="00152CFA">
        <w:rPr>
          <w:sz w:val="20"/>
          <w:szCs w:val="20"/>
        </w:rPr>
        <w:t>todos los requerimientos establecidos</w:t>
      </w:r>
      <w:r w:rsidR="00D62C7C" w:rsidRPr="00152CFA">
        <w:rPr>
          <w:sz w:val="20"/>
          <w:szCs w:val="20"/>
        </w:rPr>
        <w:t xml:space="preserve"> </w:t>
      </w:r>
      <w:r w:rsidRPr="00152CFA">
        <w:rPr>
          <w:sz w:val="20"/>
          <w:szCs w:val="20"/>
        </w:rPr>
        <w:t>en</w:t>
      </w:r>
      <w:r w:rsidR="002436EA" w:rsidRPr="00152CFA">
        <w:rPr>
          <w:sz w:val="20"/>
          <w:szCs w:val="20"/>
        </w:rPr>
        <w:t xml:space="preserve"> el</w:t>
      </w:r>
      <w:r w:rsidRPr="00152CFA">
        <w:rPr>
          <w:sz w:val="20"/>
          <w:szCs w:val="20"/>
        </w:rPr>
        <w:t xml:space="preserve"> </w:t>
      </w:r>
      <w:r w:rsidR="00D62C7C" w:rsidRPr="00152CFA">
        <w:rPr>
          <w:sz w:val="20"/>
          <w:szCs w:val="20"/>
        </w:rPr>
        <w:t>D.S.13/11 del Ministerio de Medio Ambiente</w:t>
      </w:r>
      <w:r w:rsidRPr="00152CFA">
        <w:rPr>
          <w:sz w:val="20"/>
          <w:szCs w:val="20"/>
        </w:rPr>
        <w:t xml:space="preserve">, </w:t>
      </w:r>
      <w:r w:rsidR="00D62C7C" w:rsidRPr="00152CFA">
        <w:rPr>
          <w:sz w:val="20"/>
          <w:szCs w:val="20"/>
        </w:rPr>
        <w:t>se han definido los siguientes criterios</w:t>
      </w:r>
      <w:r w:rsidR="00DD726F" w:rsidRPr="00152CFA">
        <w:rPr>
          <w:sz w:val="20"/>
          <w:szCs w:val="20"/>
        </w:rPr>
        <w:t>:</w:t>
      </w:r>
    </w:p>
    <w:p w14:paraId="2AF09B45" w14:textId="77777777" w:rsidR="00840F90" w:rsidRDefault="00840F90" w:rsidP="003342B7">
      <w:pPr>
        <w:pStyle w:val="Prrafodelista"/>
        <w:numPr>
          <w:ilvl w:val="0"/>
          <w:numId w:val="2"/>
        </w:numPr>
        <w:spacing w:after="200" w:line="276" w:lineRule="auto"/>
      </w:pPr>
      <w:r w:rsidRPr="00F02B20">
        <w:rPr>
          <w:b/>
        </w:rPr>
        <w:t>Evaluación de requerimientos de carácter administrativos</w:t>
      </w:r>
      <w:r w:rsidR="00232E2B">
        <w:t>:</w:t>
      </w:r>
      <w:r>
        <w:t xml:space="preserve"> </w:t>
      </w:r>
    </w:p>
    <w:p w14:paraId="6B817794" w14:textId="77777777" w:rsidR="00840F90" w:rsidRPr="00DD726F" w:rsidRDefault="00840F90" w:rsidP="003342B7">
      <w:pPr>
        <w:pStyle w:val="Prrafodelista"/>
        <w:numPr>
          <w:ilvl w:val="0"/>
          <w:numId w:val="3"/>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mplementado y certificado el CEMS</w:t>
      </w:r>
      <w:r w:rsidR="00262CA6">
        <w:rPr>
          <w:sz w:val="20"/>
          <w:szCs w:val="20"/>
        </w:rPr>
        <w:t>/ Método Alternativo</w:t>
      </w:r>
      <w:r w:rsidRPr="00DD726F">
        <w:rPr>
          <w:sz w:val="20"/>
          <w:szCs w:val="20"/>
        </w:rPr>
        <w:t xml:space="preserve">. </w:t>
      </w:r>
    </w:p>
    <w:p w14:paraId="60D54B55" w14:textId="77777777" w:rsidR="00840F90" w:rsidRPr="00DD726F" w:rsidRDefault="00840F90" w:rsidP="003342B7">
      <w:pPr>
        <w:pStyle w:val="Prrafodelista"/>
        <w:numPr>
          <w:ilvl w:val="0"/>
          <w:numId w:val="3"/>
        </w:numPr>
        <w:spacing w:after="200" w:line="276" w:lineRule="auto"/>
        <w:ind w:left="709"/>
        <w:rPr>
          <w:sz w:val="20"/>
          <w:szCs w:val="20"/>
        </w:rPr>
      </w:pPr>
      <w:r w:rsidRPr="00DD726F">
        <w:rPr>
          <w:sz w:val="20"/>
          <w:szCs w:val="20"/>
        </w:rPr>
        <w:t>Haber enviado los 4 Reportes Trimestrales de las emisiones en los plazos y modos establecidos.</w:t>
      </w:r>
    </w:p>
    <w:p w14:paraId="71B7E6F3" w14:textId="77777777" w:rsidR="00840F90" w:rsidRDefault="00840F90" w:rsidP="00840F90">
      <w:pPr>
        <w:pStyle w:val="Prrafodelista"/>
        <w:ind w:left="1440"/>
      </w:pPr>
    </w:p>
    <w:p w14:paraId="3723E7C6" w14:textId="77777777" w:rsidR="00232E2B" w:rsidRDefault="00840F90" w:rsidP="003342B7">
      <w:pPr>
        <w:pStyle w:val="Prrafodelista"/>
        <w:numPr>
          <w:ilvl w:val="0"/>
          <w:numId w:val="2"/>
        </w:numPr>
        <w:spacing w:after="200" w:line="276" w:lineRule="auto"/>
      </w:pPr>
      <w:r w:rsidRPr="0044687F">
        <w:rPr>
          <w:b/>
        </w:rPr>
        <w:t>Evaluación de requerimientos de carácter Técnicos</w:t>
      </w:r>
      <w:r>
        <w:t xml:space="preserve">: </w:t>
      </w:r>
    </w:p>
    <w:p w14:paraId="27DEED27" w14:textId="38D7276B" w:rsidR="00A17F51" w:rsidRPr="00A17F51" w:rsidRDefault="00A17F51" w:rsidP="00A17F51">
      <w:pPr>
        <w:pStyle w:val="Prrafodelista"/>
        <w:numPr>
          <w:ilvl w:val="0"/>
          <w:numId w:val="3"/>
        </w:numPr>
        <w:spacing w:after="200" w:line="276" w:lineRule="auto"/>
        <w:ind w:left="709"/>
        <w:rPr>
          <w:sz w:val="20"/>
          <w:szCs w:val="20"/>
        </w:rPr>
      </w:pPr>
      <w:r w:rsidRPr="00A17F51">
        <w:rPr>
          <w:sz w:val="20"/>
          <w:szCs w:val="20"/>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A17F51">
        <w:rPr>
          <w:sz w:val="20"/>
          <w:szCs w:val="20"/>
        </w:rPr>
        <w:t>particulado</w:t>
      </w:r>
      <w:proofErr w:type="spellEnd"/>
      <w:r w:rsidRPr="00A17F51">
        <w:rPr>
          <w:sz w:val="20"/>
          <w:szCs w:val="20"/>
        </w:rPr>
        <w:t xml:space="preserve"> (MP), dióxido de azufre (SO</w:t>
      </w:r>
      <w:r w:rsidRPr="00FE6319">
        <w:rPr>
          <w:sz w:val="20"/>
          <w:szCs w:val="20"/>
          <w:vertAlign w:val="subscript"/>
        </w:rPr>
        <w:t>2</w:t>
      </w:r>
      <w:r w:rsidRPr="00A17F51">
        <w:rPr>
          <w:sz w:val="20"/>
          <w:szCs w:val="20"/>
        </w:rPr>
        <w:t>), óxidos de nitrógeno (</w:t>
      </w:r>
      <w:proofErr w:type="spellStart"/>
      <w:r w:rsidRPr="00A17F51">
        <w:rPr>
          <w:sz w:val="20"/>
          <w:szCs w:val="20"/>
        </w:rPr>
        <w:t>NOx</w:t>
      </w:r>
      <w:proofErr w:type="spellEnd"/>
      <w:r w:rsidRPr="00A17F51">
        <w:rPr>
          <w:sz w:val="20"/>
          <w:szCs w:val="20"/>
        </w:rPr>
        <w:t>) y de otros parámetros de interés</w:t>
      </w:r>
      <w:r w:rsidR="00C26DD8">
        <w:rPr>
          <w:sz w:val="20"/>
          <w:szCs w:val="20"/>
        </w:rPr>
        <w:t>, o el uso de metodología alternativa, según corresponda.</w:t>
      </w:r>
    </w:p>
    <w:p w14:paraId="777F5531" w14:textId="77777777" w:rsidR="00840F90" w:rsidRPr="00A17F51" w:rsidRDefault="00840F90" w:rsidP="003342B7">
      <w:pPr>
        <w:pStyle w:val="Prrafodelista"/>
        <w:numPr>
          <w:ilvl w:val="0"/>
          <w:numId w:val="3"/>
        </w:numPr>
        <w:spacing w:after="200" w:line="276" w:lineRule="auto"/>
        <w:ind w:left="709"/>
        <w:rPr>
          <w:sz w:val="20"/>
          <w:szCs w:val="20"/>
        </w:rPr>
      </w:pPr>
      <w:r w:rsidRPr="00A17F51">
        <w:rPr>
          <w:sz w:val="20"/>
          <w:szCs w:val="20"/>
        </w:rPr>
        <w:t xml:space="preserve">Se </w:t>
      </w:r>
      <w:r w:rsidR="00BE54FB" w:rsidRPr="00A17F51">
        <w:rPr>
          <w:sz w:val="20"/>
          <w:szCs w:val="20"/>
        </w:rPr>
        <w:t>e</w:t>
      </w:r>
      <w:r w:rsidRPr="00A17F51">
        <w:rPr>
          <w:sz w:val="20"/>
          <w:szCs w:val="20"/>
        </w:rPr>
        <w:t>val</w:t>
      </w:r>
      <w:r w:rsidR="00BE54FB" w:rsidRPr="00A17F51">
        <w:rPr>
          <w:sz w:val="20"/>
          <w:szCs w:val="20"/>
        </w:rPr>
        <w:t>úa</w:t>
      </w:r>
      <w:r w:rsidRPr="00A17F51">
        <w:rPr>
          <w:sz w:val="20"/>
          <w:szCs w:val="20"/>
        </w:rPr>
        <w:t xml:space="preserve"> el cumplimiento </w:t>
      </w:r>
      <w:r w:rsidR="00602BF4" w:rsidRPr="00A17F51">
        <w:rPr>
          <w:sz w:val="20"/>
          <w:szCs w:val="20"/>
        </w:rPr>
        <w:t>de</w:t>
      </w:r>
      <w:r w:rsidR="00DD726F" w:rsidRPr="00A17F51">
        <w:rPr>
          <w:sz w:val="20"/>
          <w:szCs w:val="20"/>
        </w:rPr>
        <w:t>l</w:t>
      </w:r>
      <w:r w:rsidRPr="00A17F51">
        <w:rPr>
          <w:sz w:val="20"/>
          <w:szCs w:val="20"/>
        </w:rPr>
        <w:t xml:space="preserve"> límite de emisión aplicable</w:t>
      </w:r>
      <w:r w:rsidR="00DD726F" w:rsidRPr="00A17F51">
        <w:rPr>
          <w:sz w:val="20"/>
          <w:szCs w:val="20"/>
        </w:rPr>
        <w:t xml:space="preserve"> </w:t>
      </w:r>
      <w:r w:rsidR="00BE54FB" w:rsidRPr="00A17F51">
        <w:rPr>
          <w:sz w:val="20"/>
          <w:szCs w:val="20"/>
        </w:rPr>
        <w:t>para Material Particulado (</w:t>
      </w:r>
      <w:r w:rsidRPr="00A17F51">
        <w:rPr>
          <w:sz w:val="20"/>
          <w:szCs w:val="20"/>
        </w:rPr>
        <w:t>MP</w:t>
      </w:r>
      <w:r w:rsidR="00BE54FB" w:rsidRPr="00A17F51">
        <w:rPr>
          <w:sz w:val="20"/>
          <w:szCs w:val="20"/>
        </w:rPr>
        <w:t xml:space="preserve">), </w:t>
      </w:r>
      <w:r w:rsidR="00DD726F" w:rsidRPr="00A17F51">
        <w:rPr>
          <w:sz w:val="20"/>
          <w:szCs w:val="20"/>
        </w:rPr>
        <w:t xml:space="preserve">para </w:t>
      </w:r>
      <w:r w:rsidRPr="00A17F51">
        <w:rPr>
          <w:sz w:val="20"/>
          <w:szCs w:val="20"/>
        </w:rPr>
        <w:t>cada hora de funcionamiento de la fuente</w:t>
      </w:r>
      <w:r w:rsidR="00DD726F" w:rsidRPr="00A17F51">
        <w:rPr>
          <w:sz w:val="20"/>
          <w:szCs w:val="20"/>
        </w:rPr>
        <w:t xml:space="preserve">, de acuerdo a los datos </w:t>
      </w:r>
      <w:r w:rsidRPr="00A17F51">
        <w:rPr>
          <w:sz w:val="20"/>
          <w:szCs w:val="20"/>
        </w:rPr>
        <w:t>informado</w:t>
      </w:r>
      <w:r w:rsidR="00DD726F" w:rsidRPr="00A17F51">
        <w:rPr>
          <w:sz w:val="20"/>
          <w:szCs w:val="20"/>
        </w:rPr>
        <w:t>s</w:t>
      </w:r>
      <w:r w:rsidRPr="00A17F51">
        <w:rPr>
          <w:sz w:val="20"/>
          <w:szCs w:val="20"/>
        </w:rPr>
        <w:t xml:space="preserve"> en los 4 reportes trimestrales.</w:t>
      </w:r>
    </w:p>
    <w:p w14:paraId="6AF436D4" w14:textId="77777777" w:rsidR="00840F90" w:rsidRPr="00E00299" w:rsidRDefault="00840F90" w:rsidP="003342B7">
      <w:pPr>
        <w:pStyle w:val="Prrafodelista"/>
        <w:numPr>
          <w:ilvl w:val="0"/>
          <w:numId w:val="3"/>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5E850F0" w14:textId="77777777" w:rsidR="00840F90" w:rsidRPr="00E00299" w:rsidRDefault="00E00299" w:rsidP="003342B7">
      <w:pPr>
        <w:pStyle w:val="Prrafodelista"/>
        <w:numPr>
          <w:ilvl w:val="0"/>
          <w:numId w:val="3"/>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2C75CCA6" w14:textId="77777777" w:rsidR="003475AA" w:rsidRDefault="00840F90" w:rsidP="003342B7">
      <w:pPr>
        <w:pStyle w:val="Prrafodelista"/>
        <w:numPr>
          <w:ilvl w:val="0"/>
          <w:numId w:val="3"/>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3E38BE64" w14:textId="77777777" w:rsidR="005E72F5" w:rsidRPr="003475AA" w:rsidRDefault="003475AA" w:rsidP="003342B7">
      <w:pPr>
        <w:pStyle w:val="Prrafodelista"/>
        <w:numPr>
          <w:ilvl w:val="0"/>
          <w:numId w:val="3"/>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17F7E196" w14:textId="02236A36" w:rsidR="00D17CB6" w:rsidRPr="006D65FE" w:rsidRDefault="004E583C" w:rsidP="00D17CB6">
      <w:pPr>
        <w:pStyle w:val="Ttulo1"/>
      </w:pPr>
      <w:bookmarkStart w:id="63" w:name="_Toc352840394"/>
      <w:bookmarkStart w:id="64" w:name="_Toc352841454"/>
      <w:bookmarkStart w:id="65" w:name="_Toc459284427"/>
      <w:bookmarkEnd w:id="52"/>
      <w:bookmarkEnd w:id="53"/>
      <w:r w:rsidRPr="0025129B">
        <w:lastRenderedPageBreak/>
        <w:t>H</w:t>
      </w:r>
      <w:r w:rsidR="0024720C" w:rsidRPr="0025129B">
        <w:t>ECHOS CONSTATADOS</w:t>
      </w:r>
      <w:r w:rsidRPr="0025129B">
        <w:t>.</w:t>
      </w:r>
      <w:bookmarkEnd w:id="63"/>
      <w:bookmarkEnd w:id="64"/>
      <w:bookmarkEnd w:id="65"/>
    </w:p>
    <w:p w14:paraId="01F4F115" w14:textId="77777777" w:rsidR="00771F45" w:rsidRDefault="00771F45" w:rsidP="00D17CB6">
      <w:pPr>
        <w:rPr>
          <w:b/>
          <w:sz w:val="16"/>
          <w:szCs w:val="16"/>
        </w:rPr>
      </w:pPr>
    </w:p>
    <w:p w14:paraId="7A497455" w14:textId="798CD332" w:rsidR="00771F45" w:rsidRPr="00F50673" w:rsidRDefault="00771F45" w:rsidP="00771F45">
      <w:pPr>
        <w:pStyle w:val="Ttulo2"/>
        <w:ind w:left="1143"/>
      </w:pPr>
      <w:bookmarkStart w:id="66" w:name="_Toc454978353"/>
      <w:bookmarkStart w:id="67" w:name="_Toc455395904"/>
      <w:bookmarkStart w:id="68" w:name="_Toc456965919"/>
      <w:bookmarkStart w:id="69" w:name="_Toc459284428"/>
      <w:r w:rsidRPr="00F50673">
        <w:t>Sistema de Monitoreo Continuo de Emisiones (CEMS)</w:t>
      </w:r>
      <w:r w:rsidR="00837369">
        <w:t xml:space="preserve"> / Método Alternativo</w:t>
      </w:r>
      <w:r w:rsidRPr="00F50673">
        <w:t>.</w:t>
      </w:r>
      <w:bookmarkEnd w:id="66"/>
      <w:bookmarkEnd w:id="67"/>
      <w:bookmarkEnd w:id="68"/>
      <w:bookmarkEnd w:id="69"/>
    </w:p>
    <w:tbl>
      <w:tblPr>
        <w:tblStyle w:val="Tablaconcuadrcula1"/>
        <w:tblW w:w="0" w:type="auto"/>
        <w:tblLook w:val="04A0" w:firstRow="1" w:lastRow="0" w:firstColumn="1" w:lastColumn="0" w:noHBand="0" w:noVBand="1"/>
      </w:tblPr>
      <w:tblGrid>
        <w:gridCol w:w="9962"/>
      </w:tblGrid>
      <w:tr w:rsidR="00771F45" w:rsidRPr="00F50673" w14:paraId="55ED0A06" w14:textId="77777777" w:rsidTr="00771F45">
        <w:tc>
          <w:tcPr>
            <w:tcW w:w="10112" w:type="dxa"/>
          </w:tcPr>
          <w:p w14:paraId="6F00C881" w14:textId="77777777" w:rsidR="00771F45" w:rsidRPr="00837369" w:rsidRDefault="00771F45" w:rsidP="00771F45">
            <w:pPr>
              <w:rPr>
                <w:b/>
              </w:rPr>
            </w:pPr>
            <w:r w:rsidRPr="00837369">
              <w:rPr>
                <w:b/>
              </w:rPr>
              <w:t>Exigencias:</w:t>
            </w:r>
          </w:p>
          <w:p w14:paraId="3127FB2C" w14:textId="56250210" w:rsidR="00771F45" w:rsidRPr="00837369" w:rsidRDefault="00771F45" w:rsidP="00837369">
            <w:pPr>
              <w:autoSpaceDE w:val="0"/>
              <w:autoSpaceDN w:val="0"/>
              <w:adjustRightInd w:val="0"/>
              <w:spacing w:before="240"/>
            </w:pPr>
            <w:r w:rsidRPr="00837369">
              <w:t xml:space="preserve">Artículo 8º. Las fuentes emisoras existentes y nuevas deberán instalar y certificar un sistema de monitoreo continuo de emisiones para: Material </w:t>
            </w:r>
            <w:proofErr w:type="spellStart"/>
            <w:r w:rsidRPr="00837369">
              <w:t>particulado</w:t>
            </w:r>
            <w:proofErr w:type="spellEnd"/>
            <w:r w:rsidRPr="00837369">
              <w:t xml:space="preserve"> (MP), dióxido de azufre (SO</w:t>
            </w:r>
            <w:r w:rsidRPr="00837369">
              <w:rPr>
                <w:vertAlign w:val="subscript"/>
              </w:rPr>
              <w:t>2</w:t>
            </w:r>
            <w:r w:rsidRPr="00837369">
              <w:t>), óxidos de nitrógeno (</w:t>
            </w:r>
            <w:proofErr w:type="spellStart"/>
            <w:r w:rsidRPr="00837369">
              <w:t>NOx</w:t>
            </w:r>
            <w:proofErr w:type="spellEnd"/>
            <w:r w:rsidRPr="00837369">
              <w:t xml:space="preserve">) y de otros parámetros de interés, de acuerdo a lo indicado en la Parte 75, volumen 40 del Código de Regulaciones Federales (CFR) de la Agencia Ambiental de los Estados Unidos (US-EPA). El sistema de monitoreo continuo de emisiones será aprobado mediante resolución </w:t>
            </w:r>
            <w:r w:rsidR="00837369">
              <w:t>fundada de la Superintendencia.</w:t>
            </w:r>
          </w:p>
          <w:p w14:paraId="333A4CE8" w14:textId="5FB635BE" w:rsidR="00771F45" w:rsidRPr="00837369" w:rsidRDefault="00771F45" w:rsidP="00837369">
            <w:pPr>
              <w:widowControl w:val="0"/>
              <w:overflowPunct w:val="0"/>
              <w:autoSpaceDE w:val="0"/>
              <w:autoSpaceDN w:val="0"/>
              <w:adjustRightInd w:val="0"/>
              <w:spacing w:before="240" w:after="60" w:line="276" w:lineRule="auto"/>
            </w:pPr>
            <w:r w:rsidRPr="00837369">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w:t>
            </w:r>
            <w:r w:rsidR="00837369">
              <w:t>úo desde su puesta en servicio.</w:t>
            </w:r>
          </w:p>
          <w:p w14:paraId="395D936A" w14:textId="41E802C0" w:rsidR="00771F45" w:rsidRPr="00837369" w:rsidRDefault="00771F45" w:rsidP="00837369">
            <w:pPr>
              <w:widowControl w:val="0"/>
              <w:overflowPunct w:val="0"/>
              <w:autoSpaceDE w:val="0"/>
              <w:autoSpaceDN w:val="0"/>
              <w:adjustRightInd w:val="0"/>
              <w:spacing w:before="240" w:after="60" w:line="276" w:lineRule="auto"/>
              <w:rPr>
                <w:i/>
                <w:sz w:val="18"/>
                <w:szCs w:val="18"/>
              </w:rPr>
            </w:pPr>
            <w:r w:rsidRPr="00837369">
              <w:t xml:space="preserve">Res. Ex. N° 57/2013 que Protocolo para Validación de Sistemas de Monitoreo Continuo de Emisiones CEMS en Centrales Termoeléctricas: </w:t>
            </w:r>
            <w:r w:rsidRPr="00837369">
              <w:rPr>
                <w:i/>
              </w:rPr>
              <w:t>“La fecha de ingreso a la SMA del Informe de resultados de los Ensayos de Validación deberá ser previa al cumplimiento de 12 meses, contados a partir de la fecha establecida en la resolución otorgada por la SMA donde</w:t>
            </w:r>
            <w:r w:rsidR="00837369" w:rsidRPr="00837369">
              <w:rPr>
                <w:i/>
              </w:rPr>
              <w:t xml:space="preserve"> se aprueba el CEMS”.</w:t>
            </w:r>
          </w:p>
        </w:tc>
      </w:tr>
      <w:tr w:rsidR="00771F45" w:rsidRPr="00F50673" w14:paraId="3F457D26" w14:textId="77777777" w:rsidTr="00771F45">
        <w:tc>
          <w:tcPr>
            <w:tcW w:w="10112" w:type="dxa"/>
          </w:tcPr>
          <w:p w14:paraId="01A661B9" w14:textId="01E5ADD7" w:rsidR="00771F45" w:rsidRDefault="00771F45" w:rsidP="00771F45">
            <w:pPr>
              <w:spacing w:before="240" w:after="240"/>
              <w:rPr>
                <w:b/>
                <w:u w:val="single"/>
              </w:rPr>
            </w:pPr>
            <w:r w:rsidRPr="00F50673">
              <w:rPr>
                <w:b/>
                <w:u w:val="single"/>
              </w:rPr>
              <w:t>Validación CEMS</w:t>
            </w:r>
            <w:r w:rsidR="00837369">
              <w:rPr>
                <w:b/>
                <w:u w:val="single"/>
              </w:rPr>
              <w:t>/ Método Alternativo</w:t>
            </w:r>
            <w:r w:rsidRPr="00F50673">
              <w:rPr>
                <w:b/>
                <w:u w:val="single"/>
              </w:rPr>
              <w:t>:</w:t>
            </w:r>
          </w:p>
          <w:p w14:paraId="56C2F77B" w14:textId="30ED530F" w:rsidR="009F471B" w:rsidRDefault="00837369" w:rsidP="009F471B">
            <w:pPr>
              <w:pStyle w:val="Textoindependiente"/>
              <w:jc w:val="both"/>
              <w:rPr>
                <w:rFonts w:cs="Calibri"/>
                <w:lang w:eastAsia="es-ES"/>
              </w:rPr>
            </w:pPr>
            <w:r w:rsidRPr="005D0770">
              <w:t xml:space="preserve">La </w:t>
            </w:r>
            <w:r w:rsidRPr="005D0770">
              <w:rPr>
                <w:b/>
              </w:rPr>
              <w:t xml:space="preserve">Unidad 1 de la Central Tres Puentes, </w:t>
            </w:r>
            <w:r w:rsidRPr="005D0770">
              <w:t xml:space="preserve">cuenta con la </w:t>
            </w:r>
            <w:r w:rsidRPr="005D0770">
              <w:rPr>
                <w:b/>
              </w:rPr>
              <w:t>Resolución Exenta N° 765 del 23 de diciembre de 2014</w:t>
            </w:r>
            <w:r w:rsidRPr="005D0770">
              <w:t xml:space="preserve">, la cual Aprueba Solicitud de Monitoreo Alternativo </w:t>
            </w:r>
            <w:r>
              <w:t>para la unidad de generación eléctrica HITACHI TG y autoriza la utilización de métodos alternativos para la determinación de los parámetros SO</w:t>
            </w:r>
            <w:r w:rsidRPr="00DE021C">
              <w:rPr>
                <w:vertAlign w:val="subscript"/>
              </w:rPr>
              <w:t>2</w:t>
            </w:r>
            <w:r>
              <w:t>, CO</w:t>
            </w:r>
            <w:r w:rsidRPr="00DE021C">
              <w:rPr>
                <w:vertAlign w:val="subscript"/>
              </w:rPr>
              <w:t>2</w:t>
            </w:r>
            <w:r>
              <w:t xml:space="preserve">, material </w:t>
            </w:r>
            <w:proofErr w:type="spellStart"/>
            <w:r>
              <w:t>particulado</w:t>
            </w:r>
            <w:proofErr w:type="spellEnd"/>
            <w:r>
              <w:t xml:space="preserve"> y flujo de gases,</w:t>
            </w:r>
            <w:r w:rsidR="00951CB0">
              <w:t xml:space="preserve"> </w:t>
            </w:r>
            <w:r w:rsidR="00951CB0" w:rsidRPr="00951CB0">
              <w:t xml:space="preserve">por lo cual </w:t>
            </w:r>
            <w:r w:rsidR="00951CB0" w:rsidRPr="00951CB0">
              <w:rPr>
                <w:rFonts w:cs="Calibri"/>
                <w:lang w:eastAsia="es-ES"/>
              </w:rPr>
              <w:t>cuenta con validación por un periodo de 3 años</w:t>
            </w:r>
            <w:r w:rsidR="00951CB0">
              <w:rPr>
                <w:rFonts w:cs="Calibri"/>
                <w:lang w:eastAsia="es-ES"/>
              </w:rPr>
              <w:t>. Dicha resolución también</w:t>
            </w:r>
            <w:r w:rsidR="00951CB0">
              <w:t xml:space="preserve"> autoriza</w:t>
            </w:r>
            <w:r>
              <w:t xml:space="preserve"> la instalación de un Sistema de Monitoreo Continuo de Emisiones “CEMS” para el NO</w:t>
            </w:r>
            <w:r w:rsidRPr="00DE021C">
              <w:rPr>
                <w:vertAlign w:val="subscript"/>
              </w:rPr>
              <w:t>X</w:t>
            </w:r>
            <w:r>
              <w:t xml:space="preserve">, </w:t>
            </w:r>
            <w:r w:rsidRPr="00837369">
              <w:t>utilizando la metodología oficial establecida en el protocolo</w:t>
            </w:r>
            <w:r>
              <w:t xml:space="preserve">, dado que no calificó para </w:t>
            </w:r>
            <w:r w:rsidRPr="00837369">
              <w:rPr>
                <w:rFonts w:cs="Calibri"/>
                <w:lang w:eastAsia="es-ES"/>
              </w:rPr>
              <w:t>ac</w:t>
            </w:r>
            <w:r>
              <w:rPr>
                <w:rFonts w:cs="Calibri"/>
                <w:lang w:eastAsia="es-ES"/>
              </w:rPr>
              <w:t>ogerse a monitoreo alternativo.</w:t>
            </w:r>
          </w:p>
          <w:p w14:paraId="109D210C" w14:textId="77777777" w:rsidR="009F471B" w:rsidRDefault="009F471B" w:rsidP="00483A23">
            <w:pPr>
              <w:rPr>
                <w:rFonts w:ascii="Calibri" w:hAnsi="Calibri"/>
              </w:rPr>
            </w:pPr>
            <w:r w:rsidRPr="00483A23">
              <w:rPr>
                <w:rFonts w:ascii="Calibri" w:hAnsi="Calibri"/>
              </w:rPr>
              <w:t xml:space="preserve">Para cumplir con lo último, EDELMAG realizó un estudio de estratificación en la chimenea que permitió identificar un punto de medición representativo de las emisiones de </w:t>
            </w:r>
            <w:proofErr w:type="spellStart"/>
            <w:r w:rsidRPr="00483A23">
              <w:rPr>
                <w:rFonts w:ascii="Calibri" w:hAnsi="Calibri"/>
              </w:rPr>
              <w:t>NOx</w:t>
            </w:r>
            <w:proofErr w:type="spellEnd"/>
            <w:r w:rsidRPr="00483A23">
              <w:rPr>
                <w:rFonts w:ascii="Calibri" w:hAnsi="Calibri"/>
              </w:rPr>
              <w:t xml:space="preserve"> de la Unidad, e instaló un CEMS para los parámetros </w:t>
            </w:r>
            <w:proofErr w:type="spellStart"/>
            <w:r w:rsidRPr="00483A23">
              <w:rPr>
                <w:rFonts w:ascii="Calibri" w:hAnsi="Calibri"/>
              </w:rPr>
              <w:t>NOx</w:t>
            </w:r>
            <w:proofErr w:type="spellEnd"/>
            <w:r w:rsidRPr="00483A23">
              <w:rPr>
                <w:rFonts w:ascii="Calibri" w:hAnsi="Calibri"/>
              </w:rPr>
              <w:t xml:space="preserve"> y O</w:t>
            </w:r>
            <w:r w:rsidRPr="00483A23">
              <w:rPr>
                <w:rFonts w:ascii="Calibri" w:hAnsi="Calibri"/>
                <w:vertAlign w:val="subscript"/>
              </w:rPr>
              <w:t>2</w:t>
            </w:r>
            <w:r w:rsidRPr="00483A23">
              <w:rPr>
                <w:rFonts w:ascii="Calibri" w:hAnsi="Calibri"/>
              </w:rPr>
              <w:t>.</w:t>
            </w:r>
          </w:p>
          <w:p w14:paraId="504AB0E0" w14:textId="3BD7FFFC" w:rsidR="00483A23" w:rsidRPr="00837369" w:rsidRDefault="00483A23" w:rsidP="00483A23">
            <w:pPr>
              <w:spacing w:before="240" w:after="240"/>
              <w:rPr>
                <w:rFonts w:ascii="Calibri" w:hAnsi="Calibri" w:cs="Calibri"/>
                <w:lang w:eastAsia="es-ES"/>
              </w:rPr>
            </w:pPr>
            <w:r w:rsidRPr="00837369">
              <w:rPr>
                <w:rFonts w:ascii="Calibri" w:hAnsi="Calibri" w:cs="Calibri"/>
                <w:lang w:eastAsia="es-ES"/>
              </w:rPr>
              <w:t xml:space="preserve">No obstante con fecha 2 de noviembre de 2015, la ETFA JHG Servicios Ambientales Ltda. </w:t>
            </w:r>
            <w:proofErr w:type="gramStart"/>
            <w:r w:rsidR="00C46678">
              <w:rPr>
                <w:rFonts w:ascii="Calibri" w:hAnsi="Calibri" w:cs="Calibri"/>
                <w:lang w:eastAsia="es-ES"/>
              </w:rPr>
              <w:t>solicita</w:t>
            </w:r>
            <w:proofErr w:type="gramEnd"/>
            <w:r w:rsidRPr="00837369">
              <w:rPr>
                <w:rFonts w:ascii="Calibri" w:hAnsi="Calibri" w:cs="Calibri"/>
                <w:lang w:eastAsia="es-ES"/>
              </w:rPr>
              <w:t xml:space="preserve"> un pronunciamiento respecto a la validación de CEMS de </w:t>
            </w:r>
            <w:proofErr w:type="spellStart"/>
            <w:r w:rsidRPr="00837369">
              <w:rPr>
                <w:rFonts w:ascii="Calibri" w:hAnsi="Calibri" w:cs="Calibri"/>
                <w:lang w:eastAsia="es-ES"/>
              </w:rPr>
              <w:t>NOx</w:t>
            </w:r>
            <w:proofErr w:type="spellEnd"/>
            <w:r w:rsidRPr="00837369">
              <w:rPr>
                <w:rFonts w:ascii="Calibri" w:hAnsi="Calibri" w:cs="Calibri"/>
                <w:lang w:eastAsia="es-ES"/>
              </w:rPr>
              <w:t xml:space="preserve"> bajo un método alternativo CTM-030, </w:t>
            </w:r>
            <w:r>
              <w:rPr>
                <w:rFonts w:ascii="Calibri" w:hAnsi="Calibri" w:cs="Calibri"/>
                <w:lang w:eastAsia="es-ES"/>
              </w:rPr>
              <w:t xml:space="preserve">debido a la dificultad en </w:t>
            </w:r>
            <w:r w:rsidRPr="009F471B">
              <w:rPr>
                <w:rFonts w:ascii="Calibri" w:hAnsi="Calibri"/>
              </w:rPr>
              <w:t>el acceso del laboratorio móvil de gases requerido para poder realizar el ensayo de exactitud relativa exigido por el protocolo de Termoeléctricas.</w:t>
            </w:r>
            <w:r>
              <w:rPr>
                <w:rFonts w:ascii="Calibri" w:hAnsi="Calibri" w:cs="Calibri"/>
                <w:lang w:eastAsia="es-ES"/>
              </w:rPr>
              <w:t xml:space="preserve"> </w:t>
            </w:r>
          </w:p>
          <w:p w14:paraId="3930B11A" w14:textId="659394F5" w:rsidR="00483A23" w:rsidRPr="00837369" w:rsidRDefault="00483A23" w:rsidP="00483A23">
            <w:pPr>
              <w:spacing w:before="240" w:after="240"/>
              <w:rPr>
                <w:rFonts w:ascii="Calibri" w:hAnsi="Calibri" w:cs="Calibri"/>
                <w:lang w:eastAsia="es-ES"/>
              </w:rPr>
            </w:pPr>
            <w:r w:rsidRPr="00837369">
              <w:rPr>
                <w:rFonts w:ascii="Calibri" w:hAnsi="Calibri" w:cs="Calibri"/>
                <w:lang w:eastAsia="es-ES"/>
              </w:rPr>
              <w:t xml:space="preserve">Mediante Ord. N° 17 del 05 de Enero de 2016 de la SMA, la SMA resuelve excepcionalmente y sólo para el caso de la unidad TG Hitachi, acoger la solicitud de JHG de ejecutar el ensayo de ER del parámetro </w:t>
            </w:r>
            <w:proofErr w:type="spellStart"/>
            <w:r w:rsidRPr="00837369">
              <w:rPr>
                <w:rFonts w:ascii="Calibri" w:hAnsi="Calibri" w:cs="Calibri"/>
                <w:lang w:eastAsia="es-ES"/>
              </w:rPr>
              <w:t>NOx</w:t>
            </w:r>
            <w:proofErr w:type="spellEnd"/>
            <w:r w:rsidRPr="00837369">
              <w:rPr>
                <w:rFonts w:ascii="Calibri" w:hAnsi="Calibri" w:cs="Calibri"/>
                <w:lang w:eastAsia="es-ES"/>
              </w:rPr>
              <w:t>, utilizando el analizador instrumental de gases TESTO 350, bajo método CTM-030 en vez de la metodología ofici</w:t>
            </w:r>
            <w:r>
              <w:rPr>
                <w:rFonts w:ascii="Calibri" w:hAnsi="Calibri" w:cs="Calibri"/>
                <w:lang w:eastAsia="es-ES"/>
              </w:rPr>
              <w:t xml:space="preserve">al establecida en el protocolo. </w:t>
            </w:r>
            <w:r w:rsidRPr="009F471B">
              <w:rPr>
                <w:rFonts w:ascii="Calibri" w:hAnsi="Calibri"/>
              </w:rPr>
              <w:t>(Documento</w:t>
            </w:r>
            <w:r w:rsidR="004072B7">
              <w:rPr>
                <w:rFonts w:ascii="Calibri" w:hAnsi="Calibri"/>
              </w:rPr>
              <w:t xml:space="preserve"> adjunto como archivo anexo</w:t>
            </w:r>
            <w:r w:rsidRPr="009F471B">
              <w:rPr>
                <w:rFonts w:ascii="Calibri" w:hAnsi="Calibri"/>
              </w:rPr>
              <w:t>).</w:t>
            </w:r>
          </w:p>
          <w:p w14:paraId="0CEEC698" w14:textId="68844208" w:rsidR="004F7FB5" w:rsidRPr="006D65FE" w:rsidRDefault="00291E18" w:rsidP="00C46678">
            <w:pPr>
              <w:autoSpaceDE w:val="0"/>
              <w:autoSpaceDN w:val="0"/>
              <w:adjustRightInd w:val="0"/>
              <w:spacing w:before="240"/>
              <w:rPr>
                <w:rFonts w:ascii="Calibri" w:hAnsi="Calibri"/>
              </w:rPr>
            </w:pPr>
            <w:r>
              <w:rPr>
                <w:rFonts w:cstheme="minorHAnsi"/>
              </w:rPr>
              <w:t>Sin embargo</w:t>
            </w:r>
            <w:r w:rsidRPr="00477998">
              <w:rPr>
                <w:rFonts w:cstheme="minorHAnsi"/>
              </w:rPr>
              <w:t xml:space="preserve"> </w:t>
            </w:r>
            <w:r w:rsidR="006D65FE">
              <w:rPr>
                <w:rFonts w:cstheme="minorHAnsi"/>
              </w:rPr>
              <w:t xml:space="preserve">y de acuerdo a lo anterior, </w:t>
            </w:r>
            <w:r w:rsidRPr="00477998">
              <w:rPr>
                <w:rFonts w:cstheme="minorHAnsi"/>
              </w:rPr>
              <w:t>se encuentra pendiente la</w:t>
            </w:r>
            <w:r>
              <w:rPr>
                <w:rFonts w:cstheme="minorHAnsi"/>
              </w:rPr>
              <w:t xml:space="preserve"> validación inicial del CEMS de </w:t>
            </w:r>
            <w:proofErr w:type="spellStart"/>
            <w:r w:rsidR="00902AB9">
              <w:rPr>
                <w:rFonts w:cstheme="minorHAnsi"/>
              </w:rPr>
              <w:t>NO</w:t>
            </w:r>
            <w:r w:rsidR="006D65FE">
              <w:rPr>
                <w:rFonts w:cstheme="minorHAnsi"/>
              </w:rPr>
              <w:t>x</w:t>
            </w:r>
            <w:proofErr w:type="spellEnd"/>
            <w:r w:rsidR="006D65FE">
              <w:rPr>
                <w:rFonts w:cstheme="minorHAnsi"/>
              </w:rPr>
              <w:t xml:space="preserve"> y O</w:t>
            </w:r>
            <w:r w:rsidR="006D65FE" w:rsidRPr="006D65FE">
              <w:rPr>
                <w:rFonts w:cstheme="minorHAnsi"/>
                <w:vertAlign w:val="subscript"/>
              </w:rPr>
              <w:t>2</w:t>
            </w:r>
            <w:r>
              <w:rPr>
                <w:rFonts w:cstheme="minorHAnsi"/>
              </w:rPr>
              <w:t>, superando el plazo establecido en el art. 9:</w:t>
            </w:r>
            <w:r w:rsidRPr="00477998">
              <w:rPr>
                <w:rFonts w:cstheme="minorHAnsi"/>
              </w:rPr>
              <w:t xml:space="preserve"> </w:t>
            </w:r>
            <w:r>
              <w:rPr>
                <w:rFonts w:cstheme="minorHAnsi"/>
              </w:rPr>
              <w:t>“</w:t>
            </w:r>
            <w:r w:rsidRPr="00C54890">
              <w:rPr>
                <w:rFonts w:cstheme="minorHAnsi"/>
                <w:i/>
              </w:rPr>
              <w:t xml:space="preserve">Las fuentes emisoras existentes tendrán un </w:t>
            </w:r>
            <w:r w:rsidRPr="00C54890">
              <w:rPr>
                <w:rFonts w:cstheme="minorHAnsi"/>
                <w:b/>
                <w:i/>
              </w:rPr>
              <w:t>plazo de dos años</w:t>
            </w:r>
            <w:r w:rsidRPr="00C54890">
              <w:rPr>
                <w:rFonts w:cstheme="minorHAnsi"/>
                <w:i/>
              </w:rPr>
              <w:t xml:space="preserve"> para instalar y certificar el sistema de monitoreo continuo de emisiones, contado desde la fecha de entrada en vigencia del presente decreto.”</w:t>
            </w:r>
            <w:r>
              <w:rPr>
                <w:rFonts w:cstheme="minorHAnsi"/>
              </w:rPr>
              <w:t xml:space="preserve"> No obstante lo anterior, </w:t>
            </w:r>
            <w:r w:rsidR="00483A23">
              <w:rPr>
                <w:rFonts w:ascii="Calibri" w:hAnsi="Calibri" w:cs="Calibri"/>
                <w:lang w:eastAsia="es-ES"/>
              </w:rPr>
              <w:t>c</w:t>
            </w:r>
            <w:r w:rsidR="00483A23" w:rsidRPr="00837369">
              <w:rPr>
                <w:rFonts w:ascii="Calibri" w:hAnsi="Calibri" w:cs="Calibri"/>
                <w:lang w:eastAsia="es-ES"/>
              </w:rPr>
              <w:t>on fecha 04 de mayo de 2016, ingresa “Informe de Resultados de los Ensayos de Validación” (IREV) para los parámetros óxidos de nitrógeno (NO</w:t>
            </w:r>
            <w:r w:rsidR="00483A23" w:rsidRPr="00837369">
              <w:rPr>
                <w:rFonts w:ascii="Calibri" w:hAnsi="Calibri" w:cs="Calibri"/>
                <w:vertAlign w:val="subscript"/>
                <w:lang w:eastAsia="es-ES"/>
              </w:rPr>
              <w:t>X</w:t>
            </w:r>
            <w:r w:rsidR="00483A23" w:rsidRPr="00837369">
              <w:rPr>
                <w:rFonts w:ascii="Calibri" w:hAnsi="Calibri" w:cs="Calibri"/>
                <w:lang w:eastAsia="es-ES"/>
              </w:rPr>
              <w:t>) y oxígeno (O</w:t>
            </w:r>
            <w:r w:rsidR="00483A23" w:rsidRPr="00837369">
              <w:rPr>
                <w:rFonts w:ascii="Calibri" w:hAnsi="Calibri" w:cs="Calibri"/>
                <w:vertAlign w:val="subscript"/>
                <w:lang w:eastAsia="es-ES"/>
              </w:rPr>
              <w:t>2</w:t>
            </w:r>
            <w:r w:rsidR="00483A23" w:rsidRPr="00837369">
              <w:rPr>
                <w:rFonts w:ascii="Calibri" w:hAnsi="Calibri" w:cs="Calibri"/>
                <w:lang w:eastAsia="es-ES"/>
              </w:rPr>
              <w:t>).</w:t>
            </w:r>
            <w:r w:rsidR="00483A23">
              <w:rPr>
                <w:rFonts w:ascii="Calibri" w:hAnsi="Calibri" w:cs="Calibri"/>
                <w:lang w:eastAsia="es-ES"/>
              </w:rPr>
              <w:t xml:space="preserve"> </w:t>
            </w:r>
          </w:p>
        </w:tc>
      </w:tr>
    </w:tbl>
    <w:p w14:paraId="5DCC1832" w14:textId="77777777" w:rsidR="00771F45" w:rsidRDefault="00771F45" w:rsidP="00D17CB6">
      <w:pPr>
        <w:rPr>
          <w:b/>
          <w:sz w:val="16"/>
          <w:szCs w:val="16"/>
        </w:rPr>
      </w:pPr>
    </w:p>
    <w:p w14:paraId="1B96020C" w14:textId="77777777" w:rsidR="00C538AA" w:rsidRDefault="00C538AA" w:rsidP="00C538AA">
      <w:pPr>
        <w:pStyle w:val="Ttulo2"/>
      </w:pPr>
      <w:bookmarkStart w:id="70" w:name="_Toc459284429"/>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lastRenderedPageBreak/>
        <w:t>Resumen de datos reportados.</w:t>
      </w:r>
      <w:bookmarkEnd w:id="70"/>
    </w:p>
    <w:p w14:paraId="44C8A152" w14:textId="77777777" w:rsidR="007757D7" w:rsidRDefault="007757D7" w:rsidP="007757D7"/>
    <w:tbl>
      <w:tblPr>
        <w:tblStyle w:val="Tablaconcuadrcula"/>
        <w:tblW w:w="5000" w:type="pct"/>
        <w:tblLook w:val="04A0" w:firstRow="1" w:lastRow="0" w:firstColumn="1" w:lastColumn="0" w:noHBand="0" w:noVBand="1"/>
      </w:tblPr>
      <w:tblGrid>
        <w:gridCol w:w="9962"/>
      </w:tblGrid>
      <w:tr w:rsidR="007757D7" w:rsidRPr="00DC1DA0" w14:paraId="098AF970" w14:textId="77777777" w:rsidTr="00A46193">
        <w:trPr>
          <w:trHeight w:val="4486"/>
        </w:trPr>
        <w:tc>
          <w:tcPr>
            <w:tcW w:w="5000" w:type="pct"/>
            <w:tcBorders>
              <w:bottom w:val="single" w:sz="4" w:space="0" w:color="auto"/>
            </w:tcBorders>
          </w:tcPr>
          <w:p w14:paraId="36416E6D" w14:textId="77777777" w:rsidR="007757D7" w:rsidRPr="006021EA" w:rsidRDefault="007757D7" w:rsidP="007F2017">
            <w:r w:rsidRPr="006021EA">
              <w:rPr>
                <w:b/>
              </w:rPr>
              <w:t xml:space="preserve">Exigencia (s): </w:t>
            </w:r>
            <w:r w:rsidRPr="006021EA">
              <w:t xml:space="preserve"> </w:t>
            </w:r>
          </w:p>
          <w:p w14:paraId="07361029" w14:textId="77777777" w:rsidR="007757D7" w:rsidRDefault="007757D7" w:rsidP="007757D7">
            <w:pPr>
              <w:pStyle w:val="Prrafodelista"/>
              <w:numPr>
                <w:ilvl w:val="0"/>
                <w:numId w:val="8"/>
              </w:numPr>
              <w:ind w:left="426"/>
            </w:pPr>
            <w:r w:rsidRPr="006021EA">
              <w:t>Artículo 12° del D.S. N°13/2011: “Los titulares de las fuentes emisoras presentarán… un reporte del monitoreo continuo de emisiones, trimestralmente, durante un año calendario,…”</w:t>
            </w:r>
          </w:p>
          <w:p w14:paraId="1A8C3D6D" w14:textId="77777777" w:rsidR="000C42D2" w:rsidRDefault="000C42D2" w:rsidP="000C42D2">
            <w:pPr>
              <w:pStyle w:val="Prrafodelista"/>
              <w:ind w:left="426"/>
            </w:pPr>
          </w:p>
          <w:p w14:paraId="416E28DD" w14:textId="77777777" w:rsidR="007757D7" w:rsidRDefault="007757D7" w:rsidP="007757D7">
            <w:pPr>
              <w:pStyle w:val="Prrafodelista"/>
              <w:numPr>
                <w:ilvl w:val="0"/>
                <w:numId w:val="8"/>
              </w:numPr>
              <w:ind w:left="426"/>
            </w:pPr>
            <w:r w:rsidRPr="006021EA">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7060DD2" w14:textId="77777777" w:rsidR="000C42D2" w:rsidRPr="000C42D2" w:rsidRDefault="000C42D2" w:rsidP="000C42D2"/>
          <w:p w14:paraId="5EA8A443" w14:textId="26A30A60" w:rsidR="007757D7" w:rsidRPr="000C42D2" w:rsidRDefault="007757D7" w:rsidP="00C8586F">
            <w:pPr>
              <w:pStyle w:val="Prrafodelista"/>
              <w:numPr>
                <w:ilvl w:val="0"/>
                <w:numId w:val="8"/>
              </w:numPr>
              <w:ind w:left="426"/>
              <w:rPr>
                <w:b/>
              </w:rPr>
            </w:pPr>
            <w:r w:rsidRPr="006021EA">
              <w:rPr>
                <w:rFonts w:cstheme="minorHAnsi"/>
              </w:rPr>
              <w:t xml:space="preserve">Punto N° 5, letra a, de la Interpretación Administrativa del D.S. N°13 (Circular </w:t>
            </w:r>
            <w:proofErr w:type="spellStart"/>
            <w:r w:rsidRPr="006021EA">
              <w:rPr>
                <w:rFonts w:cstheme="minorHAnsi"/>
              </w:rPr>
              <w:t>IN.AD.N°</w:t>
            </w:r>
            <w:proofErr w:type="spellEnd"/>
            <w:r w:rsidRPr="006021EA">
              <w:rPr>
                <w:rFonts w:cstheme="minorHAnsi"/>
              </w:rPr>
              <w:t xml:space="preserve"> 1/2015): “</w:t>
            </w:r>
            <w:r w:rsidRPr="006021EA">
              <w:rPr>
                <w:rFonts w:cstheme="minorHAnsi"/>
                <w:i/>
              </w:rPr>
              <w:t>Para el caso de MP, SO</w:t>
            </w:r>
            <w:r w:rsidRPr="006021EA">
              <w:rPr>
                <w:rFonts w:cstheme="minorHAnsi"/>
                <w:i/>
                <w:vertAlign w:val="subscript"/>
              </w:rPr>
              <w:t xml:space="preserve">2 </w:t>
            </w:r>
            <w:r w:rsidRPr="006021EA">
              <w:rPr>
                <w:rFonts w:cstheme="minorHAnsi"/>
                <w:i/>
              </w:rPr>
              <w:t xml:space="preserve">y </w:t>
            </w:r>
            <w:proofErr w:type="spellStart"/>
            <w:r w:rsidRPr="006021EA">
              <w:rPr>
                <w:rFonts w:cstheme="minorHAnsi"/>
                <w:i/>
              </w:rPr>
              <w:t>NO</w:t>
            </w:r>
            <w:r w:rsidRPr="006021EA">
              <w:rPr>
                <w:rFonts w:cstheme="minorHAnsi"/>
                <w:i/>
                <w:vertAlign w:val="subscript"/>
              </w:rPr>
              <w:t>x</w:t>
            </w:r>
            <w:proofErr w:type="spellEnd"/>
            <w:r w:rsidRPr="006021EA">
              <w:rPr>
                <w:rFonts w:cstheme="minorHAnsi"/>
                <w:i/>
              </w:rPr>
              <w:t xml:space="preserve">, se debe determinar el promedio horario </w:t>
            </w:r>
            <w:r w:rsidRPr="006021EA">
              <w:rPr>
                <w:rFonts w:cstheme="minorHAnsi"/>
                <w:b/>
                <w:i/>
              </w:rPr>
              <w:t>de cada hora de funcionamiento, durante un año calendario.</w:t>
            </w:r>
            <w:r w:rsidRPr="006021EA">
              <w:rPr>
                <w:rFonts w:cstheme="minorHAnsi"/>
                <w:i/>
              </w:rPr>
              <w:t xml:space="preserve"> </w:t>
            </w:r>
            <w:r w:rsidRPr="006021EA">
              <w:rPr>
                <w:rFonts w:cstheme="minorHAnsi"/>
                <w:b/>
                <w:i/>
              </w:rPr>
              <w:t>El promedio horario obtenido (o sustituido) en cada hora de funcionamiento debe compararse con el límite de emisión aplicable</w:t>
            </w:r>
            <w:r w:rsidRPr="006021EA">
              <w:rPr>
                <w:rFonts w:cstheme="minorHAnsi"/>
                <w:i/>
              </w:rPr>
              <w:t xml:space="preserve"> </w:t>
            </w:r>
            <w:r w:rsidRPr="006021EA">
              <w:rPr>
                <w:rFonts w:cstheme="minorHAnsi"/>
                <w:b/>
                <w:i/>
              </w:rPr>
              <w:t>y determinar para cada una de esas horas de funcionamiento si es una hora de conformidad o de inconformidad”</w:t>
            </w:r>
            <w:r w:rsidRPr="006021EA">
              <w:rPr>
                <w:rFonts w:cstheme="minorHAnsi"/>
                <w:b/>
              </w:rPr>
              <w:t>.</w:t>
            </w:r>
          </w:p>
          <w:p w14:paraId="654A560A" w14:textId="77777777" w:rsidR="000C42D2" w:rsidRPr="000C42D2" w:rsidRDefault="000C42D2" w:rsidP="000C42D2">
            <w:pPr>
              <w:rPr>
                <w:b/>
              </w:rPr>
            </w:pPr>
          </w:p>
          <w:p w14:paraId="06B28452" w14:textId="77777777" w:rsidR="007757D7" w:rsidRPr="00DC1DA0" w:rsidRDefault="007757D7" w:rsidP="007757D7">
            <w:pPr>
              <w:pStyle w:val="Prrafodelista"/>
              <w:numPr>
                <w:ilvl w:val="0"/>
                <w:numId w:val="8"/>
              </w:numPr>
              <w:ind w:left="426"/>
            </w:pPr>
            <w:r w:rsidRPr="006021EA">
              <w:t>Punto N° 3 del artículo tercero de la resolución exenta N° 33 “</w:t>
            </w:r>
            <w:r w:rsidRPr="006021EA">
              <w:rPr>
                <w:b/>
                <w:i/>
              </w:rPr>
              <w:t>en caso que se detecte una superación del límite horario, el regulado deberá justificar que tal superación se debe a una operación de encendido o apagado, o que se debe a fallas producto de un caso fortuito o de fuerza mayor</w:t>
            </w:r>
            <w:r w:rsidRPr="006021EA">
              <w:t>”.</w:t>
            </w:r>
          </w:p>
        </w:tc>
      </w:tr>
      <w:tr w:rsidR="007757D7" w:rsidRPr="00962BD4" w14:paraId="5C8CA9E4" w14:textId="77777777" w:rsidTr="007F2017">
        <w:trPr>
          <w:trHeight w:val="627"/>
        </w:trPr>
        <w:tc>
          <w:tcPr>
            <w:tcW w:w="5000" w:type="pct"/>
          </w:tcPr>
          <w:p w14:paraId="338FE148" w14:textId="30DA92BA" w:rsidR="007757D7" w:rsidRPr="00DC1DA0" w:rsidRDefault="006021EA" w:rsidP="007F2017">
            <w:r>
              <w:t>Con relación a lo anterior</w:t>
            </w:r>
            <w:r w:rsidR="007757D7" w:rsidRPr="00DC1DA0">
              <w:t>, es posible indicar que:</w:t>
            </w:r>
          </w:p>
          <w:tbl>
            <w:tblPr>
              <w:tblStyle w:val="Tablaconcuadrcula"/>
              <w:tblW w:w="4909" w:type="pct"/>
              <w:tblInd w:w="137" w:type="dxa"/>
              <w:tblLook w:val="04A0" w:firstRow="1" w:lastRow="0" w:firstColumn="1" w:lastColumn="0" w:noHBand="0" w:noVBand="1"/>
            </w:tblPr>
            <w:tblGrid>
              <w:gridCol w:w="9559"/>
            </w:tblGrid>
            <w:tr w:rsidR="007757D7" w:rsidRPr="00DC1DA0" w14:paraId="4ED1566F" w14:textId="77777777" w:rsidTr="007757D7">
              <w:trPr>
                <w:trHeight w:val="333"/>
                <w:tblHeader/>
              </w:trPr>
              <w:tc>
                <w:tcPr>
                  <w:tcW w:w="5000" w:type="pct"/>
                  <w:tcBorders>
                    <w:bottom w:val="single" w:sz="4" w:space="0" w:color="auto"/>
                  </w:tcBorders>
                  <w:shd w:val="clear" w:color="auto" w:fill="D9D9D9" w:themeFill="background1" w:themeFillShade="D9"/>
                  <w:vAlign w:val="center"/>
                </w:tcPr>
                <w:p w14:paraId="04EB3809" w14:textId="77777777" w:rsidR="007757D7" w:rsidRPr="00DC1DA0" w:rsidRDefault="007757D7" w:rsidP="007F201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7757D7" w:rsidRPr="00DC1DA0" w14:paraId="7E769499" w14:textId="77777777" w:rsidTr="007757D7">
              <w:trPr>
                <w:trHeight w:val="687"/>
              </w:trPr>
              <w:tc>
                <w:tcPr>
                  <w:tcW w:w="5000" w:type="pct"/>
                  <w:vAlign w:val="center"/>
                </w:tcPr>
                <w:p w14:paraId="2F246E1C" w14:textId="5DCEC21F" w:rsidR="007757D7" w:rsidRPr="00CA5EA8" w:rsidRDefault="007757D7" w:rsidP="007757D7">
                  <w:pPr>
                    <w:pStyle w:val="Prrafodelista"/>
                    <w:spacing w:before="240" w:line="276" w:lineRule="auto"/>
                    <w:ind w:left="0"/>
                    <w:rPr>
                      <w:rFonts w:cstheme="minorHAnsi"/>
                      <w:b/>
                    </w:rPr>
                  </w:pPr>
                  <w:r w:rsidRPr="00CA5EA8">
                    <w:rPr>
                      <w:rFonts w:cstheme="minorHAnsi"/>
                      <w:b/>
                    </w:rPr>
                    <w:t>El titular no ha reportado en la plataforma de termoeléctricas de la SMA</w:t>
                  </w:r>
                  <w:r w:rsidR="006021EA" w:rsidRPr="00CA5EA8">
                    <w:rPr>
                      <w:rFonts w:cstheme="minorHAnsi"/>
                      <w:b/>
                    </w:rPr>
                    <w:t>,</w:t>
                  </w:r>
                  <w:r w:rsidRPr="00CA5EA8">
                    <w:rPr>
                      <w:rFonts w:cstheme="minorHAnsi"/>
                      <w:b/>
                    </w:rPr>
                    <w:t xml:space="preserve"> ninguno de los 4 Reportes trimestrales requeridos por la norma para el año de evaluación 2015</w:t>
                  </w:r>
                  <w:r w:rsidR="00C46678">
                    <w:rPr>
                      <w:rFonts w:cstheme="minorHAnsi"/>
                      <w:b/>
                    </w:rPr>
                    <w:t xml:space="preserve">, </w:t>
                  </w:r>
                  <w:r w:rsidR="00933529">
                    <w:rPr>
                      <w:rFonts w:cstheme="minorHAnsi"/>
                      <w:b/>
                    </w:rPr>
                    <w:t>por lo cual para l</w:t>
                  </w:r>
                  <w:r w:rsidR="00933529" w:rsidRPr="005D0770">
                    <w:t xml:space="preserve">a </w:t>
                  </w:r>
                  <w:r w:rsidR="00933529" w:rsidRPr="005D0770">
                    <w:rPr>
                      <w:b/>
                    </w:rPr>
                    <w:t>Unidad 1 de la Central Tres Puentes</w:t>
                  </w:r>
                  <w:r w:rsidR="00933529">
                    <w:rPr>
                      <w:b/>
                    </w:rPr>
                    <w:t xml:space="preserve"> no es posible verificar cumplimiento normativo</w:t>
                  </w:r>
                  <w:r w:rsidR="00933529">
                    <w:rPr>
                      <w:rFonts w:cstheme="minorHAnsi"/>
                      <w:b/>
                    </w:rPr>
                    <w:t>.</w:t>
                  </w:r>
                </w:p>
                <w:p w14:paraId="23A0F6C6" w14:textId="77777777" w:rsidR="007757D7" w:rsidRPr="00CA5EA8" w:rsidRDefault="007757D7" w:rsidP="007757D7">
                  <w:pPr>
                    <w:pStyle w:val="Prrafodelista"/>
                    <w:spacing w:before="240" w:line="276" w:lineRule="auto"/>
                    <w:ind w:left="0"/>
                    <w:rPr>
                      <w:rFonts w:cstheme="minorHAnsi"/>
                      <w:b/>
                    </w:rPr>
                  </w:pPr>
                </w:p>
                <w:p w14:paraId="3A4A3BB5" w14:textId="3A32F113" w:rsidR="007757D7" w:rsidRDefault="006021EA" w:rsidP="00933529">
                  <w:pPr>
                    <w:pStyle w:val="Prrafodelista"/>
                    <w:spacing w:before="240" w:line="276" w:lineRule="auto"/>
                    <w:ind w:left="0"/>
                  </w:pPr>
                  <w:r w:rsidRPr="00CA5EA8">
                    <w:t>Debido a esta situación, con fecha 18 de julio de 2016 p</w:t>
                  </w:r>
                  <w:r w:rsidR="007757D7" w:rsidRPr="00CA5EA8">
                    <w:t>rofesi</w:t>
                  </w:r>
                  <w:r w:rsidRPr="00CA5EA8">
                    <w:t>onales de ésta Superintendencia</w:t>
                  </w:r>
                  <w:r w:rsidR="007757D7" w:rsidRPr="00CA5EA8">
                    <w:t xml:space="preserve"> </w:t>
                  </w:r>
                  <w:r w:rsidR="00C60BCA">
                    <w:t>solicitan antecedentes al respecto,</w:t>
                  </w:r>
                  <w:r w:rsidR="007757D7" w:rsidRPr="00CA5EA8">
                    <w:t xml:space="preserve"> por lo cual </w:t>
                  </w:r>
                  <w:r w:rsidR="00B32C8B" w:rsidRPr="00CA5EA8">
                    <w:t xml:space="preserve">el </w:t>
                  </w:r>
                  <w:r w:rsidR="007757D7" w:rsidRPr="00CA5EA8">
                    <w:t xml:space="preserve">titular ingresa </w:t>
                  </w:r>
                  <w:r w:rsidR="00B32C8B" w:rsidRPr="00CA5EA8">
                    <w:t xml:space="preserve">carta </w:t>
                  </w:r>
                  <w:r w:rsidR="007757D7" w:rsidRPr="00CA5EA8">
                    <w:t xml:space="preserve">EEMG N°456/2016-G por oficina de partes, </w:t>
                  </w:r>
                  <w:r w:rsidR="00B32C8B" w:rsidRPr="00CA5EA8">
                    <w:t>con fecha</w:t>
                  </w:r>
                  <w:r w:rsidR="00BF298B" w:rsidRPr="00CA5EA8">
                    <w:t xml:space="preserve"> </w:t>
                  </w:r>
                  <w:r w:rsidR="00B32C8B" w:rsidRPr="00CA5EA8">
                    <w:t>04 de agosto de 2016.</w:t>
                  </w:r>
                  <w:r w:rsidR="00933529">
                    <w:t xml:space="preserve"> En dicha carta el </w:t>
                  </w:r>
                  <w:r w:rsidR="007757D7" w:rsidRPr="00CA5EA8">
                    <w:t>titular señala “…</w:t>
                  </w:r>
                  <w:r w:rsidR="007757D7" w:rsidRPr="00933529">
                    <w:rPr>
                      <w:i/>
                    </w:rPr>
                    <w:t>durante 2015 no se efectuó el citado reporte, dado que el proyecto de instalación y puesta en servicio del equipamiento que conforma el monitoreo continuo de emisiones estaba en plena etapa de desarrollo”</w:t>
                  </w:r>
                  <w:r w:rsidR="00CA5EA8" w:rsidRPr="00CA5EA8">
                    <w:t xml:space="preserve"> refiriéndose al estado de la validación del parámetro </w:t>
                  </w:r>
                  <w:proofErr w:type="spellStart"/>
                  <w:r w:rsidR="00CA5EA8" w:rsidRPr="00CA5EA8">
                    <w:t>NOx</w:t>
                  </w:r>
                  <w:proofErr w:type="spellEnd"/>
                  <w:r w:rsidR="00C46678">
                    <w:t xml:space="preserve"> y O</w:t>
                  </w:r>
                  <w:r w:rsidR="00C46678" w:rsidRPr="00C46678">
                    <w:rPr>
                      <w:vertAlign w:val="subscript"/>
                    </w:rPr>
                    <w:t>2</w:t>
                  </w:r>
                  <w:r w:rsidR="00D20FD1" w:rsidRPr="00CA5EA8">
                    <w:t>.</w:t>
                  </w:r>
                  <w:r w:rsidR="00B25831" w:rsidRPr="00CA5EA8">
                    <w:t xml:space="preserve"> </w:t>
                  </w:r>
                  <w:r w:rsidR="007757D7" w:rsidRPr="00CA5EA8">
                    <w:t xml:space="preserve">Dichos antecedentes se adjuntan como </w:t>
                  </w:r>
                  <w:r w:rsidR="00685345" w:rsidRPr="00CA5EA8">
                    <w:t xml:space="preserve">archivo </w:t>
                  </w:r>
                  <w:r w:rsidR="007757D7" w:rsidRPr="00CA5EA8">
                    <w:t>anexo al Informe de Fiscalización.</w:t>
                  </w:r>
                  <w:r w:rsidR="00590272" w:rsidRPr="00CA5EA8">
                    <w:t xml:space="preserve"> </w:t>
                  </w:r>
                  <w:bookmarkStart w:id="79" w:name="_GoBack"/>
                  <w:bookmarkEnd w:id="79"/>
                </w:p>
                <w:p w14:paraId="1F00A764" w14:textId="77777777" w:rsidR="009841E3" w:rsidRDefault="009841E3" w:rsidP="00933529">
                  <w:pPr>
                    <w:pStyle w:val="Prrafodelista"/>
                    <w:spacing w:before="240" w:line="276" w:lineRule="auto"/>
                    <w:ind w:left="0"/>
                  </w:pPr>
                </w:p>
                <w:p w14:paraId="772270AE" w14:textId="32AEAE47" w:rsidR="009841E3" w:rsidRPr="00CA5EA8" w:rsidRDefault="009841E3" w:rsidP="00933529">
                  <w:pPr>
                    <w:pStyle w:val="Prrafodelista"/>
                    <w:spacing w:before="240" w:line="276" w:lineRule="auto"/>
                    <w:ind w:left="0"/>
                  </w:pPr>
                  <w:r>
                    <w:t>Lo anterior, no es un argumento técnico que impida la medición y posterior reporte del MP.</w:t>
                  </w:r>
                </w:p>
                <w:p w14:paraId="65EA305C" w14:textId="77777777" w:rsidR="00CA5EA8" w:rsidRPr="00CA5EA8" w:rsidRDefault="00CA5EA8" w:rsidP="007757D7">
                  <w:pPr>
                    <w:pStyle w:val="Prrafodelista"/>
                    <w:spacing w:line="276" w:lineRule="auto"/>
                    <w:ind w:left="0"/>
                  </w:pPr>
                </w:p>
                <w:p w14:paraId="6E95A8B8" w14:textId="19F63CF4" w:rsidR="007757D7" w:rsidRPr="006021EA" w:rsidRDefault="007757D7" w:rsidP="00933529">
                  <w:pPr>
                    <w:pStyle w:val="Prrafodelista"/>
                    <w:spacing w:line="276" w:lineRule="auto"/>
                    <w:ind w:left="0"/>
                    <w:rPr>
                      <w:rFonts w:cstheme="minorHAnsi"/>
                      <w:sz w:val="18"/>
                      <w:szCs w:val="18"/>
                    </w:rPr>
                  </w:pPr>
                </w:p>
              </w:tc>
            </w:tr>
          </w:tbl>
          <w:p w14:paraId="4814AF0F" w14:textId="3D3030F0" w:rsidR="007757D7" w:rsidRPr="00DC1DA0" w:rsidRDefault="007757D7" w:rsidP="007F2017">
            <w:pPr>
              <w:rPr>
                <w:b/>
              </w:rPr>
            </w:pPr>
          </w:p>
        </w:tc>
      </w:tr>
    </w:tbl>
    <w:p w14:paraId="5FE19A1C" w14:textId="77777777" w:rsidR="007757D7" w:rsidRPr="007757D7" w:rsidRDefault="007757D7" w:rsidP="007757D7"/>
    <w:p w14:paraId="64D955EE" w14:textId="77777777" w:rsidR="002E0751" w:rsidRDefault="002E0751" w:rsidP="002E0751"/>
    <w:p w14:paraId="23958F06" w14:textId="77777777" w:rsidR="001E19CC" w:rsidRDefault="001E19CC" w:rsidP="002E0751"/>
    <w:p w14:paraId="0D57BF46" w14:textId="77777777" w:rsidR="001E19CC" w:rsidRDefault="001E19CC" w:rsidP="002E0751"/>
    <w:bookmarkEnd w:id="71"/>
    <w:bookmarkEnd w:id="72"/>
    <w:bookmarkEnd w:id="73"/>
    <w:bookmarkEnd w:id="74"/>
    <w:bookmarkEnd w:id="75"/>
    <w:bookmarkEnd w:id="76"/>
    <w:bookmarkEnd w:id="77"/>
    <w:bookmarkEnd w:id="78"/>
    <w:p w14:paraId="7A51A104" w14:textId="14226671" w:rsidR="006021EA" w:rsidRDefault="006021EA">
      <w:pPr>
        <w:jc w:val="left"/>
        <w:rPr>
          <w:sz w:val="20"/>
          <w:szCs w:val="20"/>
        </w:rPr>
      </w:pPr>
      <w:r>
        <w:rPr>
          <w:sz w:val="20"/>
          <w:szCs w:val="20"/>
        </w:rPr>
        <w:br w:type="page"/>
      </w:r>
    </w:p>
    <w:p w14:paraId="289B0653" w14:textId="77777777" w:rsidR="002F718F" w:rsidRPr="00837A9E" w:rsidRDefault="002F718F" w:rsidP="00837A9E">
      <w:pPr>
        <w:rPr>
          <w:sz w:val="20"/>
          <w:szCs w:val="20"/>
        </w:rPr>
      </w:pPr>
    </w:p>
    <w:p w14:paraId="5E4E58F8" w14:textId="77777777" w:rsidR="007015BE" w:rsidRPr="0025129B" w:rsidRDefault="007015BE" w:rsidP="00C958D0">
      <w:pPr>
        <w:pStyle w:val="Ttulo1"/>
      </w:pPr>
      <w:bookmarkStart w:id="80" w:name="_Toc353998131"/>
      <w:bookmarkStart w:id="81" w:name="_Toc353998204"/>
      <w:bookmarkStart w:id="82" w:name="_Toc352840404"/>
      <w:bookmarkStart w:id="83" w:name="_Toc352841464"/>
      <w:bookmarkStart w:id="84" w:name="_Toc459284430"/>
      <w:bookmarkEnd w:id="80"/>
      <w:bookmarkEnd w:id="81"/>
      <w:r w:rsidRPr="0025129B">
        <w:t>CONCLUSIONES.</w:t>
      </w:r>
      <w:bookmarkEnd w:id="82"/>
      <w:bookmarkEnd w:id="83"/>
      <w:bookmarkEnd w:id="84"/>
    </w:p>
    <w:p w14:paraId="7EB8127C" w14:textId="77777777" w:rsidR="00CE010E" w:rsidRPr="0025129B" w:rsidRDefault="00CE010E" w:rsidP="00893A4E">
      <w:pPr>
        <w:pStyle w:val="Prrafodelista"/>
        <w:ind w:left="0"/>
        <w:rPr>
          <w:rFonts w:cstheme="minorHAnsi"/>
          <w:b/>
          <w:sz w:val="14"/>
          <w:szCs w:val="24"/>
        </w:rPr>
      </w:pPr>
    </w:p>
    <w:p w14:paraId="76AA0A91" w14:textId="77777777" w:rsidR="00024F04" w:rsidRPr="009113E9" w:rsidRDefault="00354912" w:rsidP="006E3CA1">
      <w:pPr>
        <w:pStyle w:val="Textoindependiente"/>
        <w:rPr>
          <w:sz w:val="20"/>
          <w:szCs w:val="20"/>
        </w:rPr>
      </w:pPr>
      <w:r w:rsidRPr="009113E9">
        <w:rPr>
          <w:sz w:val="20"/>
          <w:szCs w:val="20"/>
        </w:rPr>
        <w:t>La revisión realizada a los antecedentes asociados a la</w:t>
      </w:r>
      <w:r w:rsidR="00024F04" w:rsidRPr="009113E9">
        <w:rPr>
          <w:sz w:val="20"/>
          <w:szCs w:val="20"/>
        </w:rPr>
        <w:t xml:space="preserve"> </w:t>
      </w:r>
      <w:r w:rsidR="00B82004" w:rsidRPr="009113E9">
        <w:rPr>
          <w:b/>
          <w:sz w:val="20"/>
          <w:szCs w:val="20"/>
        </w:rPr>
        <w:t>Unidad 1 de la Central Tres Puentes de la Empresa Eléctrica de Magallanes S.A.</w:t>
      </w:r>
      <w:r w:rsidR="00024F04" w:rsidRPr="009113E9">
        <w:rPr>
          <w:sz w:val="20"/>
          <w:szCs w:val="20"/>
          <w:lang w:val="es-ES" w:eastAsia="es-ES"/>
        </w:rPr>
        <w:t xml:space="preserve">, </w:t>
      </w:r>
      <w:r w:rsidR="001F03B3" w:rsidRPr="009113E9">
        <w:rPr>
          <w:sz w:val="20"/>
          <w:szCs w:val="20"/>
          <w:lang w:val="es-ES" w:eastAsia="es-ES"/>
        </w:rPr>
        <w:t xml:space="preserve">presenta </w:t>
      </w:r>
      <w:r w:rsidR="002F718F">
        <w:rPr>
          <w:sz w:val="20"/>
          <w:szCs w:val="20"/>
          <w:lang w:val="es-ES" w:eastAsia="es-ES"/>
        </w:rPr>
        <w:t>el</w:t>
      </w:r>
      <w:r w:rsidR="00B83754" w:rsidRPr="009113E9">
        <w:rPr>
          <w:sz w:val="20"/>
          <w:szCs w:val="20"/>
          <w:lang w:val="es-ES" w:eastAsia="es-ES"/>
        </w:rPr>
        <w:t xml:space="preserve"> </w:t>
      </w:r>
      <w:r w:rsidR="002F718F">
        <w:rPr>
          <w:sz w:val="20"/>
          <w:szCs w:val="20"/>
          <w:lang w:val="es-ES" w:eastAsia="es-ES"/>
        </w:rPr>
        <w:t>siguiente hallazgo</w:t>
      </w:r>
      <w:r w:rsidR="00B83754" w:rsidRPr="009113E9">
        <w:rPr>
          <w:sz w:val="20"/>
          <w:szCs w:val="20"/>
          <w:lang w:val="es-ES" w:eastAsia="es-ES"/>
        </w:rPr>
        <w:t xml:space="preserve">, </w:t>
      </w:r>
      <w:r w:rsidR="00D31A5A" w:rsidRPr="009113E9">
        <w:rPr>
          <w:sz w:val="20"/>
          <w:szCs w:val="20"/>
          <w:lang w:val="es-ES" w:eastAsia="es-ES"/>
        </w:rPr>
        <w:t xml:space="preserve">que </w:t>
      </w:r>
      <w:r w:rsidR="002F718F">
        <w:rPr>
          <w:sz w:val="20"/>
          <w:szCs w:val="20"/>
        </w:rPr>
        <w:t>se detalla</w:t>
      </w:r>
      <w:r w:rsidR="00024F04" w:rsidRPr="009113E9">
        <w:rPr>
          <w:sz w:val="20"/>
          <w:szCs w:val="20"/>
        </w:rPr>
        <w:t xml:space="preserve"> a continuación: </w:t>
      </w:r>
    </w:p>
    <w:p w14:paraId="74644FB0" w14:textId="5E0647C9" w:rsidR="00756A72" w:rsidRPr="007757D7" w:rsidRDefault="00756A72" w:rsidP="007757D7">
      <w:pPr>
        <w:spacing w:line="276" w:lineRule="auto"/>
        <w:rPr>
          <w:sz w:val="20"/>
          <w:szCs w:val="20"/>
        </w:rPr>
      </w:pPr>
    </w:p>
    <w:tbl>
      <w:tblPr>
        <w:tblStyle w:val="Tablaconcuadrcula"/>
        <w:tblW w:w="5025" w:type="pct"/>
        <w:jc w:val="center"/>
        <w:tblLook w:val="04A0" w:firstRow="1" w:lastRow="0" w:firstColumn="1" w:lastColumn="0" w:noHBand="0" w:noVBand="1"/>
      </w:tblPr>
      <w:tblGrid>
        <w:gridCol w:w="1029"/>
        <w:gridCol w:w="3604"/>
        <w:gridCol w:w="5379"/>
      </w:tblGrid>
      <w:tr w:rsidR="007757D7" w:rsidRPr="003A54B6" w14:paraId="0585C409" w14:textId="77777777" w:rsidTr="007757D7">
        <w:trPr>
          <w:trHeight w:val="333"/>
          <w:tblHeader/>
          <w:jc w:val="center"/>
        </w:trPr>
        <w:tc>
          <w:tcPr>
            <w:tcW w:w="502" w:type="pct"/>
            <w:tcBorders>
              <w:bottom w:val="single" w:sz="4" w:space="0" w:color="auto"/>
            </w:tcBorders>
            <w:shd w:val="clear" w:color="auto" w:fill="D9D9D9" w:themeFill="background1" w:themeFillShade="D9"/>
            <w:vAlign w:val="center"/>
          </w:tcPr>
          <w:p w14:paraId="059B0749" w14:textId="77777777" w:rsidR="007757D7" w:rsidRPr="00570BC1" w:rsidRDefault="007757D7" w:rsidP="007F2017">
            <w:pPr>
              <w:spacing w:line="276" w:lineRule="auto"/>
              <w:ind w:left="-44"/>
              <w:jc w:val="center"/>
              <w:rPr>
                <w:rFonts w:ascii="Calibri" w:hAnsi="Calibri" w:cstheme="minorHAnsi"/>
                <w:b/>
                <w:sz w:val="18"/>
                <w:szCs w:val="18"/>
              </w:rPr>
            </w:pPr>
            <w:r w:rsidRPr="00570BC1">
              <w:rPr>
                <w:rFonts w:ascii="Calibri" w:hAnsi="Calibri" w:cstheme="minorHAnsi"/>
                <w:b/>
                <w:sz w:val="18"/>
                <w:szCs w:val="18"/>
              </w:rPr>
              <w:t>N° de Hecho Constatado</w:t>
            </w:r>
          </w:p>
        </w:tc>
        <w:tc>
          <w:tcPr>
            <w:tcW w:w="1806" w:type="pct"/>
            <w:tcBorders>
              <w:bottom w:val="single" w:sz="4" w:space="0" w:color="auto"/>
            </w:tcBorders>
            <w:shd w:val="clear" w:color="auto" w:fill="D9D9D9" w:themeFill="background1" w:themeFillShade="D9"/>
            <w:vAlign w:val="center"/>
          </w:tcPr>
          <w:p w14:paraId="277335E4" w14:textId="77777777" w:rsidR="007757D7" w:rsidRPr="00570BC1" w:rsidRDefault="007757D7" w:rsidP="007F2017">
            <w:pPr>
              <w:spacing w:line="276" w:lineRule="auto"/>
              <w:jc w:val="center"/>
              <w:rPr>
                <w:rFonts w:ascii="Calibri" w:hAnsi="Calibri" w:cstheme="minorHAnsi"/>
                <w:b/>
                <w:sz w:val="18"/>
                <w:szCs w:val="18"/>
              </w:rPr>
            </w:pPr>
            <w:r w:rsidRPr="00570BC1">
              <w:rPr>
                <w:rFonts w:ascii="Calibri" w:hAnsi="Calibri" w:cstheme="minorHAnsi"/>
                <w:b/>
                <w:sz w:val="18"/>
                <w:szCs w:val="18"/>
              </w:rPr>
              <w:t>Exigencia asociada a la Norma D.S.13/11</w:t>
            </w:r>
          </w:p>
        </w:tc>
        <w:tc>
          <w:tcPr>
            <w:tcW w:w="2691" w:type="pct"/>
            <w:tcBorders>
              <w:bottom w:val="single" w:sz="4" w:space="0" w:color="auto"/>
            </w:tcBorders>
            <w:shd w:val="clear" w:color="auto" w:fill="D9D9D9" w:themeFill="background1" w:themeFillShade="D9"/>
            <w:vAlign w:val="center"/>
          </w:tcPr>
          <w:p w14:paraId="09E7326A" w14:textId="77777777" w:rsidR="007757D7" w:rsidRPr="00570BC1" w:rsidRDefault="007757D7" w:rsidP="007F2017">
            <w:pPr>
              <w:spacing w:line="276" w:lineRule="auto"/>
              <w:jc w:val="center"/>
              <w:rPr>
                <w:rFonts w:ascii="Calibri" w:hAnsi="Calibri" w:cstheme="minorHAnsi"/>
                <w:b/>
                <w:sz w:val="18"/>
                <w:szCs w:val="18"/>
              </w:rPr>
            </w:pPr>
            <w:r w:rsidRPr="00570BC1">
              <w:rPr>
                <w:rFonts w:ascii="Calibri" w:hAnsi="Calibri" w:cstheme="minorHAnsi"/>
                <w:b/>
                <w:sz w:val="18"/>
                <w:szCs w:val="18"/>
              </w:rPr>
              <w:t xml:space="preserve">Descripción de los Hallazgos </w:t>
            </w:r>
          </w:p>
        </w:tc>
      </w:tr>
      <w:tr w:rsidR="007757D7" w:rsidRPr="003A54B6" w14:paraId="4A19E22A" w14:textId="77777777" w:rsidTr="007757D7">
        <w:trPr>
          <w:trHeight w:val="687"/>
          <w:jc w:val="center"/>
        </w:trPr>
        <w:tc>
          <w:tcPr>
            <w:tcW w:w="502" w:type="pct"/>
            <w:vAlign w:val="center"/>
          </w:tcPr>
          <w:p w14:paraId="77BE313B" w14:textId="29EB74E1" w:rsidR="007757D7" w:rsidRDefault="007E63B6" w:rsidP="007F2017">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5.2</w:t>
            </w:r>
          </w:p>
        </w:tc>
        <w:tc>
          <w:tcPr>
            <w:tcW w:w="1806" w:type="pct"/>
            <w:vAlign w:val="center"/>
          </w:tcPr>
          <w:p w14:paraId="5673ABD4" w14:textId="77777777" w:rsidR="007757D7" w:rsidRDefault="007757D7" w:rsidP="007F2017">
            <w:pPr>
              <w:spacing w:after="60" w:line="276" w:lineRule="auto"/>
              <w:rPr>
                <w:rFonts w:cstheme="minorHAnsi"/>
                <w:sz w:val="18"/>
                <w:szCs w:val="18"/>
              </w:rPr>
            </w:pPr>
            <w:r>
              <w:rPr>
                <w:rFonts w:cstheme="minorHAnsi"/>
                <w:sz w:val="18"/>
                <w:szCs w:val="18"/>
              </w:rPr>
              <w:t xml:space="preserve">D.S.13/11 “Norma de emisión para Centrales Termoeléctricas” </w:t>
            </w:r>
            <w:r w:rsidRPr="0093631D">
              <w:rPr>
                <w:rFonts w:cstheme="minorHAnsi"/>
                <w:b/>
                <w:sz w:val="18"/>
                <w:szCs w:val="18"/>
              </w:rPr>
              <w:t>artículo 12</w:t>
            </w:r>
            <w:r>
              <w:rPr>
                <w:rFonts w:cstheme="minorHAnsi"/>
                <w:sz w:val="18"/>
                <w:szCs w:val="18"/>
              </w:rPr>
              <w:t>°: “</w:t>
            </w:r>
            <w:r w:rsidRPr="003476E6">
              <w:rPr>
                <w:rFonts w:cstheme="minorHAnsi"/>
                <w:i/>
                <w:sz w:val="18"/>
                <w:szCs w:val="18"/>
              </w:rPr>
              <w:t>los titulares de las fuentes emisoras presentaran a la SMA un reporte del monitoreo continuo de emisiones, trimestralmente, durante un año calendario...”</w:t>
            </w:r>
          </w:p>
        </w:tc>
        <w:tc>
          <w:tcPr>
            <w:tcW w:w="2691" w:type="pct"/>
            <w:vAlign w:val="center"/>
          </w:tcPr>
          <w:p w14:paraId="2E93C68C" w14:textId="77777777" w:rsidR="007757D7" w:rsidRPr="007757D7" w:rsidRDefault="007757D7" w:rsidP="007F2017">
            <w:pPr>
              <w:pStyle w:val="Prrafodelista"/>
              <w:spacing w:before="240" w:line="276" w:lineRule="auto"/>
              <w:ind w:left="0"/>
              <w:rPr>
                <w:rFonts w:cstheme="minorHAnsi"/>
                <w:sz w:val="18"/>
                <w:szCs w:val="18"/>
              </w:rPr>
            </w:pPr>
            <w:r w:rsidRPr="007757D7">
              <w:rPr>
                <w:rFonts w:cstheme="minorHAnsi"/>
                <w:sz w:val="18"/>
                <w:szCs w:val="18"/>
              </w:rPr>
              <w:t>El titular no ha reportado en la plataforma de termoeléctricas de la SMA ninguno de los 4 Reportes trimestrales requeridos por la norma para el año de evaluación 2015.</w:t>
            </w:r>
          </w:p>
          <w:p w14:paraId="7634BD3A" w14:textId="77777777" w:rsidR="007757D7" w:rsidRDefault="007757D7" w:rsidP="007F2017">
            <w:pPr>
              <w:spacing w:line="276" w:lineRule="auto"/>
              <w:rPr>
                <w:rFonts w:cstheme="minorHAnsi"/>
                <w:b/>
                <w:sz w:val="18"/>
                <w:szCs w:val="18"/>
              </w:rPr>
            </w:pPr>
          </w:p>
          <w:p w14:paraId="604C4823" w14:textId="77777777" w:rsidR="007757D7" w:rsidRPr="00570BC1" w:rsidRDefault="007757D7" w:rsidP="007F2017">
            <w:pPr>
              <w:jc w:val="left"/>
              <w:rPr>
                <w:sz w:val="18"/>
                <w:szCs w:val="18"/>
              </w:rPr>
            </w:pPr>
          </w:p>
          <w:p w14:paraId="69786079" w14:textId="77777777" w:rsidR="007757D7" w:rsidRPr="00E70E65" w:rsidRDefault="007757D7" w:rsidP="007F2017">
            <w:pPr>
              <w:spacing w:line="276" w:lineRule="auto"/>
              <w:rPr>
                <w:rFonts w:cstheme="minorHAnsi"/>
                <w:sz w:val="18"/>
                <w:szCs w:val="18"/>
              </w:rPr>
            </w:pPr>
            <w:r>
              <w:rPr>
                <w:rFonts w:cstheme="minorHAnsi"/>
                <w:sz w:val="18"/>
                <w:szCs w:val="18"/>
              </w:rPr>
              <w:t xml:space="preserve"> </w:t>
            </w:r>
          </w:p>
        </w:tc>
      </w:tr>
      <w:tr w:rsidR="000D0CDA" w:rsidRPr="003A54B6" w14:paraId="0974E330" w14:textId="77777777" w:rsidTr="000D0CDA">
        <w:trPr>
          <w:trHeight w:val="687"/>
          <w:jc w:val="center"/>
        </w:trPr>
        <w:tc>
          <w:tcPr>
            <w:tcW w:w="502" w:type="pct"/>
            <w:vAlign w:val="center"/>
          </w:tcPr>
          <w:p w14:paraId="6A47E8A4" w14:textId="58CE6B69" w:rsidR="000D0CDA" w:rsidRDefault="007E63B6" w:rsidP="007F2017">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5.1</w:t>
            </w:r>
          </w:p>
        </w:tc>
        <w:tc>
          <w:tcPr>
            <w:tcW w:w="1806" w:type="pct"/>
            <w:vAlign w:val="center"/>
          </w:tcPr>
          <w:p w14:paraId="02F3562E" w14:textId="19CAB0A2" w:rsidR="000D0CDA" w:rsidRDefault="00FA6AC9" w:rsidP="007F2017">
            <w:pPr>
              <w:spacing w:after="60" w:line="276" w:lineRule="auto"/>
              <w:rPr>
                <w:rFonts w:cstheme="minorHAnsi"/>
                <w:i/>
                <w:sz w:val="18"/>
                <w:szCs w:val="18"/>
              </w:rPr>
            </w:pPr>
            <w:r>
              <w:rPr>
                <w:rFonts w:cstheme="minorHAnsi"/>
                <w:sz w:val="18"/>
                <w:szCs w:val="18"/>
              </w:rPr>
              <w:t xml:space="preserve">D.S.13/11 “Norma de emisión para Centrales Termoeléctricas” </w:t>
            </w:r>
            <w:r>
              <w:rPr>
                <w:rFonts w:cstheme="minorHAnsi"/>
                <w:b/>
                <w:sz w:val="18"/>
                <w:szCs w:val="18"/>
              </w:rPr>
              <w:t>artículo 8</w:t>
            </w:r>
            <w:r>
              <w:rPr>
                <w:rFonts w:cstheme="minorHAnsi"/>
                <w:sz w:val="18"/>
                <w:szCs w:val="18"/>
              </w:rPr>
              <w:t>°: “</w:t>
            </w:r>
            <w:r>
              <w:rPr>
                <w:rFonts w:cstheme="minorHAnsi"/>
                <w:i/>
                <w:sz w:val="18"/>
                <w:szCs w:val="18"/>
              </w:rPr>
              <w:t xml:space="preserve">Las fuentes emisoras existentes y nuevas deberán instalar y certificar un sistema de monitoreo continuo de emisiones para: Material </w:t>
            </w:r>
            <w:proofErr w:type="spellStart"/>
            <w:r>
              <w:rPr>
                <w:rFonts w:cstheme="minorHAnsi"/>
                <w:i/>
                <w:sz w:val="18"/>
                <w:szCs w:val="18"/>
              </w:rPr>
              <w:t>particulado</w:t>
            </w:r>
            <w:proofErr w:type="spellEnd"/>
            <w:r>
              <w:rPr>
                <w:rFonts w:cstheme="minorHAnsi"/>
                <w:i/>
                <w:sz w:val="18"/>
                <w:szCs w:val="18"/>
              </w:rPr>
              <w:t xml:space="preserve"> (MP), dióxido de azufre (SO</w:t>
            </w:r>
            <w:r w:rsidRPr="00FA6AC9">
              <w:rPr>
                <w:rFonts w:cstheme="minorHAnsi"/>
                <w:i/>
                <w:sz w:val="18"/>
                <w:szCs w:val="18"/>
                <w:vertAlign w:val="subscript"/>
              </w:rPr>
              <w:t>2</w:t>
            </w:r>
            <w:r>
              <w:rPr>
                <w:rFonts w:cstheme="minorHAnsi"/>
                <w:i/>
                <w:sz w:val="18"/>
                <w:szCs w:val="18"/>
              </w:rPr>
              <w:t>), óxidos de nitrógeno (NO</w:t>
            </w:r>
            <w:r w:rsidRPr="00FA6AC9">
              <w:rPr>
                <w:rFonts w:cstheme="minorHAnsi"/>
                <w:i/>
                <w:sz w:val="18"/>
                <w:szCs w:val="18"/>
                <w:vertAlign w:val="subscript"/>
              </w:rPr>
              <w:t>X</w:t>
            </w:r>
            <w:r>
              <w:rPr>
                <w:rFonts w:cstheme="minorHAnsi"/>
                <w:i/>
                <w:sz w:val="18"/>
                <w:szCs w:val="18"/>
              </w:rPr>
              <w:t>) y de otros parámetros de interés…</w:t>
            </w:r>
            <w:r w:rsidR="00C3305F">
              <w:rPr>
                <w:rFonts w:cstheme="minorHAnsi"/>
                <w:i/>
                <w:sz w:val="18"/>
                <w:szCs w:val="18"/>
              </w:rPr>
              <w:t xml:space="preserve"> El sistema de monitoreo continuo de emisiones será aprobado mediante resolución fundada de la Superintendencia.</w:t>
            </w:r>
            <w:r>
              <w:rPr>
                <w:rFonts w:cstheme="minorHAnsi"/>
                <w:i/>
                <w:sz w:val="18"/>
                <w:szCs w:val="18"/>
              </w:rPr>
              <w:t>”</w:t>
            </w:r>
          </w:p>
          <w:p w14:paraId="4C3DC6C0" w14:textId="5DF5CC65" w:rsidR="00FA6AC9" w:rsidRPr="00FA6AC9" w:rsidRDefault="00FA6AC9" w:rsidP="007F2017">
            <w:pPr>
              <w:spacing w:after="60" w:line="276" w:lineRule="auto"/>
              <w:rPr>
                <w:rFonts w:cstheme="minorHAnsi"/>
                <w:i/>
                <w:sz w:val="18"/>
                <w:szCs w:val="18"/>
              </w:rPr>
            </w:pPr>
            <w:r>
              <w:rPr>
                <w:rFonts w:cstheme="minorHAnsi"/>
                <w:sz w:val="18"/>
                <w:szCs w:val="18"/>
              </w:rPr>
              <w:t xml:space="preserve">D.S.13/11 “Norma de emisión para Centrales Termoeléctricas” </w:t>
            </w:r>
            <w:r>
              <w:rPr>
                <w:rFonts w:cstheme="minorHAnsi"/>
                <w:b/>
                <w:sz w:val="18"/>
                <w:szCs w:val="18"/>
              </w:rPr>
              <w:t>artículo 9</w:t>
            </w:r>
            <w:r>
              <w:rPr>
                <w:rFonts w:cstheme="minorHAnsi"/>
                <w:sz w:val="18"/>
                <w:szCs w:val="18"/>
              </w:rPr>
              <w:t xml:space="preserve">°: </w:t>
            </w:r>
            <w:r>
              <w:rPr>
                <w:rFonts w:cstheme="minorHAnsi"/>
                <w:i/>
                <w:sz w:val="18"/>
                <w:szCs w:val="18"/>
              </w:rPr>
              <w:t xml:space="preserve">“Las fuentes emisoras existentes tendrán un </w:t>
            </w:r>
            <w:r w:rsidRPr="004F7FB5">
              <w:rPr>
                <w:rFonts w:cstheme="minorHAnsi"/>
                <w:b/>
                <w:i/>
                <w:sz w:val="18"/>
                <w:szCs w:val="18"/>
              </w:rPr>
              <w:t>plazo de dos años</w:t>
            </w:r>
            <w:r>
              <w:rPr>
                <w:rFonts w:cstheme="minorHAnsi"/>
                <w:i/>
                <w:sz w:val="18"/>
                <w:szCs w:val="18"/>
              </w:rPr>
              <w:t xml:space="preserve"> para instalar y certificar el sistema de monitoreo continuo de emisiones, contado desde la fecha de entrada en vigencia del presente decreto…”</w:t>
            </w:r>
          </w:p>
          <w:p w14:paraId="63B4D4BC" w14:textId="3F9CF1C1" w:rsidR="00FA6AC9" w:rsidRPr="00FA6AC9" w:rsidRDefault="00FA6AC9" w:rsidP="007F2017">
            <w:pPr>
              <w:spacing w:after="60" w:line="276" w:lineRule="auto"/>
              <w:rPr>
                <w:rFonts w:cstheme="minorHAnsi"/>
                <w:i/>
                <w:sz w:val="18"/>
                <w:szCs w:val="18"/>
              </w:rPr>
            </w:pPr>
          </w:p>
        </w:tc>
        <w:tc>
          <w:tcPr>
            <w:tcW w:w="2691" w:type="pct"/>
            <w:vAlign w:val="center"/>
          </w:tcPr>
          <w:p w14:paraId="23CE0526" w14:textId="1AD4C9D4" w:rsidR="000A0E49" w:rsidRDefault="00F9073D" w:rsidP="00FA6AC9">
            <w:pPr>
              <w:pStyle w:val="Prrafodelista"/>
              <w:spacing w:before="240" w:line="276" w:lineRule="auto"/>
              <w:ind w:left="0"/>
              <w:rPr>
                <w:sz w:val="18"/>
                <w:szCs w:val="18"/>
              </w:rPr>
            </w:pPr>
            <w:r>
              <w:rPr>
                <w:sz w:val="18"/>
                <w:szCs w:val="18"/>
              </w:rPr>
              <w:t xml:space="preserve">Respecto al CEMS de </w:t>
            </w:r>
            <w:proofErr w:type="spellStart"/>
            <w:r>
              <w:rPr>
                <w:sz w:val="18"/>
                <w:szCs w:val="18"/>
              </w:rPr>
              <w:t>NOx</w:t>
            </w:r>
            <w:proofErr w:type="spellEnd"/>
            <w:r>
              <w:rPr>
                <w:sz w:val="18"/>
                <w:szCs w:val="18"/>
              </w:rPr>
              <w:t xml:space="preserve"> y O</w:t>
            </w:r>
            <w:r w:rsidRPr="00933529">
              <w:rPr>
                <w:sz w:val="18"/>
                <w:szCs w:val="18"/>
                <w:vertAlign w:val="subscript"/>
              </w:rPr>
              <w:t>2</w:t>
            </w:r>
            <w:r>
              <w:rPr>
                <w:sz w:val="18"/>
                <w:szCs w:val="18"/>
              </w:rPr>
              <w:t>, aún no se encuentran validados.</w:t>
            </w:r>
          </w:p>
          <w:p w14:paraId="57D4134E" w14:textId="77777777" w:rsidR="000A0E49" w:rsidRDefault="000A0E49" w:rsidP="00FA6AC9">
            <w:pPr>
              <w:pStyle w:val="Prrafodelista"/>
              <w:spacing w:before="240" w:line="276" w:lineRule="auto"/>
              <w:ind w:left="0"/>
              <w:rPr>
                <w:sz w:val="18"/>
                <w:szCs w:val="18"/>
              </w:rPr>
            </w:pPr>
          </w:p>
          <w:p w14:paraId="78F1EEEC" w14:textId="02CA2DED" w:rsidR="000D0CDA" w:rsidRDefault="00F9073D" w:rsidP="00FA6AC9">
            <w:pPr>
              <w:pStyle w:val="Prrafodelista"/>
              <w:spacing w:before="240" w:line="276" w:lineRule="auto"/>
              <w:ind w:left="0"/>
              <w:rPr>
                <w:rFonts w:cstheme="minorHAnsi"/>
              </w:rPr>
            </w:pPr>
            <w:r>
              <w:rPr>
                <w:rFonts w:cstheme="minorHAnsi"/>
                <w:sz w:val="18"/>
                <w:szCs w:val="18"/>
              </w:rPr>
              <w:t xml:space="preserve">No obstante, </w:t>
            </w:r>
            <w:r w:rsidR="008D6C28">
              <w:rPr>
                <w:rFonts w:cstheme="minorHAnsi"/>
                <w:sz w:val="18"/>
                <w:szCs w:val="18"/>
              </w:rPr>
              <w:t>c</w:t>
            </w:r>
            <w:r w:rsidR="000D0CDA" w:rsidRPr="00FA6AC9">
              <w:rPr>
                <w:rFonts w:cstheme="minorHAnsi"/>
                <w:sz w:val="18"/>
                <w:szCs w:val="18"/>
              </w:rPr>
              <w:t xml:space="preserve">on fecha 04 de mayo de 2016, ingresa “Informe de Resultados de los Ensayos de Validación” (IREV) </w:t>
            </w:r>
            <w:r w:rsidR="00FA6AC9">
              <w:rPr>
                <w:rFonts w:cstheme="minorHAnsi"/>
                <w:sz w:val="18"/>
                <w:szCs w:val="18"/>
              </w:rPr>
              <w:t>para los parámetros óxidos de nitrógeno (</w:t>
            </w:r>
            <w:r w:rsidR="000D0CDA" w:rsidRPr="00FA6AC9">
              <w:rPr>
                <w:rFonts w:cstheme="minorHAnsi"/>
                <w:sz w:val="18"/>
                <w:szCs w:val="18"/>
              </w:rPr>
              <w:t>NO</w:t>
            </w:r>
            <w:r w:rsidR="000D0CDA" w:rsidRPr="00FA6AC9">
              <w:rPr>
                <w:rFonts w:cstheme="minorHAnsi"/>
                <w:sz w:val="18"/>
                <w:szCs w:val="18"/>
                <w:vertAlign w:val="subscript"/>
              </w:rPr>
              <w:t>X</w:t>
            </w:r>
            <w:r w:rsidR="00FA6AC9">
              <w:rPr>
                <w:rFonts w:cstheme="minorHAnsi"/>
                <w:sz w:val="18"/>
                <w:szCs w:val="18"/>
              </w:rPr>
              <w:t>)</w:t>
            </w:r>
            <w:r w:rsidR="000D0CDA" w:rsidRPr="00FA6AC9">
              <w:rPr>
                <w:rFonts w:cstheme="minorHAnsi"/>
                <w:sz w:val="18"/>
                <w:szCs w:val="18"/>
              </w:rPr>
              <w:t xml:space="preserve"> y </w:t>
            </w:r>
            <w:r w:rsidR="00FA6AC9">
              <w:rPr>
                <w:rFonts w:cstheme="minorHAnsi"/>
                <w:sz w:val="18"/>
                <w:szCs w:val="18"/>
              </w:rPr>
              <w:t>oxígeno (</w:t>
            </w:r>
            <w:r w:rsidR="000D0CDA" w:rsidRPr="00FA6AC9">
              <w:rPr>
                <w:rFonts w:cstheme="minorHAnsi"/>
                <w:sz w:val="18"/>
                <w:szCs w:val="18"/>
              </w:rPr>
              <w:t>O</w:t>
            </w:r>
            <w:r w:rsidR="000D0CDA" w:rsidRPr="00FA6AC9">
              <w:rPr>
                <w:rFonts w:cstheme="minorHAnsi"/>
                <w:sz w:val="18"/>
                <w:szCs w:val="18"/>
                <w:vertAlign w:val="subscript"/>
              </w:rPr>
              <w:t>2</w:t>
            </w:r>
            <w:r w:rsidR="00FA6AC9">
              <w:rPr>
                <w:rFonts w:cstheme="minorHAnsi"/>
                <w:sz w:val="18"/>
                <w:szCs w:val="18"/>
              </w:rPr>
              <w:t>)</w:t>
            </w:r>
            <w:r w:rsidR="000D0CDA">
              <w:rPr>
                <w:rFonts w:cstheme="minorHAnsi"/>
              </w:rPr>
              <w:t>.</w:t>
            </w:r>
          </w:p>
          <w:p w14:paraId="7467D1FC" w14:textId="77777777" w:rsidR="00C3305F" w:rsidRDefault="00C3305F" w:rsidP="00FA6AC9">
            <w:pPr>
              <w:pStyle w:val="Prrafodelista"/>
              <w:spacing w:before="240" w:line="276" w:lineRule="auto"/>
              <w:ind w:left="0"/>
              <w:rPr>
                <w:rFonts w:cstheme="minorHAnsi"/>
              </w:rPr>
            </w:pPr>
          </w:p>
          <w:p w14:paraId="2B52257C" w14:textId="7A11C3B6" w:rsidR="00C3305F" w:rsidRPr="007757D7" w:rsidRDefault="00C3305F" w:rsidP="00FA6AC9">
            <w:pPr>
              <w:pStyle w:val="Prrafodelista"/>
              <w:spacing w:before="240" w:line="276" w:lineRule="auto"/>
              <w:ind w:left="0"/>
              <w:rPr>
                <w:rFonts w:cstheme="minorHAnsi"/>
                <w:sz w:val="18"/>
                <w:szCs w:val="18"/>
              </w:rPr>
            </w:pPr>
          </w:p>
        </w:tc>
      </w:tr>
    </w:tbl>
    <w:p w14:paraId="31A022BC" w14:textId="3D6B5F24" w:rsidR="006021EA" w:rsidRDefault="006021EA" w:rsidP="006021EA">
      <w:pPr>
        <w:spacing w:line="276" w:lineRule="auto"/>
        <w:rPr>
          <w:sz w:val="20"/>
          <w:szCs w:val="20"/>
        </w:rPr>
      </w:pPr>
    </w:p>
    <w:p w14:paraId="19C66A12" w14:textId="32BABAB0" w:rsidR="007D0E73" w:rsidRPr="007D0E73" w:rsidRDefault="00354912" w:rsidP="00A44DC6">
      <w:pPr>
        <w:jc w:val="left"/>
        <w:rPr>
          <w:sz w:val="20"/>
          <w:szCs w:val="20"/>
        </w:rPr>
      </w:pPr>
      <w:r w:rsidRPr="00756A72">
        <w:rPr>
          <w:noProof/>
          <w:lang w:eastAsia="es-CL"/>
        </w:rPr>
        <w:drawing>
          <wp:anchor distT="0" distB="0" distL="114300" distR="114300" simplePos="0" relativeHeight="251659264" behindDoc="0" locked="0" layoutInCell="1" allowOverlap="1" wp14:anchorId="12002A59" wp14:editId="2B654D02">
            <wp:simplePos x="0" y="0"/>
            <wp:positionH relativeFrom="column">
              <wp:posOffset>5156791</wp:posOffset>
            </wp:positionH>
            <wp:positionV relativeFrom="paragraph">
              <wp:posOffset>498992</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7D0E73" w:rsidRPr="007D0E73"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B33E1" w14:textId="77777777" w:rsidR="00E74EFB" w:rsidRDefault="00E74EFB" w:rsidP="00870FF2">
      <w:r>
        <w:separator/>
      </w:r>
    </w:p>
    <w:p w14:paraId="12F204F3" w14:textId="77777777" w:rsidR="00E74EFB" w:rsidRDefault="00E74EFB" w:rsidP="00870FF2"/>
    <w:p w14:paraId="69B49952" w14:textId="77777777" w:rsidR="00E74EFB" w:rsidRDefault="00E74EFB"/>
  </w:endnote>
  <w:endnote w:type="continuationSeparator" w:id="0">
    <w:p w14:paraId="29FD415E" w14:textId="77777777" w:rsidR="00E74EFB" w:rsidRDefault="00E74EFB" w:rsidP="00870FF2">
      <w:r>
        <w:continuationSeparator/>
      </w:r>
    </w:p>
    <w:p w14:paraId="73C180D9" w14:textId="77777777" w:rsidR="00E74EFB" w:rsidRDefault="00E74EFB" w:rsidP="00870FF2"/>
    <w:p w14:paraId="6178EC88" w14:textId="77777777" w:rsidR="00E74EFB" w:rsidRDefault="00E74EFB"/>
  </w:endnote>
  <w:endnote w:type="continuationNotice" w:id="1">
    <w:p w14:paraId="4956E3B1" w14:textId="77777777" w:rsidR="00E74EFB" w:rsidRDefault="00E74EFB"/>
    <w:p w14:paraId="2569EAA0" w14:textId="77777777" w:rsidR="00E74EFB" w:rsidRDefault="00E7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936036"/>
      <w:docPartObj>
        <w:docPartGallery w:val="Page Numbers (Bottom of Page)"/>
        <w:docPartUnique/>
      </w:docPartObj>
    </w:sdtPr>
    <w:sdtContent>
      <w:p w14:paraId="532A0AE6" w14:textId="77777777" w:rsidR="00E74EFB" w:rsidRDefault="00E74EFB">
        <w:pPr>
          <w:pStyle w:val="Piedepgina"/>
          <w:jc w:val="right"/>
        </w:pPr>
        <w:r w:rsidRPr="004E5529">
          <w:fldChar w:fldCharType="begin"/>
        </w:r>
        <w:r w:rsidRPr="004E5529">
          <w:instrText>PAGE   \* MERGEFORMAT</w:instrText>
        </w:r>
        <w:r w:rsidRPr="004E5529">
          <w:fldChar w:fldCharType="separate"/>
        </w:r>
        <w:r w:rsidR="00942C59" w:rsidRPr="00942C59">
          <w:rPr>
            <w:noProof/>
            <w:lang w:val="es-ES"/>
          </w:rPr>
          <w:t>9</w:t>
        </w:r>
        <w:r w:rsidRPr="004E5529">
          <w:fldChar w:fldCharType="end"/>
        </w:r>
      </w:p>
    </w:sdtContent>
  </w:sdt>
  <w:p w14:paraId="0EF0EEE7" w14:textId="77777777" w:rsidR="00E74EFB" w:rsidRPr="00411E4F" w:rsidRDefault="00E74EFB" w:rsidP="0048491E">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C09C31F" w14:textId="77777777" w:rsidR="00E74EFB" w:rsidRPr="001108C3" w:rsidRDefault="00E74EFB" w:rsidP="0048491E">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D8F66BC" w14:textId="77777777" w:rsidR="00E74EFB" w:rsidRPr="0048491E" w:rsidRDefault="00E74EFB" w:rsidP="00AC2B60">
    <w:pPr>
      <w:tabs>
        <w:tab w:val="left" w:pos="1276"/>
        <w:tab w:val="left" w:pos="1843"/>
        <w:tab w:val="center" w:pos="4419"/>
        <w:tab w:val="right" w:pos="8838"/>
      </w:tabs>
      <w:jc w:val="center"/>
      <w:rPr>
        <w:color w:val="000000" w:themeColor="text1"/>
        <w:sz w:val="16"/>
        <w:szCs w:val="16"/>
      </w:rPr>
    </w:pPr>
    <w:r w:rsidRPr="00AC2B60">
      <w:rPr>
        <w:sz w:val="16"/>
        <w:szCs w:val="16"/>
      </w:rPr>
      <w:t>DFZ-2016-2723-XII-NE-EI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BB3B5" w14:textId="77777777" w:rsidR="00E74EFB" w:rsidRDefault="00E74EFB" w:rsidP="00870FF2">
    <w:pPr>
      <w:pStyle w:val="Piedepgina"/>
    </w:pPr>
  </w:p>
  <w:p w14:paraId="24EA3233" w14:textId="77777777" w:rsidR="00E74EFB" w:rsidRDefault="00E74E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71E3" w14:textId="77777777" w:rsidR="00E74EFB" w:rsidRDefault="00E74EFB" w:rsidP="00870FF2">
      <w:r>
        <w:separator/>
      </w:r>
    </w:p>
    <w:p w14:paraId="02F4F19A" w14:textId="77777777" w:rsidR="00E74EFB" w:rsidRDefault="00E74EFB" w:rsidP="00870FF2"/>
    <w:p w14:paraId="09E55626" w14:textId="77777777" w:rsidR="00E74EFB" w:rsidRDefault="00E74EFB"/>
  </w:footnote>
  <w:footnote w:type="continuationSeparator" w:id="0">
    <w:p w14:paraId="6B1F2C26" w14:textId="77777777" w:rsidR="00E74EFB" w:rsidRDefault="00E74EFB" w:rsidP="00870FF2">
      <w:r>
        <w:continuationSeparator/>
      </w:r>
    </w:p>
    <w:p w14:paraId="25ED92A9" w14:textId="77777777" w:rsidR="00E74EFB" w:rsidRDefault="00E74EFB" w:rsidP="00870FF2"/>
    <w:p w14:paraId="262023C1" w14:textId="77777777" w:rsidR="00E74EFB" w:rsidRDefault="00E74EFB"/>
  </w:footnote>
  <w:footnote w:type="continuationNotice" w:id="1">
    <w:p w14:paraId="7027AB68" w14:textId="77777777" w:rsidR="00E74EFB" w:rsidRDefault="00E74EFB"/>
    <w:p w14:paraId="3CE7BB0E" w14:textId="77777777" w:rsidR="00E74EFB" w:rsidRDefault="00E74E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97B7" w14:textId="77777777" w:rsidR="00E74EFB" w:rsidRDefault="00E74EFB">
    <w:pPr>
      <w:pStyle w:val="Encabezado"/>
    </w:pPr>
    <w:r>
      <w:rPr>
        <w:rFonts w:ascii="Tahoma" w:hAnsi="Tahoma"/>
        <w:noProof/>
        <w:lang w:eastAsia="es-CL"/>
      </w:rPr>
      <w:drawing>
        <wp:inline distT="0" distB="0" distL="0" distR="0" wp14:anchorId="721BCEB0" wp14:editId="2FD53145">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2D04" w14:textId="77777777" w:rsidR="00E74EFB" w:rsidRDefault="00E74EFB" w:rsidP="00870FF2">
    <w:pPr>
      <w:pStyle w:val="Encabezado"/>
    </w:pPr>
    <w:r>
      <w:rPr>
        <w:noProof/>
        <w:lang w:eastAsia="es-CL"/>
      </w:rPr>
      <w:drawing>
        <wp:anchor distT="0" distB="0" distL="114300" distR="114300" simplePos="0" relativeHeight="251658240" behindDoc="0" locked="0" layoutInCell="1" allowOverlap="1" wp14:anchorId="20CFFD4F" wp14:editId="66357FFC">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E82A0F6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26BF240B"/>
    <w:multiLevelType w:val="hybridMultilevel"/>
    <w:tmpl w:val="03B20C0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0EB75B8"/>
    <w:multiLevelType w:val="hybridMultilevel"/>
    <w:tmpl w:val="BC8CD0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74843521"/>
    <w:multiLevelType w:val="hybridMultilevel"/>
    <w:tmpl w:val="D4A2DA2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2"/>
  </w:num>
  <w:num w:numId="4">
    <w:abstractNumId w:val="6"/>
  </w:num>
  <w:num w:numId="5">
    <w:abstractNumId w:val="3"/>
  </w:num>
  <w:num w:numId="6">
    <w:abstractNumId w:val="1"/>
  </w:num>
  <w:num w:numId="7">
    <w:abstractNumId w:val="0"/>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48B"/>
    <w:rsid w:val="0001781A"/>
    <w:rsid w:val="000179CE"/>
    <w:rsid w:val="0002008E"/>
    <w:rsid w:val="0002019C"/>
    <w:rsid w:val="000201D0"/>
    <w:rsid w:val="000201ED"/>
    <w:rsid w:val="0002072F"/>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771C4"/>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3D4C"/>
    <w:rsid w:val="00094E56"/>
    <w:rsid w:val="000959D8"/>
    <w:rsid w:val="00095A4A"/>
    <w:rsid w:val="00096213"/>
    <w:rsid w:val="00096366"/>
    <w:rsid w:val="00096587"/>
    <w:rsid w:val="000A004C"/>
    <w:rsid w:val="000A027D"/>
    <w:rsid w:val="000A0A40"/>
    <w:rsid w:val="000A0E49"/>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2D2"/>
    <w:rsid w:val="000C5064"/>
    <w:rsid w:val="000C63A4"/>
    <w:rsid w:val="000C76C0"/>
    <w:rsid w:val="000D03DA"/>
    <w:rsid w:val="000D079E"/>
    <w:rsid w:val="000D0CDA"/>
    <w:rsid w:val="000D1CFD"/>
    <w:rsid w:val="000D259C"/>
    <w:rsid w:val="000D3013"/>
    <w:rsid w:val="000D3D2A"/>
    <w:rsid w:val="000D4297"/>
    <w:rsid w:val="000D5DA4"/>
    <w:rsid w:val="000D607C"/>
    <w:rsid w:val="000D6468"/>
    <w:rsid w:val="000D6F8D"/>
    <w:rsid w:val="000D703E"/>
    <w:rsid w:val="000D7453"/>
    <w:rsid w:val="000E002E"/>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3FE"/>
    <w:rsid w:val="00124E81"/>
    <w:rsid w:val="00125103"/>
    <w:rsid w:val="001258E8"/>
    <w:rsid w:val="00125EBB"/>
    <w:rsid w:val="001262E8"/>
    <w:rsid w:val="001271F2"/>
    <w:rsid w:val="00127654"/>
    <w:rsid w:val="00127992"/>
    <w:rsid w:val="001308C7"/>
    <w:rsid w:val="00131BE3"/>
    <w:rsid w:val="001325A8"/>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500"/>
    <w:rsid w:val="00145CEB"/>
    <w:rsid w:val="001462E0"/>
    <w:rsid w:val="0015012C"/>
    <w:rsid w:val="001502FD"/>
    <w:rsid w:val="001516D4"/>
    <w:rsid w:val="00152606"/>
    <w:rsid w:val="001528A4"/>
    <w:rsid w:val="00152BEC"/>
    <w:rsid w:val="00152CFA"/>
    <w:rsid w:val="00153445"/>
    <w:rsid w:val="00154606"/>
    <w:rsid w:val="00154906"/>
    <w:rsid w:val="00155ECF"/>
    <w:rsid w:val="0015698E"/>
    <w:rsid w:val="00157FB2"/>
    <w:rsid w:val="001600A8"/>
    <w:rsid w:val="001601E6"/>
    <w:rsid w:val="00160761"/>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1BD"/>
    <w:rsid w:val="001B35C5"/>
    <w:rsid w:val="001B3D23"/>
    <w:rsid w:val="001B3E84"/>
    <w:rsid w:val="001B40C7"/>
    <w:rsid w:val="001B4C0F"/>
    <w:rsid w:val="001B5335"/>
    <w:rsid w:val="001B559A"/>
    <w:rsid w:val="001B5682"/>
    <w:rsid w:val="001B5E27"/>
    <w:rsid w:val="001B68F3"/>
    <w:rsid w:val="001B6EFE"/>
    <w:rsid w:val="001B73DB"/>
    <w:rsid w:val="001B7CDD"/>
    <w:rsid w:val="001C0020"/>
    <w:rsid w:val="001C0959"/>
    <w:rsid w:val="001C0C19"/>
    <w:rsid w:val="001C1BC6"/>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74D"/>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DC7"/>
    <w:rsid w:val="0023602F"/>
    <w:rsid w:val="00236583"/>
    <w:rsid w:val="002366E9"/>
    <w:rsid w:val="00236F8A"/>
    <w:rsid w:val="00237CEC"/>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2CA6"/>
    <w:rsid w:val="00265340"/>
    <w:rsid w:val="002663EA"/>
    <w:rsid w:val="002667BF"/>
    <w:rsid w:val="00270321"/>
    <w:rsid w:val="002706FF"/>
    <w:rsid w:val="00272050"/>
    <w:rsid w:val="00272B1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1E18"/>
    <w:rsid w:val="0029265E"/>
    <w:rsid w:val="00293341"/>
    <w:rsid w:val="0029336A"/>
    <w:rsid w:val="0029397F"/>
    <w:rsid w:val="002941AB"/>
    <w:rsid w:val="0029468E"/>
    <w:rsid w:val="00294A5D"/>
    <w:rsid w:val="002962EE"/>
    <w:rsid w:val="00296EB1"/>
    <w:rsid w:val="002A0631"/>
    <w:rsid w:val="002A08E2"/>
    <w:rsid w:val="002A0918"/>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AD0"/>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0B7"/>
    <w:rsid w:val="002D781C"/>
    <w:rsid w:val="002E0155"/>
    <w:rsid w:val="002E0751"/>
    <w:rsid w:val="002E08AE"/>
    <w:rsid w:val="002E1308"/>
    <w:rsid w:val="002E1A50"/>
    <w:rsid w:val="002E28D3"/>
    <w:rsid w:val="002E356D"/>
    <w:rsid w:val="002E3682"/>
    <w:rsid w:val="002E49EE"/>
    <w:rsid w:val="002E56AC"/>
    <w:rsid w:val="002E606C"/>
    <w:rsid w:val="002E6CF9"/>
    <w:rsid w:val="002E7609"/>
    <w:rsid w:val="002E7CB8"/>
    <w:rsid w:val="002E7D02"/>
    <w:rsid w:val="002E7E85"/>
    <w:rsid w:val="002F10EE"/>
    <w:rsid w:val="002F275D"/>
    <w:rsid w:val="002F2B91"/>
    <w:rsid w:val="002F3175"/>
    <w:rsid w:val="002F4826"/>
    <w:rsid w:val="002F5007"/>
    <w:rsid w:val="002F53E8"/>
    <w:rsid w:val="002F5A3E"/>
    <w:rsid w:val="002F718F"/>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1B4"/>
    <w:rsid w:val="00313356"/>
    <w:rsid w:val="00313A76"/>
    <w:rsid w:val="00313C07"/>
    <w:rsid w:val="00313DCE"/>
    <w:rsid w:val="00313E65"/>
    <w:rsid w:val="0031423A"/>
    <w:rsid w:val="003145BB"/>
    <w:rsid w:val="00314BD9"/>
    <w:rsid w:val="003151B8"/>
    <w:rsid w:val="003154A4"/>
    <w:rsid w:val="00315A98"/>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2B7"/>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37B9"/>
    <w:rsid w:val="003440E5"/>
    <w:rsid w:val="00344651"/>
    <w:rsid w:val="0034592D"/>
    <w:rsid w:val="00345CB7"/>
    <w:rsid w:val="00345DA7"/>
    <w:rsid w:val="003469F6"/>
    <w:rsid w:val="00346E93"/>
    <w:rsid w:val="00347146"/>
    <w:rsid w:val="003475AA"/>
    <w:rsid w:val="003476E6"/>
    <w:rsid w:val="0035002F"/>
    <w:rsid w:val="003506F5"/>
    <w:rsid w:val="00350F05"/>
    <w:rsid w:val="00351726"/>
    <w:rsid w:val="00351985"/>
    <w:rsid w:val="0035202D"/>
    <w:rsid w:val="003528FA"/>
    <w:rsid w:val="00353892"/>
    <w:rsid w:val="003539CA"/>
    <w:rsid w:val="00353D48"/>
    <w:rsid w:val="00354912"/>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2B7"/>
    <w:rsid w:val="00410B2C"/>
    <w:rsid w:val="00410E97"/>
    <w:rsid w:val="00411E4F"/>
    <w:rsid w:val="00412AF1"/>
    <w:rsid w:val="00413732"/>
    <w:rsid w:val="00413B60"/>
    <w:rsid w:val="00413EC4"/>
    <w:rsid w:val="004142EF"/>
    <w:rsid w:val="004144D0"/>
    <w:rsid w:val="004155AC"/>
    <w:rsid w:val="004155C8"/>
    <w:rsid w:val="004159AE"/>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6DE1"/>
    <w:rsid w:val="00467477"/>
    <w:rsid w:val="00470E80"/>
    <w:rsid w:val="0047130A"/>
    <w:rsid w:val="00474868"/>
    <w:rsid w:val="0047548F"/>
    <w:rsid w:val="00475A32"/>
    <w:rsid w:val="00476725"/>
    <w:rsid w:val="004772E3"/>
    <w:rsid w:val="0048056A"/>
    <w:rsid w:val="00480C33"/>
    <w:rsid w:val="00481188"/>
    <w:rsid w:val="00481401"/>
    <w:rsid w:val="00482C11"/>
    <w:rsid w:val="00483A23"/>
    <w:rsid w:val="00483B2C"/>
    <w:rsid w:val="00483F77"/>
    <w:rsid w:val="00483FB9"/>
    <w:rsid w:val="0048491E"/>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0EC"/>
    <w:rsid w:val="004B61BE"/>
    <w:rsid w:val="004B6F25"/>
    <w:rsid w:val="004C0B67"/>
    <w:rsid w:val="004C0C1E"/>
    <w:rsid w:val="004C19B4"/>
    <w:rsid w:val="004C1BCC"/>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2E80"/>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4F7FB5"/>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01AE"/>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8ED"/>
    <w:rsid w:val="00561FE6"/>
    <w:rsid w:val="00562576"/>
    <w:rsid w:val="005626CB"/>
    <w:rsid w:val="00562E33"/>
    <w:rsid w:val="0056524C"/>
    <w:rsid w:val="00566134"/>
    <w:rsid w:val="0056791E"/>
    <w:rsid w:val="00567BDF"/>
    <w:rsid w:val="00570699"/>
    <w:rsid w:val="00570BC1"/>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72"/>
    <w:rsid w:val="005902C5"/>
    <w:rsid w:val="00590501"/>
    <w:rsid w:val="00590961"/>
    <w:rsid w:val="00590B9E"/>
    <w:rsid w:val="00590C7B"/>
    <w:rsid w:val="0059159E"/>
    <w:rsid w:val="0059185C"/>
    <w:rsid w:val="00591882"/>
    <w:rsid w:val="005920F3"/>
    <w:rsid w:val="005932E9"/>
    <w:rsid w:val="005941AE"/>
    <w:rsid w:val="0059454B"/>
    <w:rsid w:val="005951B3"/>
    <w:rsid w:val="005958F6"/>
    <w:rsid w:val="00595C0A"/>
    <w:rsid w:val="00595FAB"/>
    <w:rsid w:val="00596346"/>
    <w:rsid w:val="0059679E"/>
    <w:rsid w:val="00596DB6"/>
    <w:rsid w:val="005A00CD"/>
    <w:rsid w:val="005A046E"/>
    <w:rsid w:val="005A0753"/>
    <w:rsid w:val="005A19DF"/>
    <w:rsid w:val="005A2238"/>
    <w:rsid w:val="005A29F3"/>
    <w:rsid w:val="005A301B"/>
    <w:rsid w:val="005A3194"/>
    <w:rsid w:val="005A36D8"/>
    <w:rsid w:val="005A4A73"/>
    <w:rsid w:val="005A5169"/>
    <w:rsid w:val="005A6BE1"/>
    <w:rsid w:val="005A707B"/>
    <w:rsid w:val="005A7B47"/>
    <w:rsid w:val="005A7F10"/>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284"/>
    <w:rsid w:val="005D0362"/>
    <w:rsid w:val="005D04C7"/>
    <w:rsid w:val="005D0770"/>
    <w:rsid w:val="005D1342"/>
    <w:rsid w:val="005D13E6"/>
    <w:rsid w:val="005D1DDF"/>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1F86"/>
    <w:rsid w:val="005F32AE"/>
    <w:rsid w:val="005F3632"/>
    <w:rsid w:val="005F401E"/>
    <w:rsid w:val="005F5BB2"/>
    <w:rsid w:val="005F6443"/>
    <w:rsid w:val="005F67E9"/>
    <w:rsid w:val="005F722C"/>
    <w:rsid w:val="005F731A"/>
    <w:rsid w:val="005F7CE3"/>
    <w:rsid w:val="005F7E8C"/>
    <w:rsid w:val="00601380"/>
    <w:rsid w:val="006021EA"/>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18ED"/>
    <w:rsid w:val="0062270E"/>
    <w:rsid w:val="00622A41"/>
    <w:rsid w:val="00622DC1"/>
    <w:rsid w:val="0062316E"/>
    <w:rsid w:val="006231A5"/>
    <w:rsid w:val="006232CE"/>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7E4"/>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4556"/>
    <w:rsid w:val="006451DA"/>
    <w:rsid w:val="00645824"/>
    <w:rsid w:val="00646222"/>
    <w:rsid w:val="00647476"/>
    <w:rsid w:val="0065224C"/>
    <w:rsid w:val="006528FE"/>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2F92"/>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345"/>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5FE"/>
    <w:rsid w:val="006D673F"/>
    <w:rsid w:val="006D7104"/>
    <w:rsid w:val="006E02D5"/>
    <w:rsid w:val="006E145A"/>
    <w:rsid w:val="006E1660"/>
    <w:rsid w:val="006E16B8"/>
    <w:rsid w:val="006E2AF7"/>
    <w:rsid w:val="006E3CA1"/>
    <w:rsid w:val="006E7463"/>
    <w:rsid w:val="006E76D9"/>
    <w:rsid w:val="006F19B0"/>
    <w:rsid w:val="006F2916"/>
    <w:rsid w:val="006F2D31"/>
    <w:rsid w:val="006F38F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458"/>
    <w:rsid w:val="0071371F"/>
    <w:rsid w:val="0071379D"/>
    <w:rsid w:val="00713C22"/>
    <w:rsid w:val="0071438E"/>
    <w:rsid w:val="00714B77"/>
    <w:rsid w:val="00714C4E"/>
    <w:rsid w:val="00715D6A"/>
    <w:rsid w:val="007177D0"/>
    <w:rsid w:val="00717A1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6A72"/>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1F45"/>
    <w:rsid w:val="0077430F"/>
    <w:rsid w:val="00774918"/>
    <w:rsid w:val="00774CC5"/>
    <w:rsid w:val="00775147"/>
    <w:rsid w:val="007757D7"/>
    <w:rsid w:val="00775CED"/>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192E"/>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078"/>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0E7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63B6"/>
    <w:rsid w:val="007E6664"/>
    <w:rsid w:val="007E698F"/>
    <w:rsid w:val="007E6EBD"/>
    <w:rsid w:val="007E7C90"/>
    <w:rsid w:val="007E7D76"/>
    <w:rsid w:val="007E7F84"/>
    <w:rsid w:val="007E7FA2"/>
    <w:rsid w:val="007F2017"/>
    <w:rsid w:val="007F2A76"/>
    <w:rsid w:val="007F35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77D"/>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9A4"/>
    <w:rsid w:val="00834C85"/>
    <w:rsid w:val="00835E6B"/>
    <w:rsid w:val="00836848"/>
    <w:rsid w:val="00837369"/>
    <w:rsid w:val="00837502"/>
    <w:rsid w:val="00837952"/>
    <w:rsid w:val="00837A9E"/>
    <w:rsid w:val="00840F90"/>
    <w:rsid w:val="0084123C"/>
    <w:rsid w:val="0084164F"/>
    <w:rsid w:val="00842C4E"/>
    <w:rsid w:val="00844132"/>
    <w:rsid w:val="00844837"/>
    <w:rsid w:val="00845F6C"/>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57DE2"/>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0C0D"/>
    <w:rsid w:val="008919E0"/>
    <w:rsid w:val="00891AD8"/>
    <w:rsid w:val="00892186"/>
    <w:rsid w:val="008921EB"/>
    <w:rsid w:val="00892629"/>
    <w:rsid w:val="00893521"/>
    <w:rsid w:val="00893A4E"/>
    <w:rsid w:val="008945AC"/>
    <w:rsid w:val="0089474E"/>
    <w:rsid w:val="00894C7E"/>
    <w:rsid w:val="00894CDD"/>
    <w:rsid w:val="00894DA5"/>
    <w:rsid w:val="008953F0"/>
    <w:rsid w:val="008953F6"/>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474D"/>
    <w:rsid w:val="008D5521"/>
    <w:rsid w:val="008D5A2A"/>
    <w:rsid w:val="008D5FC8"/>
    <w:rsid w:val="008D6661"/>
    <w:rsid w:val="008D6C28"/>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3E24"/>
    <w:rsid w:val="008F4BA2"/>
    <w:rsid w:val="008F4C80"/>
    <w:rsid w:val="008F5227"/>
    <w:rsid w:val="008F55BE"/>
    <w:rsid w:val="008F5D99"/>
    <w:rsid w:val="008F5FCE"/>
    <w:rsid w:val="008F642B"/>
    <w:rsid w:val="008F653B"/>
    <w:rsid w:val="008F6DA0"/>
    <w:rsid w:val="008F74FC"/>
    <w:rsid w:val="008F751D"/>
    <w:rsid w:val="00900418"/>
    <w:rsid w:val="00900640"/>
    <w:rsid w:val="009006C8"/>
    <w:rsid w:val="009009EB"/>
    <w:rsid w:val="00901F47"/>
    <w:rsid w:val="0090252F"/>
    <w:rsid w:val="00902969"/>
    <w:rsid w:val="00902AB9"/>
    <w:rsid w:val="00902FB6"/>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CB2"/>
    <w:rsid w:val="00910E39"/>
    <w:rsid w:val="00910E8A"/>
    <w:rsid w:val="009113E9"/>
    <w:rsid w:val="0091154E"/>
    <w:rsid w:val="00912471"/>
    <w:rsid w:val="0091285E"/>
    <w:rsid w:val="00912F49"/>
    <w:rsid w:val="00914251"/>
    <w:rsid w:val="00914C65"/>
    <w:rsid w:val="0091502F"/>
    <w:rsid w:val="00915097"/>
    <w:rsid w:val="00916722"/>
    <w:rsid w:val="00916732"/>
    <w:rsid w:val="00917121"/>
    <w:rsid w:val="00917358"/>
    <w:rsid w:val="00917CED"/>
    <w:rsid w:val="0092195F"/>
    <w:rsid w:val="00921E40"/>
    <w:rsid w:val="0092210C"/>
    <w:rsid w:val="00922269"/>
    <w:rsid w:val="0092340E"/>
    <w:rsid w:val="00923ACE"/>
    <w:rsid w:val="00923D11"/>
    <w:rsid w:val="00923DB2"/>
    <w:rsid w:val="00923F12"/>
    <w:rsid w:val="00924B50"/>
    <w:rsid w:val="00924D2B"/>
    <w:rsid w:val="00925F4F"/>
    <w:rsid w:val="009270FB"/>
    <w:rsid w:val="00930583"/>
    <w:rsid w:val="009310C3"/>
    <w:rsid w:val="00931423"/>
    <w:rsid w:val="009331EF"/>
    <w:rsid w:val="00933529"/>
    <w:rsid w:val="00933771"/>
    <w:rsid w:val="00933AE1"/>
    <w:rsid w:val="009348E6"/>
    <w:rsid w:val="00934A9F"/>
    <w:rsid w:val="00934F54"/>
    <w:rsid w:val="00935865"/>
    <w:rsid w:val="0093631D"/>
    <w:rsid w:val="00937C17"/>
    <w:rsid w:val="0094023B"/>
    <w:rsid w:val="009402F2"/>
    <w:rsid w:val="00940342"/>
    <w:rsid w:val="009406F4"/>
    <w:rsid w:val="00941238"/>
    <w:rsid w:val="009415AA"/>
    <w:rsid w:val="00942AF8"/>
    <w:rsid w:val="00942C59"/>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1CB0"/>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1E3"/>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D1"/>
    <w:rsid w:val="00995041"/>
    <w:rsid w:val="00995276"/>
    <w:rsid w:val="00995411"/>
    <w:rsid w:val="009954FB"/>
    <w:rsid w:val="009956D8"/>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A54"/>
    <w:rsid w:val="009B1C89"/>
    <w:rsid w:val="009B2E8F"/>
    <w:rsid w:val="009B5943"/>
    <w:rsid w:val="009B65ED"/>
    <w:rsid w:val="009B68F1"/>
    <w:rsid w:val="009B6BC9"/>
    <w:rsid w:val="009B76C6"/>
    <w:rsid w:val="009B76F0"/>
    <w:rsid w:val="009C016D"/>
    <w:rsid w:val="009C0300"/>
    <w:rsid w:val="009C0A27"/>
    <w:rsid w:val="009C0C29"/>
    <w:rsid w:val="009C176A"/>
    <w:rsid w:val="009C209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71B"/>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06650"/>
    <w:rsid w:val="00A10812"/>
    <w:rsid w:val="00A11393"/>
    <w:rsid w:val="00A123AA"/>
    <w:rsid w:val="00A126FA"/>
    <w:rsid w:val="00A137D3"/>
    <w:rsid w:val="00A13E24"/>
    <w:rsid w:val="00A1554F"/>
    <w:rsid w:val="00A15B20"/>
    <w:rsid w:val="00A16E8F"/>
    <w:rsid w:val="00A1701D"/>
    <w:rsid w:val="00A17F51"/>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0D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4DC6"/>
    <w:rsid w:val="00A45ECD"/>
    <w:rsid w:val="00A46193"/>
    <w:rsid w:val="00A46A36"/>
    <w:rsid w:val="00A46C2F"/>
    <w:rsid w:val="00A4794E"/>
    <w:rsid w:val="00A47EF9"/>
    <w:rsid w:val="00A50454"/>
    <w:rsid w:val="00A511B5"/>
    <w:rsid w:val="00A51E07"/>
    <w:rsid w:val="00A52B0E"/>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37D"/>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472F"/>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20EF"/>
    <w:rsid w:val="00AA31BD"/>
    <w:rsid w:val="00AA3E7B"/>
    <w:rsid w:val="00AA554E"/>
    <w:rsid w:val="00AA57AB"/>
    <w:rsid w:val="00AA69E1"/>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2A54"/>
    <w:rsid w:val="00AC2B60"/>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CC7"/>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B16"/>
    <w:rsid w:val="00B23D61"/>
    <w:rsid w:val="00B23D9D"/>
    <w:rsid w:val="00B23F58"/>
    <w:rsid w:val="00B245DB"/>
    <w:rsid w:val="00B246AF"/>
    <w:rsid w:val="00B24B40"/>
    <w:rsid w:val="00B25211"/>
    <w:rsid w:val="00B25831"/>
    <w:rsid w:val="00B25995"/>
    <w:rsid w:val="00B25ACB"/>
    <w:rsid w:val="00B261DA"/>
    <w:rsid w:val="00B30778"/>
    <w:rsid w:val="00B31532"/>
    <w:rsid w:val="00B318E7"/>
    <w:rsid w:val="00B31C3E"/>
    <w:rsid w:val="00B31CD2"/>
    <w:rsid w:val="00B32054"/>
    <w:rsid w:val="00B32288"/>
    <w:rsid w:val="00B32895"/>
    <w:rsid w:val="00B32C8B"/>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2B27"/>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004"/>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87D8F"/>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1D90"/>
    <w:rsid w:val="00BF2245"/>
    <w:rsid w:val="00BF255F"/>
    <w:rsid w:val="00BF298B"/>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17F50"/>
    <w:rsid w:val="00C203CA"/>
    <w:rsid w:val="00C2061C"/>
    <w:rsid w:val="00C20F9D"/>
    <w:rsid w:val="00C21754"/>
    <w:rsid w:val="00C21F50"/>
    <w:rsid w:val="00C220A1"/>
    <w:rsid w:val="00C22876"/>
    <w:rsid w:val="00C228D0"/>
    <w:rsid w:val="00C22EAD"/>
    <w:rsid w:val="00C23BB5"/>
    <w:rsid w:val="00C25E42"/>
    <w:rsid w:val="00C25F27"/>
    <w:rsid w:val="00C26DD8"/>
    <w:rsid w:val="00C2799E"/>
    <w:rsid w:val="00C30833"/>
    <w:rsid w:val="00C30F00"/>
    <w:rsid w:val="00C31811"/>
    <w:rsid w:val="00C320CD"/>
    <w:rsid w:val="00C3257A"/>
    <w:rsid w:val="00C32C7E"/>
    <w:rsid w:val="00C33030"/>
    <w:rsid w:val="00C3305F"/>
    <w:rsid w:val="00C333F3"/>
    <w:rsid w:val="00C33ACA"/>
    <w:rsid w:val="00C344A1"/>
    <w:rsid w:val="00C3500F"/>
    <w:rsid w:val="00C36EC9"/>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678"/>
    <w:rsid w:val="00C475B6"/>
    <w:rsid w:val="00C476C4"/>
    <w:rsid w:val="00C476F5"/>
    <w:rsid w:val="00C47A6B"/>
    <w:rsid w:val="00C47AD6"/>
    <w:rsid w:val="00C47D40"/>
    <w:rsid w:val="00C47D51"/>
    <w:rsid w:val="00C514DE"/>
    <w:rsid w:val="00C51BB5"/>
    <w:rsid w:val="00C51EFB"/>
    <w:rsid w:val="00C52E77"/>
    <w:rsid w:val="00C5323D"/>
    <w:rsid w:val="00C53572"/>
    <w:rsid w:val="00C53723"/>
    <w:rsid w:val="00C538AA"/>
    <w:rsid w:val="00C53A1A"/>
    <w:rsid w:val="00C540BB"/>
    <w:rsid w:val="00C549BF"/>
    <w:rsid w:val="00C56952"/>
    <w:rsid w:val="00C56E7C"/>
    <w:rsid w:val="00C56F21"/>
    <w:rsid w:val="00C57E35"/>
    <w:rsid w:val="00C60057"/>
    <w:rsid w:val="00C609E7"/>
    <w:rsid w:val="00C60BCA"/>
    <w:rsid w:val="00C61157"/>
    <w:rsid w:val="00C616AF"/>
    <w:rsid w:val="00C62AB6"/>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5C78"/>
    <w:rsid w:val="00C76DBD"/>
    <w:rsid w:val="00C77247"/>
    <w:rsid w:val="00C773EA"/>
    <w:rsid w:val="00C81090"/>
    <w:rsid w:val="00C81456"/>
    <w:rsid w:val="00C8180B"/>
    <w:rsid w:val="00C82327"/>
    <w:rsid w:val="00C84070"/>
    <w:rsid w:val="00C847E7"/>
    <w:rsid w:val="00C84C69"/>
    <w:rsid w:val="00C84FF4"/>
    <w:rsid w:val="00C854E4"/>
    <w:rsid w:val="00C85545"/>
    <w:rsid w:val="00C8580D"/>
    <w:rsid w:val="00C8586F"/>
    <w:rsid w:val="00C85B56"/>
    <w:rsid w:val="00C86752"/>
    <w:rsid w:val="00C86D0B"/>
    <w:rsid w:val="00C871C7"/>
    <w:rsid w:val="00C87D64"/>
    <w:rsid w:val="00C87FC8"/>
    <w:rsid w:val="00C9098B"/>
    <w:rsid w:val="00C90A3F"/>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5EA8"/>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5F"/>
    <w:rsid w:val="00D11000"/>
    <w:rsid w:val="00D110D4"/>
    <w:rsid w:val="00D112A1"/>
    <w:rsid w:val="00D128CB"/>
    <w:rsid w:val="00D14EA8"/>
    <w:rsid w:val="00D14EB5"/>
    <w:rsid w:val="00D152CF"/>
    <w:rsid w:val="00D157C0"/>
    <w:rsid w:val="00D1626B"/>
    <w:rsid w:val="00D16926"/>
    <w:rsid w:val="00D16F25"/>
    <w:rsid w:val="00D17284"/>
    <w:rsid w:val="00D1782B"/>
    <w:rsid w:val="00D17CB6"/>
    <w:rsid w:val="00D20651"/>
    <w:rsid w:val="00D207B6"/>
    <w:rsid w:val="00D20991"/>
    <w:rsid w:val="00D20C2A"/>
    <w:rsid w:val="00D20FD1"/>
    <w:rsid w:val="00D21006"/>
    <w:rsid w:val="00D21770"/>
    <w:rsid w:val="00D2315A"/>
    <w:rsid w:val="00D235C7"/>
    <w:rsid w:val="00D240DC"/>
    <w:rsid w:val="00D24A4F"/>
    <w:rsid w:val="00D25326"/>
    <w:rsid w:val="00D25333"/>
    <w:rsid w:val="00D26767"/>
    <w:rsid w:val="00D279C6"/>
    <w:rsid w:val="00D27F7A"/>
    <w:rsid w:val="00D30623"/>
    <w:rsid w:val="00D309D4"/>
    <w:rsid w:val="00D31243"/>
    <w:rsid w:val="00D31A5A"/>
    <w:rsid w:val="00D31B4E"/>
    <w:rsid w:val="00D33105"/>
    <w:rsid w:val="00D33859"/>
    <w:rsid w:val="00D3411C"/>
    <w:rsid w:val="00D34F14"/>
    <w:rsid w:val="00D35A1A"/>
    <w:rsid w:val="00D37352"/>
    <w:rsid w:val="00D377D7"/>
    <w:rsid w:val="00D41F88"/>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57F79"/>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790"/>
    <w:rsid w:val="00D76376"/>
    <w:rsid w:val="00D81229"/>
    <w:rsid w:val="00D8131C"/>
    <w:rsid w:val="00D81C34"/>
    <w:rsid w:val="00D83606"/>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B2F"/>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83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9D5"/>
    <w:rsid w:val="00DC2E56"/>
    <w:rsid w:val="00DC32B4"/>
    <w:rsid w:val="00DC3DF6"/>
    <w:rsid w:val="00DC44B8"/>
    <w:rsid w:val="00DC46C3"/>
    <w:rsid w:val="00DC4733"/>
    <w:rsid w:val="00DC49B5"/>
    <w:rsid w:val="00DC57B3"/>
    <w:rsid w:val="00DD032D"/>
    <w:rsid w:val="00DD06FC"/>
    <w:rsid w:val="00DD0A7B"/>
    <w:rsid w:val="00DD0BC8"/>
    <w:rsid w:val="00DD118E"/>
    <w:rsid w:val="00DD16A0"/>
    <w:rsid w:val="00DD1EF0"/>
    <w:rsid w:val="00DD1FAD"/>
    <w:rsid w:val="00DD2172"/>
    <w:rsid w:val="00DD22B9"/>
    <w:rsid w:val="00DD3396"/>
    <w:rsid w:val="00DD34C0"/>
    <w:rsid w:val="00DD3C5C"/>
    <w:rsid w:val="00DD4B76"/>
    <w:rsid w:val="00DD508D"/>
    <w:rsid w:val="00DD5DA3"/>
    <w:rsid w:val="00DD726F"/>
    <w:rsid w:val="00DD7953"/>
    <w:rsid w:val="00DD79B6"/>
    <w:rsid w:val="00DD7F9F"/>
    <w:rsid w:val="00DE021C"/>
    <w:rsid w:val="00DE0AF4"/>
    <w:rsid w:val="00DE24C6"/>
    <w:rsid w:val="00DE2C76"/>
    <w:rsid w:val="00DE2CB4"/>
    <w:rsid w:val="00DE2F31"/>
    <w:rsid w:val="00DE35D8"/>
    <w:rsid w:val="00DE3CA7"/>
    <w:rsid w:val="00DE4429"/>
    <w:rsid w:val="00DE49E5"/>
    <w:rsid w:val="00DE4C12"/>
    <w:rsid w:val="00DE4E9E"/>
    <w:rsid w:val="00DE5327"/>
    <w:rsid w:val="00DE65E4"/>
    <w:rsid w:val="00DE7039"/>
    <w:rsid w:val="00DE7656"/>
    <w:rsid w:val="00DF077D"/>
    <w:rsid w:val="00DF1013"/>
    <w:rsid w:val="00DF115E"/>
    <w:rsid w:val="00DF1545"/>
    <w:rsid w:val="00DF27EB"/>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2CB"/>
    <w:rsid w:val="00E0242B"/>
    <w:rsid w:val="00E0394F"/>
    <w:rsid w:val="00E03A75"/>
    <w:rsid w:val="00E044D8"/>
    <w:rsid w:val="00E047E4"/>
    <w:rsid w:val="00E05A5B"/>
    <w:rsid w:val="00E05F00"/>
    <w:rsid w:val="00E0684E"/>
    <w:rsid w:val="00E10D02"/>
    <w:rsid w:val="00E10D13"/>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891"/>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373D7"/>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19B9"/>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6AA"/>
    <w:rsid w:val="00E71C3A"/>
    <w:rsid w:val="00E73715"/>
    <w:rsid w:val="00E739CB"/>
    <w:rsid w:val="00E73C11"/>
    <w:rsid w:val="00E73ECE"/>
    <w:rsid w:val="00E7400F"/>
    <w:rsid w:val="00E74EFB"/>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5E8E"/>
    <w:rsid w:val="00E8635E"/>
    <w:rsid w:val="00E864C6"/>
    <w:rsid w:val="00E86E8B"/>
    <w:rsid w:val="00E86E90"/>
    <w:rsid w:val="00E872D6"/>
    <w:rsid w:val="00E87378"/>
    <w:rsid w:val="00E87C1E"/>
    <w:rsid w:val="00E90BE4"/>
    <w:rsid w:val="00E90CA6"/>
    <w:rsid w:val="00E914C4"/>
    <w:rsid w:val="00E91FD3"/>
    <w:rsid w:val="00E92612"/>
    <w:rsid w:val="00E92831"/>
    <w:rsid w:val="00E92DBB"/>
    <w:rsid w:val="00E9364A"/>
    <w:rsid w:val="00E936EE"/>
    <w:rsid w:val="00E951D5"/>
    <w:rsid w:val="00E9543E"/>
    <w:rsid w:val="00E95663"/>
    <w:rsid w:val="00E95BBB"/>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AE1"/>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6E29"/>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09C"/>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36"/>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6B30"/>
    <w:rsid w:val="00F57A3A"/>
    <w:rsid w:val="00F600C1"/>
    <w:rsid w:val="00F618D5"/>
    <w:rsid w:val="00F6195C"/>
    <w:rsid w:val="00F63D03"/>
    <w:rsid w:val="00F64DF2"/>
    <w:rsid w:val="00F65265"/>
    <w:rsid w:val="00F659CA"/>
    <w:rsid w:val="00F672A0"/>
    <w:rsid w:val="00F67AA5"/>
    <w:rsid w:val="00F67BC0"/>
    <w:rsid w:val="00F70158"/>
    <w:rsid w:val="00F70321"/>
    <w:rsid w:val="00F717BC"/>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073D"/>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47D"/>
    <w:rsid w:val="00FA3577"/>
    <w:rsid w:val="00FA37A6"/>
    <w:rsid w:val="00FA3D06"/>
    <w:rsid w:val="00FA4FC4"/>
    <w:rsid w:val="00FA509D"/>
    <w:rsid w:val="00FA569C"/>
    <w:rsid w:val="00FA5F2C"/>
    <w:rsid w:val="00FA6607"/>
    <w:rsid w:val="00FA6AC9"/>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35B"/>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19"/>
    <w:rsid w:val="00FE6393"/>
    <w:rsid w:val="00FE6841"/>
    <w:rsid w:val="00FE7758"/>
    <w:rsid w:val="00FF058E"/>
    <w:rsid w:val="00FF08D8"/>
    <w:rsid w:val="00FF10A4"/>
    <w:rsid w:val="00FF1A5D"/>
    <w:rsid w:val="00FF3167"/>
    <w:rsid w:val="00FF320E"/>
    <w:rsid w:val="00FF33FE"/>
    <w:rsid w:val="00FF3949"/>
    <w:rsid w:val="00FF4531"/>
    <w:rsid w:val="00FF4CC3"/>
    <w:rsid w:val="00FF513B"/>
    <w:rsid w:val="00FF54EE"/>
    <w:rsid w:val="00FF5738"/>
    <w:rsid w:val="00FF588D"/>
    <w:rsid w:val="00FF6A42"/>
    <w:rsid w:val="00FF756E"/>
    <w:rsid w:val="00FF770A"/>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5443627"/>
  <w15:docId w15:val="{0B56A725-9ECD-4FD2-951F-76E89E6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771F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2744807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2294223">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36764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hyperlink" Target="mailto:edelmag@edelmag.cl" TargetMode="Externa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edelmag@edelmag.c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P130mnHsYy1fBHjBpoLWHUo8ew77US2HnphrCZL5sbM=</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qJULLyi5clg+3s/vme85q/J9MOpuFef6xqTrhj7YiLI=</DigestValue>
    </Reference>
    <Reference Type="http://www.w3.org/2000/09/xmldsig#Object" URI="#idValidSigLnImg">
      <DigestMethod Algorithm="http://www.w3.org/2001/04/xmlenc#sha256"/>
      <DigestValue>wFjng5zx0CsU0NKtDKsU5u0YSEyYTlRZ1cM/OHGJaD4=</DigestValue>
    </Reference>
    <Reference Type="http://www.w3.org/2000/09/xmldsig#Object" URI="#idInvalidSigLnImg">
      <DigestMethod Algorithm="http://www.w3.org/2001/04/xmlenc#sha256"/>
      <DigestValue>I2cW2DMHBP1FaQhjpGi+OD5CfBLkkskFtvSkq9nW0TI=</DigestValue>
    </Reference>
  </SignedInfo>
  <SignatureValue>7GrVjZG/OB2W5BNs7ZKm7H56cjzqMixyuIE/KKqxMqbUYJs25iTlJGL2g6weSDCsbqGffYyQ7rVi
fh6yY++hkxyRmJLLTweUJOyNX222bmVD0ZDLx2WoMEVeaPuEWk7f3UYWfMErNr7Pq3GnUC5/JAtc
UZAZE8HVNxucEG8wSAdmdrhgY9+NFXweJoX2WOUmPzizvzWz/bTbiHCnLygMRJ86VEequQMIzt3j
vQwBtW/D4d1Vy4O2bSlc8Y05Pjj1ZoufEXac09DK2uEe4w2HLHjFWFxpDh7eXgTqf99+YBWwNwg8
OeHHosMSF7t7q6qT4IwczYjxQzyvlhRQfT/Tfw==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3aonSSlpSaVEe/fBhUW7x9Y8w6PEYXeBeW6ws+5yKn4=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fzz1q09lPdgZQFgIsign/ty4SINXPPOJ6i80XefTmZ4=</DigestValue>
      </Reference>
      <Reference URI="/word/endnotes.xml?ContentType=application/vnd.openxmlformats-officedocument.wordprocessingml.endnotes+xml">
        <DigestMethod Algorithm="http://www.w3.org/2001/04/xmlenc#sha256"/>
        <DigestValue>u4zKZWCfotgi2Dcr+0w/ICDttQMOT0zCLzANZgIThOY=</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oX4hJsRyM2NC9JdO5ShN0IW8lRenJkoZ46vLZW5rUi0=</DigestValue>
      </Reference>
      <Reference URI="/word/footer2.xml?ContentType=application/vnd.openxmlformats-officedocument.wordprocessingml.footer+xml">
        <DigestMethod Algorithm="http://www.w3.org/2001/04/xmlenc#sha256"/>
        <DigestValue>DXdqrkEE5JHE6ybpxt4QFble6ALWUYiDLksSDaEPMS8=</DigestValue>
      </Reference>
      <Reference URI="/word/footnotes.xml?ContentType=application/vnd.openxmlformats-officedocument.wordprocessingml.footnotes+xml">
        <DigestMethod Algorithm="http://www.w3.org/2001/04/xmlenc#sha256"/>
        <DigestValue>KFH3szLYVFTF3P/VOqYxS00dq/9zAWtkB80z3uzLHcw=</DigestValue>
      </Reference>
      <Reference URI="/word/header1.xml?ContentType=application/vnd.openxmlformats-officedocument.wordprocessingml.header+xml">
        <DigestMethod Algorithm="http://www.w3.org/2001/04/xmlenc#sha256"/>
        <DigestValue>Y97Ei7Jdt1IhonnBhFAVhrCNhQ1zsEdUA2Nzbt1y5Hk=</DigestValue>
      </Reference>
      <Reference URI="/word/header2.xml?ContentType=application/vnd.openxmlformats-officedocument.wordprocessingml.header+xml">
        <DigestMethod Algorithm="http://www.w3.org/2001/04/xmlenc#sha256"/>
        <DigestValue>tMG3+SycWHh6eZ7OfBj4VKlJjuUYcLCgsdqzIByqp1I=</DigestValue>
      </Reference>
      <Reference URI="/word/media/image1.emf?ContentType=image/x-emf">
        <DigestMethod Algorithm="http://www.w3.org/2001/04/xmlenc#sha256"/>
        <DigestValue>JtMp5Qug+FmqlOTDJ+xcSJrU3VXzUTNVmvQ19jEY3y4=</DigestValue>
      </Reference>
      <Reference URI="/word/media/image2.emf?ContentType=image/x-emf">
        <DigestMethod Algorithm="http://www.w3.org/2001/04/xmlenc#sha256"/>
        <DigestValue>6SdmKnuRLlOMeIrkzVg2T07Kd1h0m7x9VYEyNzlvwEg=</DigestValue>
      </Reference>
      <Reference URI="/word/media/image3.emf?ContentType=image/x-emf">
        <DigestMethod Algorithm="http://www.w3.org/2001/04/xmlenc#sha256"/>
        <DigestValue>zAga/sDJ9UzkH6BQe19on2HcasbI4P870hlH/aUs8xU=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OuV7fQxP6+Nvy/qiugvkU9g7Ym4zDA3B4edEc8LjNno=</DigestValue>
      </Reference>
      <Reference URI="/word/settings.xml?ContentType=application/vnd.openxmlformats-officedocument.wordprocessingml.settings+xml">
        <DigestMethod Algorithm="http://www.w3.org/2001/04/xmlenc#sha256"/>
        <DigestValue>2OX+f3DIswb2KeJaR8BuXg092AG0LB5ka7tEI8ejXwg=</DigestValue>
      </Reference>
      <Reference URI="/word/styles.xml?ContentType=application/vnd.openxmlformats-officedocument.wordprocessingml.styles+xml">
        <DigestMethod Algorithm="http://www.w3.org/2001/04/xmlenc#sha256"/>
        <DigestValue>21/6Y2CWw0NkoAMnRUeiaMt6q7GK1YXwAJDOfAesm9I=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rew4adcg6k/EgdJYi0xWvcrVDxw5vUFxoo90Av7eBIM=</DigestValue>
      </Reference>
    </Manifest>
    <SignatureProperties>
      <SignatureProperty Id="idSignatureTime" Target="#idPackageSignature">
        <mdssi:SignatureTime xmlns:mdssi="http://schemas.openxmlformats.org/package/2006/digital-signature">
          <mdssi:Format>YYYY-MM-DDThh:mm:ssTZD</mdssi:Format>
          <mdssi:Value>2016-09-06T17:44:17Z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2016-09-06T17:44:17Z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ijgAAAAAItC6NAAAAAAAAAAAAAAAAAAAAAAAAAAAAAAAAAQAAANCs64IADaKOpucAAAAAAAD1AAAACGspAKUeSzdxHUs3Po4cY+iN3An4BdAWkDTzE9EhIZ8iAIoBeGspAExrKQBQHvEPIA0EhAxuKQANjxxjIA0EhAAAAADojdwJeMPdCPhsKQBY2EFjtDTzEwAAAABY2EFjIA0AAJA08xMSAAAAAAAAAAcAAACQNPMTAAAAAAAAAACAaykA4nkQYyAAAAD/////AAAAAAAAAAAQAAAAAAAAADAAAAABAAAAAQAAAA0AAAANAAAA/////wAAAAAAAAAA6I3cCXjD3QiCIAAAciEKMEBsKQBAbCkA0HgcYwAAAADwFuIWAAAAAAEAAAAAAAAA/GspALPBD3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bQAAAAcKDQcKDQcJDQ4WMShFrjFU1TJV1gECBAIDBAECBQoRKyZBowsTMQZ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ad/cGy3Yepl5kGEteZP//AAAAAOt1EloAALyUKQDQI9oJAAAAALCGPwAQlCkAgensdQAAAAAAAENoYXJVcHBlclcAbT4AUG4+AOD13AngdT4AaJQpAECREnb0qw52z6sOdmiUKQBkAQAAKW50dSludHXYrEgAAAgAAAACAAAAAAAAiJQpAH2UdHUAAAAAAAAAAMKVKQAJAAAAsJUpAAkAAAAAAAAAAAAAALCVKQDAlCkA8pN0dQAAAAAAAgAAAAApAAkAAACwlSkACQAAAJBJeHUAAAAAAAAAALCVKQAJAAAAAAAAAOyUKQAxk3R1AAAAAAACAACwlS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KOAAAAAAi0Lo0AAAAAAAAAAAAAAAAAAAAAAAAAAAAAAAABAAAA0KzrggANoo6m5wAAAAApAOBaWnfgWikA7eBWdzuNuAH+////5y9ad4IuWnck3/MPEPY/AGjd8w9wVCkAfZR0dQAAAAAAAAAApFUpAAYAAACYVSkABgAAAAIAAAAAAAAAfN3zDwCw8w983fMPAAAAAACw8w/AVCkAKW50dSludHUAAAAAAAgAAAACAAAAAAAAyFQpAH2UdHUAAAAAAAAAAP5VKQAHAAAA8FUpAAcAAAAAAAAAAAAAAPBVKQAAVSkA8pN0dQAAAAAAAgAAAAApAAcAAADwVSkABwAAAJBJeHUAAAAAAAAAAPBVKQAHAAAAAAAAACxVKQAxk3R1AAAAAAACAADwVS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p3P8bLdgAAAAAYx/YP6C8+AAEAAABIZtoJAAAAAGAa8Q8DAAAA6C8+ADAd8Q8AAAAAYBrxD+OFEGMDAAAAAgAAAAAAAABYAAAAaM1BYyhUKQDerA52AAA+APSrDnbPqw52UFQpAGQBAAApbnR1KW50dcD07g8ACAAAAAIAAAAAAABwVCkAfZR0dQAAAAAAAAAApFUpAAYAAACYVSkABgAAAAAAAAAAAAAAmFUpAKhUKQDyk3R1AAAAAAACAAAAACkABgAAAJhVKQAGAAAAkEl4dQAAAAAAAAAAmFUpAAYAAAAAAAAA1FQpADGTdHUAAAAAAAIAAJhVK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ijgAAAAAItC6NAAAAAAAAAAAAAAAAAAAAAAAAAAAAAAAAAQAAANCs64IADaKOpucAAAAA3AkAAAAA4JT9D2WwDnbYrDNkER4BygAAAAD4BdAW5GwpALgPIYUiAIoBXvT+Y6RrKQAAAAAA6I3cCeRsKQAkiIAS7GspAFMAZQBnAG8AZQAgAFUASQAAAAAAAAAAACXk/mPhAAAAYGspAJozHWMICfkP4QAAAAEAAAD+lP0PAAApADozHWMEAAAABQAAAAAAAAAAAAAAAAAAAP6U/Q9sbSkAJN/+Y8A66Q8EAAAA6I3cCQAAAACl4/5j/////wAAAABTAGUAZwBvAGUAIABVAEkAAAAKMEBsKQBAbCkA4QAAAAAAAADglP0PAAAAAAEAAAAAAAAA/GspALPBD3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21c3207e-4ad9-41ce-b187-b126d6257ffb"/>
    <ds:schemaRef ds:uri="http://purl.org/dc/dcmitype/"/>
  </ds:schemaRefs>
</ds:datastoreItem>
</file>

<file path=customXml/itemProps10.xml><?xml version="1.0" encoding="utf-8"?>
<ds:datastoreItem xmlns:ds="http://schemas.openxmlformats.org/officeDocument/2006/customXml" ds:itemID="{3813385A-C5EB-4025-9A62-883E364C3947}">
  <ds:schemaRefs>
    <ds:schemaRef ds:uri="http://schemas.openxmlformats.org/officeDocument/2006/bibliography"/>
  </ds:schemaRefs>
</ds:datastoreItem>
</file>

<file path=customXml/itemProps11.xml><?xml version="1.0" encoding="utf-8"?>
<ds:datastoreItem xmlns:ds="http://schemas.openxmlformats.org/officeDocument/2006/customXml" ds:itemID="{C876010C-0B6E-4BDC-A93F-A83ABDDE70EC}">
  <ds:schemaRefs>
    <ds:schemaRef ds:uri="http://schemas.openxmlformats.org/officeDocument/2006/bibliography"/>
  </ds:schemaRefs>
</ds:datastoreItem>
</file>

<file path=customXml/itemProps12.xml><?xml version="1.0" encoding="utf-8"?>
<ds:datastoreItem xmlns:ds="http://schemas.openxmlformats.org/officeDocument/2006/customXml" ds:itemID="{8DEEB0F3-9B40-4509-981E-358694D561CB}">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3409C966-8FC5-40F2-88DC-C76C4959F8EB}">
  <ds:schemaRefs>
    <ds:schemaRef ds:uri="http://schemas.openxmlformats.org/officeDocument/2006/bibliography"/>
  </ds:schemaRefs>
</ds:datastoreItem>
</file>

<file path=customXml/itemProps6.xml><?xml version="1.0" encoding="utf-8"?>
<ds:datastoreItem xmlns:ds="http://schemas.openxmlformats.org/officeDocument/2006/customXml" ds:itemID="{785F5AC0-8089-406A-8152-1C53395CA342}">
  <ds:schemaRefs>
    <ds:schemaRef ds:uri="http://schemas.openxmlformats.org/officeDocument/2006/bibliography"/>
  </ds:schemaRefs>
</ds:datastoreItem>
</file>

<file path=customXml/itemProps7.xml><?xml version="1.0" encoding="utf-8"?>
<ds:datastoreItem xmlns:ds="http://schemas.openxmlformats.org/officeDocument/2006/customXml" ds:itemID="{95671C73-F319-4FCB-86F8-B101CF092A7F}">
  <ds:schemaRefs>
    <ds:schemaRef ds:uri="http://schemas.openxmlformats.org/officeDocument/2006/bibliography"/>
  </ds:schemaRefs>
</ds:datastoreItem>
</file>

<file path=customXml/itemProps8.xml><?xml version="1.0" encoding="utf-8"?>
<ds:datastoreItem xmlns:ds="http://schemas.openxmlformats.org/officeDocument/2006/customXml" ds:itemID="{F33C340E-E30C-4724-A360-BEB8E3E2E903}">
  <ds:schemaRefs>
    <ds:schemaRef ds:uri="http://schemas.openxmlformats.org/officeDocument/2006/bibliography"/>
  </ds:schemaRefs>
</ds:datastoreItem>
</file>

<file path=customXml/itemProps9.xml><?xml version="1.0" encoding="utf-8"?>
<ds:datastoreItem xmlns:ds="http://schemas.openxmlformats.org/officeDocument/2006/customXml" ds:itemID="{925D5644-61DA-4179-BECA-FB7D5086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2662</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8</cp:revision>
  <cp:lastPrinted>2015-05-15T15:53:00Z</cp:lastPrinted>
  <dcterms:created xsi:type="dcterms:W3CDTF">2016-08-30T12:06:00Z</dcterms:created>
  <dcterms:modified xsi:type="dcterms:W3CDTF">2016-08-30T12:30:00Z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