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Default="00CA0510" w:rsidP="00A4794E">
      <w:pPr>
        <w:spacing w:line="276" w:lineRule="auto"/>
        <w:rPr>
          <w:rFonts w:cstheme="minorHAnsi"/>
        </w:rPr>
      </w:pPr>
    </w:p>
    <w:p w:rsidR="00A5283C" w:rsidRPr="0025129B" w:rsidRDefault="00A5283C"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A52D58" w:rsidRDefault="00A52D58" w:rsidP="006B4FA6">
      <w:pPr>
        <w:spacing w:line="276" w:lineRule="auto"/>
        <w:jc w:val="center"/>
        <w:rPr>
          <w:b/>
          <w:color w:val="000000" w:themeColor="text1"/>
        </w:rPr>
      </w:pPr>
      <w:r>
        <w:rPr>
          <w:b/>
          <w:color w:val="000000" w:themeColor="text1"/>
        </w:rPr>
        <w:t>PLANTA VAPOR SAN FRANCISCO</w:t>
      </w:r>
    </w:p>
    <w:p w:rsidR="00C5609F" w:rsidRDefault="00377C3F" w:rsidP="006B4FA6">
      <w:pPr>
        <w:spacing w:line="276" w:lineRule="auto"/>
        <w:jc w:val="center"/>
        <w:rPr>
          <w:b/>
          <w:color w:val="000000" w:themeColor="text1"/>
        </w:rPr>
      </w:pPr>
      <w:r>
        <w:rPr>
          <w:b/>
          <w:color w:val="000000" w:themeColor="text1"/>
        </w:rPr>
        <w:t xml:space="preserve">SAN FRANCISCO DE MOSTAZAL </w:t>
      </w:r>
    </w:p>
    <w:p w:rsidR="0066261F" w:rsidRPr="00031A1E" w:rsidRDefault="00377C3F" w:rsidP="006B4FA6">
      <w:pPr>
        <w:spacing w:line="276" w:lineRule="auto"/>
        <w:jc w:val="center"/>
        <w:rPr>
          <w:rFonts w:cstheme="minorHAnsi"/>
          <w:b/>
          <w:color w:val="000000" w:themeColor="text1"/>
          <w:sz w:val="32"/>
          <w:szCs w:val="32"/>
        </w:rPr>
      </w:pPr>
      <w:r>
        <w:rPr>
          <w:b/>
          <w:color w:val="000000" w:themeColor="text1"/>
        </w:rPr>
        <w:t>AES GENER S.A.</w:t>
      </w:r>
    </w:p>
    <w:p w:rsidR="006B4FA6" w:rsidRPr="0025129B" w:rsidRDefault="006B4FA6" w:rsidP="006B4FA6">
      <w:pPr>
        <w:spacing w:line="276" w:lineRule="auto"/>
        <w:jc w:val="center"/>
        <w:rPr>
          <w:rFonts w:cstheme="minorHAnsi"/>
          <w:b/>
          <w:sz w:val="32"/>
          <w:szCs w:val="32"/>
        </w:rPr>
      </w:pPr>
    </w:p>
    <w:p w:rsidR="00697654" w:rsidRPr="00473567" w:rsidRDefault="008E78F9" w:rsidP="006B4FA6">
      <w:pPr>
        <w:spacing w:line="276" w:lineRule="auto"/>
        <w:jc w:val="center"/>
        <w:rPr>
          <w:b/>
          <w:color w:val="000000" w:themeColor="text1"/>
        </w:rPr>
      </w:pPr>
      <w:r w:rsidRPr="008E78F9">
        <w:rPr>
          <w:b/>
          <w:color w:val="000000" w:themeColor="text1"/>
        </w:rPr>
        <w:t>DFZ-2016</w:t>
      </w:r>
      <w:r w:rsidR="00CD41E0" w:rsidRPr="008E78F9">
        <w:rPr>
          <w:b/>
          <w:color w:val="000000" w:themeColor="text1"/>
        </w:rPr>
        <w:t>-</w:t>
      </w:r>
      <w:r w:rsidRPr="008E78F9">
        <w:rPr>
          <w:b/>
          <w:color w:val="000000" w:themeColor="text1"/>
        </w:rPr>
        <w:t>2730</w:t>
      </w:r>
      <w:r w:rsidR="00D75FBA" w:rsidRPr="008E78F9">
        <w:rPr>
          <w:b/>
          <w:color w:val="000000" w:themeColor="text1"/>
        </w:rPr>
        <w:t>-V</w:t>
      </w:r>
      <w:r w:rsidR="00CD41E0" w:rsidRPr="008E78F9">
        <w:rPr>
          <w:b/>
          <w:color w:val="000000" w:themeColor="text1"/>
        </w:rPr>
        <w:t>I</w:t>
      </w:r>
      <w:r w:rsidR="00D75FBA" w:rsidRPr="008E78F9">
        <w:rPr>
          <w:b/>
          <w:color w:val="000000" w:themeColor="text1"/>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1990" w:rsidRDefault="00251990">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1990" w:rsidRDefault="00251990">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1990" w:rsidRDefault="00251990">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B13A29">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F90096">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B13A29" w:rsidP="00B13A29">
            <w:pPr>
              <w:spacing w:line="276" w:lineRule="auto"/>
              <w:jc w:val="center"/>
              <w:rPr>
                <w:rFonts w:cstheme="minorHAnsi"/>
                <w:color w:val="FF0000"/>
                <w:sz w:val="18"/>
                <w:szCs w:val="18"/>
                <w:lang w:val="es-ES_tradnl"/>
              </w:rPr>
            </w:pPr>
            <w:r>
              <w:rPr>
                <w:rFonts w:cstheme="minorHAnsi"/>
                <w:sz w:val="18"/>
                <w:szCs w:val="18"/>
                <w:lang w:val="es-ES"/>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F90096">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25pt">
                  <v:imagedata r:id="rId20" o:title=""/>
                  <o:lock v:ext="edit" ungrouping="t" rotation="t" aspectratio="f" cropping="t" verticies="t" grouping="t"/>
                  <o:signatureline v:ext="edit" id="{B41EE147-4D5A-4DD1-AC4E-A610BF56ADBE}" provid="{00000000-0000-0000-0000-000000000000}" o:suggestedsigner="Isabel Rojas S." o:suggestedsigner2="Profesional División Fiscalización" issignatureline="t"/>
                </v:shape>
              </w:pic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B13A29" w:rsidP="00B13A29">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F90096">
            <w:pPr>
              <w:spacing w:line="276" w:lineRule="auto"/>
              <w:jc w:val="center"/>
              <w:rPr>
                <w:rFonts w:ascii="Calibri" w:hAnsi="Calibri" w:cs="Calibri"/>
                <w:sz w:val="18"/>
                <w:szCs w:val="18"/>
                <w:lang w:val="es-ES"/>
              </w:rPr>
            </w:pPr>
            <w:bookmarkStart w:id="5" w:name="_GoBack"/>
            <w:r>
              <w:rPr>
                <w:rFonts w:cs="Calibri"/>
                <w:sz w:val="18"/>
                <w:szCs w:val="18"/>
                <w:lang w:val="es-ES"/>
              </w:rPr>
              <w:pict>
                <v:shape id="_x0000_i1027" type="#_x0000_t75" alt="Línea de firma de Microsoft Office..." style="width:114pt;height:56.25pt">
                  <v:imagedata r:id="rId21" o:title=""/>
                  <o:lock v:ext="edit" ungrouping="t" rotation="t" aspectratio="f" cropping="t" verticies="t" grouping="t"/>
                  <o:signatureline v:ext="edit" id="{0789D95F-C630-461F-86FB-2CBCEA2B68A3}" provid="{00000000-0000-0000-0000-000000000000}" o:suggestedsigner="Claudia Quiroga M." o:suggestedsigner2="Profesional División Fiscalización" allowcomments="t" issignatureline="t"/>
                </v:shape>
              </w:pict>
            </w:r>
            <w:bookmarkEnd w:id="5"/>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62827529"/>
      <w:bookmarkEnd w:id="4"/>
      <w:r w:rsidRPr="0025129B">
        <w:rPr>
          <w:sz w:val="20"/>
        </w:rPr>
        <w:lastRenderedPageBreak/>
        <w:t>Tabla de Contenidos</w:t>
      </w:r>
      <w:bookmarkEnd w:id="6"/>
      <w:bookmarkEnd w:id="7"/>
      <w:bookmarkEnd w:id="8"/>
    </w:p>
    <w:p w:rsidR="00F346E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2827529" w:history="1">
        <w:r w:rsidR="00F346E4" w:rsidRPr="0001438A">
          <w:rPr>
            <w:rStyle w:val="Hipervnculo"/>
            <w:noProof/>
          </w:rPr>
          <w:t>Tabla de Contenidos</w:t>
        </w:r>
        <w:r w:rsidR="00F346E4">
          <w:rPr>
            <w:noProof/>
            <w:webHidden/>
          </w:rPr>
          <w:tab/>
        </w:r>
        <w:r w:rsidR="00F346E4">
          <w:rPr>
            <w:noProof/>
            <w:webHidden/>
          </w:rPr>
          <w:fldChar w:fldCharType="begin"/>
        </w:r>
        <w:r w:rsidR="00F346E4">
          <w:rPr>
            <w:noProof/>
            <w:webHidden/>
          </w:rPr>
          <w:instrText xml:space="preserve"> PAGEREF _Toc462827529 \h </w:instrText>
        </w:r>
        <w:r w:rsidR="00F346E4">
          <w:rPr>
            <w:noProof/>
            <w:webHidden/>
          </w:rPr>
        </w:r>
        <w:r w:rsidR="00F346E4">
          <w:rPr>
            <w:noProof/>
            <w:webHidden/>
          </w:rPr>
          <w:fldChar w:fldCharType="separate"/>
        </w:r>
        <w:r w:rsidR="00F346E4">
          <w:rPr>
            <w:noProof/>
            <w:webHidden/>
          </w:rPr>
          <w:t>2</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30" w:history="1">
        <w:r w:rsidR="00F346E4" w:rsidRPr="0001438A">
          <w:rPr>
            <w:rStyle w:val="Hipervnculo"/>
            <w:noProof/>
          </w:rPr>
          <w:t>1.</w:t>
        </w:r>
        <w:r w:rsidR="00F346E4">
          <w:rPr>
            <w:rFonts w:eastAsiaTheme="minorEastAsia" w:cstheme="minorBidi"/>
            <w:b w:val="0"/>
            <w:bCs w:val="0"/>
            <w:caps w:val="0"/>
            <w:noProof/>
            <w:sz w:val="22"/>
            <w:szCs w:val="22"/>
            <w:lang w:eastAsia="es-CL"/>
          </w:rPr>
          <w:tab/>
        </w:r>
        <w:r w:rsidR="00F346E4" w:rsidRPr="0001438A">
          <w:rPr>
            <w:rStyle w:val="Hipervnculo"/>
            <w:noProof/>
          </w:rPr>
          <w:t>RESUMEN.</w:t>
        </w:r>
        <w:r w:rsidR="00F346E4">
          <w:rPr>
            <w:noProof/>
            <w:webHidden/>
          </w:rPr>
          <w:tab/>
        </w:r>
        <w:r w:rsidR="00F346E4">
          <w:rPr>
            <w:noProof/>
            <w:webHidden/>
          </w:rPr>
          <w:fldChar w:fldCharType="begin"/>
        </w:r>
        <w:r w:rsidR="00F346E4">
          <w:rPr>
            <w:noProof/>
            <w:webHidden/>
          </w:rPr>
          <w:instrText xml:space="preserve"> PAGEREF _Toc462827530 \h </w:instrText>
        </w:r>
        <w:r w:rsidR="00F346E4">
          <w:rPr>
            <w:noProof/>
            <w:webHidden/>
          </w:rPr>
        </w:r>
        <w:r w:rsidR="00F346E4">
          <w:rPr>
            <w:noProof/>
            <w:webHidden/>
          </w:rPr>
          <w:fldChar w:fldCharType="separate"/>
        </w:r>
        <w:r w:rsidR="00F346E4">
          <w:rPr>
            <w:noProof/>
            <w:webHidden/>
          </w:rPr>
          <w:t>3</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31" w:history="1">
        <w:r w:rsidR="00F346E4" w:rsidRPr="0001438A">
          <w:rPr>
            <w:rStyle w:val="Hipervnculo"/>
            <w:noProof/>
          </w:rPr>
          <w:t>2.</w:t>
        </w:r>
        <w:r w:rsidR="00F346E4">
          <w:rPr>
            <w:rFonts w:eastAsiaTheme="minorEastAsia" w:cstheme="minorBidi"/>
            <w:b w:val="0"/>
            <w:bCs w:val="0"/>
            <w:caps w:val="0"/>
            <w:noProof/>
            <w:sz w:val="22"/>
            <w:szCs w:val="22"/>
            <w:lang w:eastAsia="es-CL"/>
          </w:rPr>
          <w:tab/>
        </w:r>
        <w:r w:rsidR="00F346E4" w:rsidRPr="0001438A">
          <w:rPr>
            <w:rStyle w:val="Hipervnculo"/>
            <w:noProof/>
          </w:rPr>
          <w:t>IDENTIFICACIÓN DEL PROYECTO, INSTALACIÓN, ACTIVIDAD O FUENTE FISCALIZADA</w:t>
        </w:r>
        <w:r w:rsidR="00F346E4">
          <w:rPr>
            <w:noProof/>
            <w:webHidden/>
          </w:rPr>
          <w:tab/>
        </w:r>
        <w:r w:rsidR="00F346E4">
          <w:rPr>
            <w:noProof/>
            <w:webHidden/>
          </w:rPr>
          <w:fldChar w:fldCharType="begin"/>
        </w:r>
        <w:r w:rsidR="00F346E4">
          <w:rPr>
            <w:noProof/>
            <w:webHidden/>
          </w:rPr>
          <w:instrText xml:space="preserve"> PAGEREF _Toc462827531 \h </w:instrText>
        </w:r>
        <w:r w:rsidR="00F346E4">
          <w:rPr>
            <w:noProof/>
            <w:webHidden/>
          </w:rPr>
        </w:r>
        <w:r w:rsidR="00F346E4">
          <w:rPr>
            <w:noProof/>
            <w:webHidden/>
          </w:rPr>
          <w:fldChar w:fldCharType="separate"/>
        </w:r>
        <w:r w:rsidR="00F346E4">
          <w:rPr>
            <w:noProof/>
            <w:webHidden/>
          </w:rPr>
          <w:t>4</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32" w:history="1">
        <w:r w:rsidR="00F346E4" w:rsidRPr="0001438A">
          <w:rPr>
            <w:rStyle w:val="Hipervnculo"/>
            <w:noProof/>
          </w:rPr>
          <w:t>2.1.</w:t>
        </w:r>
        <w:r w:rsidR="00F346E4">
          <w:rPr>
            <w:rFonts w:eastAsiaTheme="minorEastAsia" w:cstheme="minorBidi"/>
            <w:smallCaps w:val="0"/>
            <w:noProof/>
            <w:sz w:val="22"/>
            <w:szCs w:val="22"/>
            <w:lang w:eastAsia="es-CL"/>
          </w:rPr>
          <w:tab/>
        </w:r>
        <w:r w:rsidR="00F346E4" w:rsidRPr="0001438A">
          <w:rPr>
            <w:rStyle w:val="Hipervnculo"/>
            <w:noProof/>
          </w:rPr>
          <w:t>Antecedentes Generales</w:t>
        </w:r>
        <w:r w:rsidR="00F346E4">
          <w:rPr>
            <w:noProof/>
            <w:webHidden/>
          </w:rPr>
          <w:tab/>
        </w:r>
        <w:r w:rsidR="00F346E4">
          <w:rPr>
            <w:noProof/>
            <w:webHidden/>
          </w:rPr>
          <w:fldChar w:fldCharType="begin"/>
        </w:r>
        <w:r w:rsidR="00F346E4">
          <w:rPr>
            <w:noProof/>
            <w:webHidden/>
          </w:rPr>
          <w:instrText xml:space="preserve"> PAGEREF _Toc462827532 \h </w:instrText>
        </w:r>
        <w:r w:rsidR="00F346E4">
          <w:rPr>
            <w:noProof/>
            <w:webHidden/>
          </w:rPr>
        </w:r>
        <w:r w:rsidR="00F346E4">
          <w:rPr>
            <w:noProof/>
            <w:webHidden/>
          </w:rPr>
          <w:fldChar w:fldCharType="separate"/>
        </w:r>
        <w:r w:rsidR="00F346E4">
          <w:rPr>
            <w:noProof/>
            <w:webHidden/>
          </w:rPr>
          <w:t>4</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33" w:history="1">
        <w:r w:rsidR="00F346E4" w:rsidRPr="0001438A">
          <w:rPr>
            <w:rStyle w:val="Hipervnculo"/>
            <w:noProof/>
          </w:rPr>
          <w:t>3.</w:t>
        </w:r>
        <w:r w:rsidR="00F346E4">
          <w:rPr>
            <w:rFonts w:eastAsiaTheme="minorEastAsia" w:cstheme="minorBidi"/>
            <w:b w:val="0"/>
            <w:bCs w:val="0"/>
            <w:caps w:val="0"/>
            <w:noProof/>
            <w:sz w:val="22"/>
            <w:szCs w:val="22"/>
            <w:lang w:eastAsia="es-CL"/>
          </w:rPr>
          <w:tab/>
        </w:r>
        <w:r w:rsidR="00F346E4" w:rsidRPr="0001438A">
          <w:rPr>
            <w:rStyle w:val="Hipervnculo"/>
            <w:noProof/>
          </w:rPr>
          <w:t>INSTRUMENTOS DE GESTIÓN AMBIENTAL QUE REGULAN LA ACTIVIDAD FISCALIZADA.</w:t>
        </w:r>
        <w:r w:rsidR="00F346E4">
          <w:rPr>
            <w:noProof/>
            <w:webHidden/>
          </w:rPr>
          <w:tab/>
        </w:r>
        <w:r w:rsidR="00F346E4">
          <w:rPr>
            <w:noProof/>
            <w:webHidden/>
          </w:rPr>
          <w:fldChar w:fldCharType="begin"/>
        </w:r>
        <w:r w:rsidR="00F346E4">
          <w:rPr>
            <w:noProof/>
            <w:webHidden/>
          </w:rPr>
          <w:instrText xml:space="preserve"> PAGEREF _Toc462827533 \h </w:instrText>
        </w:r>
        <w:r w:rsidR="00F346E4">
          <w:rPr>
            <w:noProof/>
            <w:webHidden/>
          </w:rPr>
        </w:r>
        <w:r w:rsidR="00F346E4">
          <w:rPr>
            <w:noProof/>
            <w:webHidden/>
          </w:rPr>
          <w:fldChar w:fldCharType="separate"/>
        </w:r>
        <w:r w:rsidR="00F346E4">
          <w:rPr>
            <w:noProof/>
            <w:webHidden/>
          </w:rPr>
          <w:t>5</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34" w:history="1">
        <w:r w:rsidR="00F346E4" w:rsidRPr="0001438A">
          <w:rPr>
            <w:rStyle w:val="Hipervnculo"/>
            <w:noProof/>
          </w:rPr>
          <w:t>4.</w:t>
        </w:r>
        <w:r w:rsidR="00F346E4">
          <w:rPr>
            <w:rFonts w:eastAsiaTheme="minorEastAsia" w:cstheme="minorBidi"/>
            <w:b w:val="0"/>
            <w:bCs w:val="0"/>
            <w:caps w:val="0"/>
            <w:noProof/>
            <w:sz w:val="22"/>
            <w:szCs w:val="22"/>
            <w:lang w:eastAsia="es-CL"/>
          </w:rPr>
          <w:tab/>
        </w:r>
        <w:r w:rsidR="00F346E4" w:rsidRPr="0001438A">
          <w:rPr>
            <w:rStyle w:val="Hipervnculo"/>
            <w:noProof/>
          </w:rPr>
          <w:t>DESCRIPCIÓN DE LA FUENTE.</w:t>
        </w:r>
        <w:r w:rsidR="00F346E4">
          <w:rPr>
            <w:noProof/>
            <w:webHidden/>
          </w:rPr>
          <w:tab/>
        </w:r>
        <w:r w:rsidR="00F346E4">
          <w:rPr>
            <w:noProof/>
            <w:webHidden/>
          </w:rPr>
          <w:fldChar w:fldCharType="begin"/>
        </w:r>
        <w:r w:rsidR="00F346E4">
          <w:rPr>
            <w:noProof/>
            <w:webHidden/>
          </w:rPr>
          <w:instrText xml:space="preserve"> PAGEREF _Toc462827534 \h </w:instrText>
        </w:r>
        <w:r w:rsidR="00F346E4">
          <w:rPr>
            <w:noProof/>
            <w:webHidden/>
          </w:rPr>
        </w:r>
        <w:r w:rsidR="00F346E4">
          <w:rPr>
            <w:noProof/>
            <w:webHidden/>
          </w:rPr>
          <w:fldChar w:fldCharType="separate"/>
        </w:r>
        <w:r w:rsidR="00F346E4">
          <w:rPr>
            <w:noProof/>
            <w:webHidden/>
          </w:rPr>
          <w:t>5</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35" w:history="1">
        <w:r w:rsidR="00F346E4" w:rsidRPr="0001438A">
          <w:rPr>
            <w:rStyle w:val="Hipervnculo"/>
            <w:noProof/>
          </w:rPr>
          <w:t>4.1.</w:t>
        </w:r>
        <w:r w:rsidR="00F346E4">
          <w:rPr>
            <w:rFonts w:eastAsiaTheme="minorEastAsia" w:cstheme="minorBidi"/>
            <w:smallCaps w:val="0"/>
            <w:noProof/>
            <w:sz w:val="22"/>
            <w:szCs w:val="22"/>
            <w:lang w:eastAsia="es-CL"/>
          </w:rPr>
          <w:tab/>
        </w:r>
        <w:r w:rsidR="00F346E4" w:rsidRPr="0001438A">
          <w:rPr>
            <w:rStyle w:val="Hipervnculo"/>
            <w:noProof/>
          </w:rPr>
          <w:t>Descripción de la Unidad de Generación Eléctrica (UGE).</w:t>
        </w:r>
        <w:r w:rsidR="00F346E4">
          <w:rPr>
            <w:noProof/>
            <w:webHidden/>
          </w:rPr>
          <w:tab/>
        </w:r>
        <w:r w:rsidR="00F346E4">
          <w:rPr>
            <w:noProof/>
            <w:webHidden/>
          </w:rPr>
          <w:fldChar w:fldCharType="begin"/>
        </w:r>
        <w:r w:rsidR="00F346E4">
          <w:rPr>
            <w:noProof/>
            <w:webHidden/>
          </w:rPr>
          <w:instrText xml:space="preserve"> PAGEREF _Toc462827535 \h </w:instrText>
        </w:r>
        <w:r w:rsidR="00F346E4">
          <w:rPr>
            <w:noProof/>
            <w:webHidden/>
          </w:rPr>
        </w:r>
        <w:r w:rsidR="00F346E4">
          <w:rPr>
            <w:noProof/>
            <w:webHidden/>
          </w:rPr>
          <w:fldChar w:fldCharType="separate"/>
        </w:r>
        <w:r w:rsidR="00F346E4">
          <w:rPr>
            <w:noProof/>
            <w:webHidden/>
          </w:rPr>
          <w:t>5</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36" w:history="1">
        <w:r w:rsidR="00F346E4" w:rsidRPr="0001438A">
          <w:rPr>
            <w:rStyle w:val="Hipervnculo"/>
            <w:noProof/>
          </w:rPr>
          <w:t>4.2.</w:t>
        </w:r>
        <w:r w:rsidR="00F346E4">
          <w:rPr>
            <w:rFonts w:eastAsiaTheme="minorEastAsia" w:cstheme="minorBidi"/>
            <w:smallCaps w:val="0"/>
            <w:noProof/>
            <w:sz w:val="22"/>
            <w:szCs w:val="22"/>
            <w:lang w:eastAsia="es-CL"/>
          </w:rPr>
          <w:tab/>
        </w:r>
        <w:r w:rsidR="00F346E4" w:rsidRPr="0001438A">
          <w:rPr>
            <w:rStyle w:val="Hipervnculo"/>
            <w:noProof/>
          </w:rPr>
          <w:t>Identificación de la chimenea.</w:t>
        </w:r>
        <w:r w:rsidR="00F346E4">
          <w:rPr>
            <w:noProof/>
            <w:webHidden/>
          </w:rPr>
          <w:tab/>
        </w:r>
        <w:r w:rsidR="00F346E4">
          <w:rPr>
            <w:noProof/>
            <w:webHidden/>
          </w:rPr>
          <w:fldChar w:fldCharType="begin"/>
        </w:r>
        <w:r w:rsidR="00F346E4">
          <w:rPr>
            <w:noProof/>
            <w:webHidden/>
          </w:rPr>
          <w:instrText xml:space="preserve"> PAGEREF _Toc462827536 \h </w:instrText>
        </w:r>
        <w:r w:rsidR="00F346E4">
          <w:rPr>
            <w:noProof/>
            <w:webHidden/>
          </w:rPr>
        </w:r>
        <w:r w:rsidR="00F346E4">
          <w:rPr>
            <w:noProof/>
            <w:webHidden/>
          </w:rPr>
          <w:fldChar w:fldCharType="separate"/>
        </w:r>
        <w:r w:rsidR="00F346E4">
          <w:rPr>
            <w:noProof/>
            <w:webHidden/>
          </w:rPr>
          <w:t>5</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37" w:history="1">
        <w:r w:rsidR="00F346E4" w:rsidRPr="0001438A">
          <w:rPr>
            <w:rStyle w:val="Hipervnculo"/>
            <w:noProof/>
          </w:rPr>
          <w:t>4.3.</w:t>
        </w:r>
        <w:r w:rsidR="00F346E4">
          <w:rPr>
            <w:rFonts w:eastAsiaTheme="minorEastAsia" w:cstheme="minorBidi"/>
            <w:smallCaps w:val="0"/>
            <w:noProof/>
            <w:sz w:val="22"/>
            <w:szCs w:val="22"/>
            <w:lang w:eastAsia="es-CL"/>
          </w:rPr>
          <w:tab/>
        </w:r>
        <w:r w:rsidR="00F346E4" w:rsidRPr="0001438A">
          <w:rPr>
            <w:rStyle w:val="Hipervnculo"/>
            <w:noProof/>
          </w:rPr>
          <w:t>Metodologías de medición de emisiones utilizado: CEMS / Método Alternativo.</w:t>
        </w:r>
        <w:r w:rsidR="00F346E4">
          <w:rPr>
            <w:noProof/>
            <w:webHidden/>
          </w:rPr>
          <w:tab/>
        </w:r>
        <w:r w:rsidR="00F346E4">
          <w:rPr>
            <w:noProof/>
            <w:webHidden/>
          </w:rPr>
          <w:fldChar w:fldCharType="begin"/>
        </w:r>
        <w:r w:rsidR="00F346E4">
          <w:rPr>
            <w:noProof/>
            <w:webHidden/>
          </w:rPr>
          <w:instrText xml:space="preserve"> PAGEREF _Toc462827537 \h </w:instrText>
        </w:r>
        <w:r w:rsidR="00F346E4">
          <w:rPr>
            <w:noProof/>
            <w:webHidden/>
          </w:rPr>
        </w:r>
        <w:r w:rsidR="00F346E4">
          <w:rPr>
            <w:noProof/>
            <w:webHidden/>
          </w:rPr>
          <w:fldChar w:fldCharType="separate"/>
        </w:r>
        <w:r w:rsidR="00F346E4">
          <w:rPr>
            <w:noProof/>
            <w:webHidden/>
          </w:rPr>
          <w:t>5</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38" w:history="1">
        <w:r w:rsidR="00F346E4" w:rsidRPr="0001438A">
          <w:rPr>
            <w:rStyle w:val="Hipervnculo"/>
            <w:bCs/>
            <w:noProof/>
          </w:rPr>
          <w:t>4.4.</w:t>
        </w:r>
        <w:r w:rsidR="00F346E4">
          <w:rPr>
            <w:rFonts w:eastAsiaTheme="minorEastAsia" w:cstheme="minorBidi"/>
            <w:smallCaps w:val="0"/>
            <w:noProof/>
            <w:sz w:val="22"/>
            <w:szCs w:val="22"/>
            <w:lang w:eastAsia="es-CL"/>
          </w:rPr>
          <w:tab/>
        </w:r>
        <w:r w:rsidR="00F346E4" w:rsidRPr="0001438A">
          <w:rPr>
            <w:rStyle w:val="Hipervnculo"/>
            <w:bCs/>
            <w:noProof/>
          </w:rPr>
          <w:t>Aspectos relativos al Seguimiento Ambiental</w:t>
        </w:r>
        <w:r w:rsidR="00F346E4">
          <w:rPr>
            <w:noProof/>
            <w:webHidden/>
          </w:rPr>
          <w:tab/>
        </w:r>
        <w:r w:rsidR="00F346E4">
          <w:rPr>
            <w:noProof/>
            <w:webHidden/>
          </w:rPr>
          <w:fldChar w:fldCharType="begin"/>
        </w:r>
        <w:r w:rsidR="00F346E4">
          <w:rPr>
            <w:noProof/>
            <w:webHidden/>
          </w:rPr>
          <w:instrText xml:space="preserve"> PAGEREF _Toc462827538 \h </w:instrText>
        </w:r>
        <w:r w:rsidR="00F346E4">
          <w:rPr>
            <w:noProof/>
            <w:webHidden/>
          </w:rPr>
        </w:r>
        <w:r w:rsidR="00F346E4">
          <w:rPr>
            <w:noProof/>
            <w:webHidden/>
          </w:rPr>
          <w:fldChar w:fldCharType="separate"/>
        </w:r>
        <w:r w:rsidR="00F346E4">
          <w:rPr>
            <w:noProof/>
            <w:webHidden/>
          </w:rPr>
          <w:t>6</w:t>
        </w:r>
        <w:r w:rsidR="00F346E4">
          <w:rPr>
            <w:noProof/>
            <w:webHidden/>
          </w:rPr>
          <w:fldChar w:fldCharType="end"/>
        </w:r>
      </w:hyperlink>
    </w:p>
    <w:p w:rsidR="00F346E4" w:rsidRDefault="00F90096">
      <w:pPr>
        <w:pStyle w:val="TDC3"/>
        <w:rPr>
          <w:rFonts w:eastAsiaTheme="minorEastAsia" w:cstheme="minorBidi"/>
          <w:i w:val="0"/>
          <w:iCs w:val="0"/>
          <w:noProof/>
          <w:sz w:val="22"/>
          <w:szCs w:val="22"/>
          <w:lang w:eastAsia="es-CL"/>
        </w:rPr>
      </w:pPr>
      <w:hyperlink w:anchor="_Toc462827539" w:history="1">
        <w:r w:rsidR="00F346E4" w:rsidRPr="0001438A">
          <w:rPr>
            <w:rStyle w:val="Hipervnculo"/>
            <w:bCs/>
            <w:noProof/>
          </w:rPr>
          <w:t>4.4.1.</w:t>
        </w:r>
        <w:r w:rsidR="00F346E4">
          <w:rPr>
            <w:rFonts w:eastAsiaTheme="minorEastAsia" w:cstheme="minorBidi"/>
            <w:i w:val="0"/>
            <w:iCs w:val="0"/>
            <w:noProof/>
            <w:sz w:val="22"/>
            <w:szCs w:val="22"/>
            <w:lang w:eastAsia="es-CL"/>
          </w:rPr>
          <w:tab/>
        </w:r>
        <w:r w:rsidR="00F346E4" w:rsidRPr="0001438A">
          <w:rPr>
            <w:rStyle w:val="Hipervnculo"/>
            <w:bCs/>
            <w:noProof/>
          </w:rPr>
          <w:t>Documentos Revisados</w:t>
        </w:r>
        <w:r w:rsidR="00F346E4">
          <w:rPr>
            <w:noProof/>
            <w:webHidden/>
          </w:rPr>
          <w:tab/>
        </w:r>
        <w:r w:rsidR="00F346E4">
          <w:rPr>
            <w:noProof/>
            <w:webHidden/>
          </w:rPr>
          <w:fldChar w:fldCharType="begin"/>
        </w:r>
        <w:r w:rsidR="00F346E4">
          <w:rPr>
            <w:noProof/>
            <w:webHidden/>
          </w:rPr>
          <w:instrText xml:space="preserve"> PAGEREF _Toc462827539 \h </w:instrText>
        </w:r>
        <w:r w:rsidR="00F346E4">
          <w:rPr>
            <w:noProof/>
            <w:webHidden/>
          </w:rPr>
        </w:r>
        <w:r w:rsidR="00F346E4">
          <w:rPr>
            <w:noProof/>
            <w:webHidden/>
          </w:rPr>
          <w:fldChar w:fldCharType="separate"/>
        </w:r>
        <w:r w:rsidR="00F346E4">
          <w:rPr>
            <w:noProof/>
            <w:webHidden/>
          </w:rPr>
          <w:t>6</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0" w:history="1">
        <w:r w:rsidR="00F346E4" w:rsidRPr="0001438A">
          <w:rPr>
            <w:rStyle w:val="Hipervnculo"/>
            <w:bCs/>
            <w:noProof/>
          </w:rPr>
          <w:t>4.5.</w:t>
        </w:r>
        <w:r w:rsidR="00F346E4">
          <w:rPr>
            <w:rFonts w:eastAsiaTheme="minorEastAsia" w:cstheme="minorBidi"/>
            <w:smallCaps w:val="0"/>
            <w:noProof/>
            <w:sz w:val="22"/>
            <w:szCs w:val="22"/>
            <w:lang w:eastAsia="es-CL"/>
          </w:rPr>
          <w:tab/>
        </w:r>
        <w:r w:rsidR="00F346E4" w:rsidRPr="0001438A">
          <w:rPr>
            <w:rStyle w:val="Hipervnculo"/>
            <w:bCs/>
            <w:noProof/>
          </w:rPr>
          <w:t>Metodología de Evaluación</w:t>
        </w:r>
        <w:r w:rsidR="00F346E4">
          <w:rPr>
            <w:noProof/>
            <w:webHidden/>
          </w:rPr>
          <w:tab/>
        </w:r>
        <w:r w:rsidR="00F346E4">
          <w:rPr>
            <w:noProof/>
            <w:webHidden/>
          </w:rPr>
          <w:fldChar w:fldCharType="begin"/>
        </w:r>
        <w:r w:rsidR="00F346E4">
          <w:rPr>
            <w:noProof/>
            <w:webHidden/>
          </w:rPr>
          <w:instrText xml:space="preserve"> PAGEREF _Toc462827540 \h </w:instrText>
        </w:r>
        <w:r w:rsidR="00F346E4">
          <w:rPr>
            <w:noProof/>
            <w:webHidden/>
          </w:rPr>
        </w:r>
        <w:r w:rsidR="00F346E4">
          <w:rPr>
            <w:noProof/>
            <w:webHidden/>
          </w:rPr>
          <w:fldChar w:fldCharType="separate"/>
        </w:r>
        <w:r w:rsidR="00F346E4">
          <w:rPr>
            <w:noProof/>
            <w:webHidden/>
          </w:rPr>
          <w:t>6</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41" w:history="1">
        <w:r w:rsidR="00F346E4" w:rsidRPr="0001438A">
          <w:rPr>
            <w:rStyle w:val="Hipervnculo"/>
            <w:noProof/>
          </w:rPr>
          <w:t>5.</w:t>
        </w:r>
        <w:r w:rsidR="00F346E4">
          <w:rPr>
            <w:rFonts w:eastAsiaTheme="minorEastAsia" w:cstheme="minorBidi"/>
            <w:b w:val="0"/>
            <w:bCs w:val="0"/>
            <w:caps w:val="0"/>
            <w:noProof/>
            <w:sz w:val="22"/>
            <w:szCs w:val="22"/>
            <w:lang w:eastAsia="es-CL"/>
          </w:rPr>
          <w:tab/>
        </w:r>
        <w:r w:rsidR="00F346E4" w:rsidRPr="0001438A">
          <w:rPr>
            <w:rStyle w:val="Hipervnculo"/>
            <w:noProof/>
          </w:rPr>
          <w:t>HECHOS CONSTATADOS.</w:t>
        </w:r>
        <w:r w:rsidR="00F346E4">
          <w:rPr>
            <w:noProof/>
            <w:webHidden/>
          </w:rPr>
          <w:tab/>
        </w:r>
        <w:r w:rsidR="00F346E4">
          <w:rPr>
            <w:noProof/>
            <w:webHidden/>
          </w:rPr>
          <w:fldChar w:fldCharType="begin"/>
        </w:r>
        <w:r w:rsidR="00F346E4">
          <w:rPr>
            <w:noProof/>
            <w:webHidden/>
          </w:rPr>
          <w:instrText xml:space="preserve"> PAGEREF _Toc462827541 \h </w:instrText>
        </w:r>
        <w:r w:rsidR="00F346E4">
          <w:rPr>
            <w:noProof/>
            <w:webHidden/>
          </w:rPr>
        </w:r>
        <w:r w:rsidR="00F346E4">
          <w:rPr>
            <w:noProof/>
            <w:webHidden/>
          </w:rPr>
          <w:fldChar w:fldCharType="separate"/>
        </w:r>
        <w:r w:rsidR="00F346E4">
          <w:rPr>
            <w:noProof/>
            <w:webHidden/>
          </w:rPr>
          <w:t>7</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2" w:history="1">
        <w:r w:rsidR="00F346E4" w:rsidRPr="0001438A">
          <w:rPr>
            <w:rStyle w:val="Hipervnculo"/>
            <w:noProof/>
          </w:rPr>
          <w:t>5.1.</w:t>
        </w:r>
        <w:r w:rsidR="00F346E4">
          <w:rPr>
            <w:rFonts w:eastAsiaTheme="minorEastAsia" w:cstheme="minorBidi"/>
            <w:smallCaps w:val="0"/>
            <w:noProof/>
            <w:sz w:val="22"/>
            <w:szCs w:val="22"/>
            <w:lang w:eastAsia="es-CL"/>
          </w:rPr>
          <w:tab/>
        </w:r>
        <w:r w:rsidR="00F346E4" w:rsidRPr="0001438A">
          <w:rPr>
            <w:rStyle w:val="Hipervnculo"/>
            <w:noProof/>
          </w:rPr>
          <w:t>Resumen de datos reportados durante el 1</w:t>
        </w:r>
        <w:r w:rsidR="00F346E4" w:rsidRPr="0001438A">
          <w:rPr>
            <w:rStyle w:val="Hipervnculo"/>
            <w:noProof/>
            <w:vertAlign w:val="superscript"/>
          </w:rPr>
          <w:t>er</w:t>
        </w:r>
        <w:r w:rsidR="00F346E4" w:rsidRPr="0001438A">
          <w:rPr>
            <w:rStyle w:val="Hipervnculo"/>
            <w:noProof/>
          </w:rPr>
          <w:t xml:space="preserve"> reporte trimestral.</w:t>
        </w:r>
        <w:r w:rsidR="00F346E4">
          <w:rPr>
            <w:noProof/>
            <w:webHidden/>
          </w:rPr>
          <w:tab/>
        </w:r>
        <w:r w:rsidR="00F346E4">
          <w:rPr>
            <w:noProof/>
            <w:webHidden/>
          </w:rPr>
          <w:fldChar w:fldCharType="begin"/>
        </w:r>
        <w:r w:rsidR="00F346E4">
          <w:rPr>
            <w:noProof/>
            <w:webHidden/>
          </w:rPr>
          <w:instrText xml:space="preserve"> PAGEREF _Toc462827542 \h </w:instrText>
        </w:r>
        <w:r w:rsidR="00F346E4">
          <w:rPr>
            <w:noProof/>
            <w:webHidden/>
          </w:rPr>
        </w:r>
        <w:r w:rsidR="00F346E4">
          <w:rPr>
            <w:noProof/>
            <w:webHidden/>
          </w:rPr>
          <w:fldChar w:fldCharType="separate"/>
        </w:r>
        <w:r w:rsidR="00F346E4">
          <w:rPr>
            <w:noProof/>
            <w:webHidden/>
          </w:rPr>
          <w:t>7</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3" w:history="1">
        <w:r w:rsidR="00F346E4" w:rsidRPr="0001438A">
          <w:rPr>
            <w:rStyle w:val="Hipervnculo"/>
            <w:noProof/>
          </w:rPr>
          <w:t>Tabla 1:  Resumen de promedios Horarios de Material Particulado (MP)</w:t>
        </w:r>
        <w:r w:rsidR="00F346E4">
          <w:rPr>
            <w:noProof/>
            <w:webHidden/>
          </w:rPr>
          <w:tab/>
        </w:r>
        <w:r w:rsidR="00F346E4">
          <w:rPr>
            <w:noProof/>
            <w:webHidden/>
          </w:rPr>
          <w:fldChar w:fldCharType="begin"/>
        </w:r>
        <w:r w:rsidR="00F346E4">
          <w:rPr>
            <w:noProof/>
            <w:webHidden/>
          </w:rPr>
          <w:instrText xml:space="preserve"> PAGEREF _Toc462827543 \h </w:instrText>
        </w:r>
        <w:r w:rsidR="00F346E4">
          <w:rPr>
            <w:noProof/>
            <w:webHidden/>
          </w:rPr>
        </w:r>
        <w:r w:rsidR="00F346E4">
          <w:rPr>
            <w:noProof/>
            <w:webHidden/>
          </w:rPr>
          <w:fldChar w:fldCharType="separate"/>
        </w:r>
        <w:r w:rsidR="00F346E4">
          <w:rPr>
            <w:noProof/>
            <w:webHidden/>
          </w:rPr>
          <w:t>8</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4" w:history="1">
        <w:r w:rsidR="00F346E4" w:rsidRPr="0001438A">
          <w:rPr>
            <w:rStyle w:val="Hipervnculo"/>
            <w:noProof/>
          </w:rPr>
          <w:t>Gráfico 1: Datos MP medidos durante las Horas de Encendido (HE)</w:t>
        </w:r>
        <w:r w:rsidR="00F346E4">
          <w:rPr>
            <w:noProof/>
            <w:webHidden/>
          </w:rPr>
          <w:tab/>
        </w:r>
        <w:r w:rsidR="00F346E4">
          <w:rPr>
            <w:noProof/>
            <w:webHidden/>
          </w:rPr>
          <w:fldChar w:fldCharType="begin"/>
        </w:r>
        <w:r w:rsidR="00F346E4">
          <w:rPr>
            <w:noProof/>
            <w:webHidden/>
          </w:rPr>
          <w:instrText xml:space="preserve"> PAGEREF _Toc462827544 \h </w:instrText>
        </w:r>
        <w:r w:rsidR="00F346E4">
          <w:rPr>
            <w:noProof/>
            <w:webHidden/>
          </w:rPr>
        </w:r>
        <w:r w:rsidR="00F346E4">
          <w:rPr>
            <w:noProof/>
            <w:webHidden/>
          </w:rPr>
          <w:fldChar w:fldCharType="separate"/>
        </w:r>
        <w:r w:rsidR="00F346E4">
          <w:rPr>
            <w:noProof/>
            <w:webHidden/>
          </w:rPr>
          <w:t>8</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6" w:history="1">
        <w:r w:rsidR="00F346E4" w:rsidRPr="0001438A">
          <w:rPr>
            <w:rStyle w:val="Hipervnculo"/>
            <w:noProof/>
          </w:rPr>
          <w:t>Gráfico 2: Datos MP medidos durante las Horas de Régimen (RE)</w:t>
        </w:r>
        <w:r w:rsidR="00F346E4">
          <w:rPr>
            <w:noProof/>
            <w:webHidden/>
          </w:rPr>
          <w:tab/>
        </w:r>
        <w:r w:rsidR="00F346E4">
          <w:rPr>
            <w:noProof/>
            <w:webHidden/>
          </w:rPr>
          <w:fldChar w:fldCharType="begin"/>
        </w:r>
        <w:r w:rsidR="00F346E4">
          <w:rPr>
            <w:noProof/>
            <w:webHidden/>
          </w:rPr>
          <w:instrText xml:space="preserve"> PAGEREF _Toc462827546 \h </w:instrText>
        </w:r>
        <w:r w:rsidR="00F346E4">
          <w:rPr>
            <w:noProof/>
            <w:webHidden/>
          </w:rPr>
        </w:r>
        <w:r w:rsidR="00F346E4">
          <w:rPr>
            <w:noProof/>
            <w:webHidden/>
          </w:rPr>
          <w:fldChar w:fldCharType="separate"/>
        </w:r>
        <w:r w:rsidR="00F346E4">
          <w:rPr>
            <w:noProof/>
            <w:webHidden/>
          </w:rPr>
          <w:t>8</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7" w:history="1">
        <w:r w:rsidR="00F346E4" w:rsidRPr="0001438A">
          <w:rPr>
            <w:rStyle w:val="Hipervnculo"/>
            <w:noProof/>
          </w:rPr>
          <w:t>Gráfico 3: Datos MP medidos durante las Horas de Apagado (HA)</w:t>
        </w:r>
        <w:r w:rsidR="00F346E4">
          <w:rPr>
            <w:noProof/>
            <w:webHidden/>
          </w:rPr>
          <w:tab/>
        </w:r>
        <w:r w:rsidR="00F346E4">
          <w:rPr>
            <w:noProof/>
            <w:webHidden/>
          </w:rPr>
          <w:fldChar w:fldCharType="begin"/>
        </w:r>
        <w:r w:rsidR="00F346E4">
          <w:rPr>
            <w:noProof/>
            <w:webHidden/>
          </w:rPr>
          <w:instrText xml:space="preserve"> PAGEREF _Toc462827547 \h </w:instrText>
        </w:r>
        <w:r w:rsidR="00F346E4">
          <w:rPr>
            <w:noProof/>
            <w:webHidden/>
          </w:rPr>
        </w:r>
        <w:r w:rsidR="00F346E4">
          <w:rPr>
            <w:noProof/>
            <w:webHidden/>
          </w:rPr>
          <w:fldChar w:fldCharType="separate"/>
        </w:r>
        <w:r w:rsidR="00F346E4">
          <w:rPr>
            <w:noProof/>
            <w:webHidden/>
          </w:rPr>
          <w:t>8</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8" w:history="1">
        <w:r w:rsidR="00F346E4" w:rsidRPr="0001438A">
          <w:rPr>
            <w:rStyle w:val="Hipervnculo"/>
            <w:noProof/>
          </w:rPr>
          <w:t>5.2.</w:t>
        </w:r>
        <w:r w:rsidR="00F346E4">
          <w:rPr>
            <w:rFonts w:eastAsiaTheme="minorEastAsia" w:cstheme="minorBidi"/>
            <w:smallCaps w:val="0"/>
            <w:noProof/>
            <w:sz w:val="22"/>
            <w:szCs w:val="22"/>
            <w:lang w:eastAsia="es-CL"/>
          </w:rPr>
          <w:tab/>
        </w:r>
        <w:r w:rsidR="00F346E4" w:rsidRPr="0001438A">
          <w:rPr>
            <w:rStyle w:val="Hipervnculo"/>
            <w:noProof/>
          </w:rPr>
          <w:t>Resumen de datos reportados durante el 2</w:t>
        </w:r>
        <w:r w:rsidR="00F346E4" w:rsidRPr="0001438A">
          <w:rPr>
            <w:rStyle w:val="Hipervnculo"/>
            <w:noProof/>
            <w:vertAlign w:val="superscript"/>
          </w:rPr>
          <w:t>o</w:t>
        </w:r>
        <w:r w:rsidR="00F346E4" w:rsidRPr="0001438A">
          <w:rPr>
            <w:rStyle w:val="Hipervnculo"/>
            <w:noProof/>
          </w:rPr>
          <w:t xml:space="preserve"> reporte trimestral.</w:t>
        </w:r>
        <w:r w:rsidR="00F346E4">
          <w:rPr>
            <w:noProof/>
            <w:webHidden/>
          </w:rPr>
          <w:tab/>
        </w:r>
        <w:r w:rsidR="00F346E4">
          <w:rPr>
            <w:noProof/>
            <w:webHidden/>
          </w:rPr>
          <w:fldChar w:fldCharType="begin"/>
        </w:r>
        <w:r w:rsidR="00F346E4">
          <w:rPr>
            <w:noProof/>
            <w:webHidden/>
          </w:rPr>
          <w:instrText xml:space="preserve"> PAGEREF _Toc462827548 \h </w:instrText>
        </w:r>
        <w:r w:rsidR="00F346E4">
          <w:rPr>
            <w:noProof/>
            <w:webHidden/>
          </w:rPr>
        </w:r>
        <w:r w:rsidR="00F346E4">
          <w:rPr>
            <w:noProof/>
            <w:webHidden/>
          </w:rPr>
          <w:fldChar w:fldCharType="separate"/>
        </w:r>
        <w:r w:rsidR="00F346E4">
          <w:rPr>
            <w:noProof/>
            <w:webHidden/>
          </w:rPr>
          <w:t>9</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49" w:history="1">
        <w:r w:rsidR="00F346E4" w:rsidRPr="0001438A">
          <w:rPr>
            <w:rStyle w:val="Hipervnculo"/>
            <w:noProof/>
          </w:rPr>
          <w:t>Tabla 2:  Resumen de promedios Horarios de Material Particulado (MP)</w:t>
        </w:r>
        <w:r w:rsidR="00F346E4">
          <w:rPr>
            <w:noProof/>
            <w:webHidden/>
          </w:rPr>
          <w:tab/>
        </w:r>
        <w:r w:rsidR="00F346E4">
          <w:rPr>
            <w:noProof/>
            <w:webHidden/>
          </w:rPr>
          <w:fldChar w:fldCharType="begin"/>
        </w:r>
        <w:r w:rsidR="00F346E4">
          <w:rPr>
            <w:noProof/>
            <w:webHidden/>
          </w:rPr>
          <w:instrText xml:space="preserve"> PAGEREF _Toc462827549 \h </w:instrText>
        </w:r>
        <w:r w:rsidR="00F346E4">
          <w:rPr>
            <w:noProof/>
            <w:webHidden/>
          </w:rPr>
        </w:r>
        <w:r w:rsidR="00F346E4">
          <w:rPr>
            <w:noProof/>
            <w:webHidden/>
          </w:rPr>
          <w:fldChar w:fldCharType="separate"/>
        </w:r>
        <w:r w:rsidR="00F346E4">
          <w:rPr>
            <w:noProof/>
            <w:webHidden/>
          </w:rPr>
          <w:t>10</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50" w:history="1">
        <w:r w:rsidR="00F346E4" w:rsidRPr="0001438A">
          <w:rPr>
            <w:rStyle w:val="Hipervnculo"/>
            <w:noProof/>
          </w:rPr>
          <w:t>Gráfico 4: Datos MP medidos durante las Horas de Encendido (HE)</w:t>
        </w:r>
        <w:r w:rsidR="00F346E4">
          <w:rPr>
            <w:noProof/>
            <w:webHidden/>
          </w:rPr>
          <w:tab/>
        </w:r>
        <w:r w:rsidR="00F346E4">
          <w:rPr>
            <w:noProof/>
            <w:webHidden/>
          </w:rPr>
          <w:fldChar w:fldCharType="begin"/>
        </w:r>
        <w:r w:rsidR="00F346E4">
          <w:rPr>
            <w:noProof/>
            <w:webHidden/>
          </w:rPr>
          <w:instrText xml:space="preserve"> PAGEREF _Toc462827550 \h </w:instrText>
        </w:r>
        <w:r w:rsidR="00F346E4">
          <w:rPr>
            <w:noProof/>
            <w:webHidden/>
          </w:rPr>
        </w:r>
        <w:r w:rsidR="00F346E4">
          <w:rPr>
            <w:noProof/>
            <w:webHidden/>
          </w:rPr>
          <w:fldChar w:fldCharType="separate"/>
        </w:r>
        <w:r w:rsidR="00F346E4">
          <w:rPr>
            <w:noProof/>
            <w:webHidden/>
          </w:rPr>
          <w:t>10</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51" w:history="1">
        <w:r w:rsidR="00F346E4" w:rsidRPr="0001438A">
          <w:rPr>
            <w:rStyle w:val="Hipervnculo"/>
            <w:noProof/>
          </w:rPr>
          <w:t>Gráfico 5: Datos MP medidos durante las Horas de Apagado (HA)</w:t>
        </w:r>
        <w:r w:rsidR="00F346E4">
          <w:rPr>
            <w:noProof/>
            <w:webHidden/>
          </w:rPr>
          <w:tab/>
        </w:r>
        <w:r w:rsidR="00F346E4">
          <w:rPr>
            <w:noProof/>
            <w:webHidden/>
          </w:rPr>
          <w:fldChar w:fldCharType="begin"/>
        </w:r>
        <w:r w:rsidR="00F346E4">
          <w:rPr>
            <w:noProof/>
            <w:webHidden/>
          </w:rPr>
          <w:instrText xml:space="preserve"> PAGEREF _Toc462827551 \h </w:instrText>
        </w:r>
        <w:r w:rsidR="00F346E4">
          <w:rPr>
            <w:noProof/>
            <w:webHidden/>
          </w:rPr>
        </w:r>
        <w:r w:rsidR="00F346E4">
          <w:rPr>
            <w:noProof/>
            <w:webHidden/>
          </w:rPr>
          <w:fldChar w:fldCharType="separate"/>
        </w:r>
        <w:r w:rsidR="00F346E4">
          <w:rPr>
            <w:noProof/>
            <w:webHidden/>
          </w:rPr>
          <w:t>10</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52" w:history="1">
        <w:r w:rsidR="00F346E4" w:rsidRPr="0001438A">
          <w:rPr>
            <w:rStyle w:val="Hipervnculo"/>
            <w:noProof/>
          </w:rPr>
          <w:t>5.3.</w:t>
        </w:r>
        <w:r w:rsidR="00F346E4">
          <w:rPr>
            <w:rFonts w:eastAsiaTheme="minorEastAsia" w:cstheme="minorBidi"/>
            <w:smallCaps w:val="0"/>
            <w:noProof/>
            <w:sz w:val="22"/>
            <w:szCs w:val="22"/>
            <w:lang w:eastAsia="es-CL"/>
          </w:rPr>
          <w:tab/>
        </w:r>
        <w:r w:rsidR="00F346E4" w:rsidRPr="0001438A">
          <w:rPr>
            <w:rStyle w:val="Hipervnculo"/>
            <w:noProof/>
          </w:rPr>
          <w:t>Resumen de datos reportados durante el 3</w:t>
        </w:r>
        <w:r w:rsidR="00F346E4" w:rsidRPr="0001438A">
          <w:rPr>
            <w:rStyle w:val="Hipervnculo"/>
            <w:noProof/>
            <w:vertAlign w:val="superscript"/>
          </w:rPr>
          <w:t>er</w:t>
        </w:r>
        <w:r w:rsidR="00F346E4" w:rsidRPr="0001438A">
          <w:rPr>
            <w:rStyle w:val="Hipervnculo"/>
            <w:noProof/>
          </w:rPr>
          <w:t xml:space="preserve"> reporte trimestral.</w:t>
        </w:r>
        <w:r w:rsidR="00F346E4">
          <w:rPr>
            <w:noProof/>
            <w:webHidden/>
          </w:rPr>
          <w:tab/>
        </w:r>
        <w:r w:rsidR="00F346E4">
          <w:rPr>
            <w:noProof/>
            <w:webHidden/>
          </w:rPr>
          <w:fldChar w:fldCharType="begin"/>
        </w:r>
        <w:r w:rsidR="00F346E4">
          <w:rPr>
            <w:noProof/>
            <w:webHidden/>
          </w:rPr>
          <w:instrText xml:space="preserve"> PAGEREF _Toc462827552 \h </w:instrText>
        </w:r>
        <w:r w:rsidR="00F346E4">
          <w:rPr>
            <w:noProof/>
            <w:webHidden/>
          </w:rPr>
        </w:r>
        <w:r w:rsidR="00F346E4">
          <w:rPr>
            <w:noProof/>
            <w:webHidden/>
          </w:rPr>
          <w:fldChar w:fldCharType="separate"/>
        </w:r>
        <w:r w:rsidR="00F346E4">
          <w:rPr>
            <w:noProof/>
            <w:webHidden/>
          </w:rPr>
          <w:t>11</w:t>
        </w:r>
        <w:r w:rsidR="00F346E4">
          <w:rPr>
            <w:noProof/>
            <w:webHidden/>
          </w:rPr>
          <w:fldChar w:fldCharType="end"/>
        </w:r>
      </w:hyperlink>
    </w:p>
    <w:p w:rsidR="00F346E4" w:rsidRDefault="00F90096">
      <w:pPr>
        <w:pStyle w:val="TDC2"/>
        <w:rPr>
          <w:rFonts w:eastAsiaTheme="minorEastAsia" w:cstheme="minorBidi"/>
          <w:smallCaps w:val="0"/>
          <w:noProof/>
          <w:sz w:val="22"/>
          <w:szCs w:val="22"/>
          <w:lang w:eastAsia="es-CL"/>
        </w:rPr>
      </w:pPr>
      <w:hyperlink w:anchor="_Toc462827553" w:history="1">
        <w:r w:rsidR="00F346E4" w:rsidRPr="0001438A">
          <w:rPr>
            <w:rStyle w:val="Hipervnculo"/>
            <w:noProof/>
          </w:rPr>
          <w:t>5.4.</w:t>
        </w:r>
        <w:r w:rsidR="00F346E4">
          <w:rPr>
            <w:rFonts w:eastAsiaTheme="minorEastAsia" w:cstheme="minorBidi"/>
            <w:smallCaps w:val="0"/>
            <w:noProof/>
            <w:sz w:val="22"/>
            <w:szCs w:val="22"/>
            <w:lang w:eastAsia="es-CL"/>
          </w:rPr>
          <w:tab/>
        </w:r>
        <w:r w:rsidR="00F346E4" w:rsidRPr="0001438A">
          <w:rPr>
            <w:rStyle w:val="Hipervnculo"/>
            <w:noProof/>
          </w:rPr>
          <w:t>Resumen de datos reportados durante el 4</w:t>
        </w:r>
        <w:r w:rsidR="00F346E4" w:rsidRPr="0001438A">
          <w:rPr>
            <w:rStyle w:val="Hipervnculo"/>
            <w:noProof/>
            <w:vertAlign w:val="superscript"/>
          </w:rPr>
          <w:t>o</w:t>
        </w:r>
        <w:r w:rsidR="00F346E4" w:rsidRPr="0001438A">
          <w:rPr>
            <w:rStyle w:val="Hipervnculo"/>
            <w:noProof/>
          </w:rPr>
          <w:t xml:space="preserve"> reporte trimestral.</w:t>
        </w:r>
        <w:r w:rsidR="00F346E4">
          <w:rPr>
            <w:noProof/>
            <w:webHidden/>
          </w:rPr>
          <w:tab/>
        </w:r>
        <w:r w:rsidR="00F346E4">
          <w:rPr>
            <w:noProof/>
            <w:webHidden/>
          </w:rPr>
          <w:fldChar w:fldCharType="begin"/>
        </w:r>
        <w:r w:rsidR="00F346E4">
          <w:rPr>
            <w:noProof/>
            <w:webHidden/>
          </w:rPr>
          <w:instrText xml:space="preserve"> PAGEREF _Toc462827553 \h </w:instrText>
        </w:r>
        <w:r w:rsidR="00F346E4">
          <w:rPr>
            <w:noProof/>
            <w:webHidden/>
          </w:rPr>
        </w:r>
        <w:r w:rsidR="00F346E4">
          <w:rPr>
            <w:noProof/>
            <w:webHidden/>
          </w:rPr>
          <w:fldChar w:fldCharType="separate"/>
        </w:r>
        <w:r w:rsidR="00F346E4">
          <w:rPr>
            <w:noProof/>
            <w:webHidden/>
          </w:rPr>
          <w:t>12</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54" w:history="1">
        <w:r w:rsidR="00F346E4" w:rsidRPr="0001438A">
          <w:rPr>
            <w:rStyle w:val="Hipervnculo"/>
            <w:noProof/>
          </w:rPr>
          <w:t>6.</w:t>
        </w:r>
        <w:r w:rsidR="00F346E4">
          <w:rPr>
            <w:rFonts w:eastAsiaTheme="minorEastAsia" w:cstheme="minorBidi"/>
            <w:b w:val="0"/>
            <w:bCs w:val="0"/>
            <w:caps w:val="0"/>
            <w:noProof/>
            <w:sz w:val="22"/>
            <w:szCs w:val="22"/>
            <w:lang w:eastAsia="es-CL"/>
          </w:rPr>
          <w:tab/>
        </w:r>
        <w:r w:rsidR="00F346E4" w:rsidRPr="0001438A">
          <w:rPr>
            <w:rStyle w:val="Hipervnculo"/>
            <w:noProof/>
          </w:rPr>
          <w:t>CONCLUSIONES.</w:t>
        </w:r>
        <w:r w:rsidR="00F346E4">
          <w:rPr>
            <w:noProof/>
            <w:webHidden/>
          </w:rPr>
          <w:tab/>
        </w:r>
        <w:r w:rsidR="00F346E4">
          <w:rPr>
            <w:noProof/>
            <w:webHidden/>
          </w:rPr>
          <w:fldChar w:fldCharType="begin"/>
        </w:r>
        <w:r w:rsidR="00F346E4">
          <w:rPr>
            <w:noProof/>
            <w:webHidden/>
          </w:rPr>
          <w:instrText xml:space="preserve"> PAGEREF _Toc462827554 \h </w:instrText>
        </w:r>
        <w:r w:rsidR="00F346E4">
          <w:rPr>
            <w:noProof/>
            <w:webHidden/>
          </w:rPr>
        </w:r>
        <w:r w:rsidR="00F346E4">
          <w:rPr>
            <w:noProof/>
            <w:webHidden/>
          </w:rPr>
          <w:fldChar w:fldCharType="separate"/>
        </w:r>
        <w:r w:rsidR="00F346E4">
          <w:rPr>
            <w:noProof/>
            <w:webHidden/>
          </w:rPr>
          <w:t>13</w:t>
        </w:r>
        <w:r w:rsidR="00F346E4">
          <w:rPr>
            <w:noProof/>
            <w:webHidden/>
          </w:rPr>
          <w:fldChar w:fldCharType="end"/>
        </w:r>
      </w:hyperlink>
    </w:p>
    <w:p w:rsidR="00F346E4" w:rsidRDefault="00F90096">
      <w:pPr>
        <w:pStyle w:val="TDC1"/>
        <w:rPr>
          <w:rFonts w:eastAsiaTheme="minorEastAsia" w:cstheme="minorBidi"/>
          <w:b w:val="0"/>
          <w:bCs w:val="0"/>
          <w:caps w:val="0"/>
          <w:noProof/>
          <w:sz w:val="22"/>
          <w:szCs w:val="22"/>
          <w:lang w:eastAsia="es-CL"/>
        </w:rPr>
      </w:pPr>
      <w:hyperlink w:anchor="_Toc462827555" w:history="1">
        <w:r w:rsidR="00F346E4" w:rsidRPr="0001438A">
          <w:rPr>
            <w:rStyle w:val="Hipervnculo"/>
            <w:noProof/>
          </w:rPr>
          <w:t>7.</w:t>
        </w:r>
        <w:r w:rsidR="00F346E4">
          <w:rPr>
            <w:rFonts w:eastAsiaTheme="minorEastAsia" w:cstheme="minorBidi"/>
            <w:b w:val="0"/>
            <w:bCs w:val="0"/>
            <w:caps w:val="0"/>
            <w:noProof/>
            <w:sz w:val="22"/>
            <w:szCs w:val="22"/>
            <w:lang w:eastAsia="es-CL"/>
          </w:rPr>
          <w:tab/>
        </w:r>
        <w:r w:rsidR="00F346E4" w:rsidRPr="0001438A">
          <w:rPr>
            <w:rStyle w:val="Hipervnculo"/>
            <w:noProof/>
          </w:rPr>
          <w:t>ANEXOS</w:t>
        </w:r>
        <w:r w:rsidR="00F346E4">
          <w:rPr>
            <w:noProof/>
            <w:webHidden/>
          </w:rPr>
          <w:tab/>
        </w:r>
        <w:r w:rsidR="00F346E4">
          <w:rPr>
            <w:noProof/>
            <w:webHidden/>
          </w:rPr>
          <w:fldChar w:fldCharType="begin"/>
        </w:r>
        <w:r w:rsidR="00F346E4">
          <w:rPr>
            <w:noProof/>
            <w:webHidden/>
          </w:rPr>
          <w:instrText xml:space="preserve"> PAGEREF _Toc462827555 \h </w:instrText>
        </w:r>
        <w:r w:rsidR="00F346E4">
          <w:rPr>
            <w:noProof/>
            <w:webHidden/>
          </w:rPr>
        </w:r>
        <w:r w:rsidR="00F346E4">
          <w:rPr>
            <w:noProof/>
            <w:webHidden/>
          </w:rPr>
          <w:fldChar w:fldCharType="separate"/>
        </w:r>
        <w:r w:rsidR="00F346E4">
          <w:rPr>
            <w:noProof/>
            <w:webHidden/>
          </w:rPr>
          <w:t>13</w:t>
        </w:r>
        <w:r w:rsidR="00F346E4">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62827530"/>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Default="00F978F8" w:rsidP="00083B04">
      <w:pPr>
        <w:rPr>
          <w:b/>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w:t>
      </w:r>
      <w:r>
        <w:rPr>
          <w:sz w:val="20"/>
          <w:szCs w:val="20"/>
        </w:rPr>
        <w:t xml:space="preserve">os Continuos de Emisiones de </w:t>
      </w:r>
      <w:r w:rsidR="00083B04" w:rsidRPr="00232E2B">
        <w:rPr>
          <w:sz w:val="20"/>
          <w:szCs w:val="20"/>
        </w:rPr>
        <w:t xml:space="preserve">la </w:t>
      </w:r>
      <w:r w:rsidR="00083B04" w:rsidRPr="00232E2B">
        <w:rPr>
          <w:b/>
          <w:sz w:val="20"/>
          <w:szCs w:val="20"/>
        </w:rPr>
        <w:t xml:space="preserve">Central Termoeléctrica </w:t>
      </w:r>
      <w:r w:rsidR="00377C3F">
        <w:rPr>
          <w:b/>
          <w:sz w:val="20"/>
          <w:szCs w:val="20"/>
        </w:rPr>
        <w:t>San Francisco de Mostazal</w:t>
      </w:r>
      <w:r w:rsidR="00C51147">
        <w:rPr>
          <w:b/>
          <w:sz w:val="20"/>
          <w:szCs w:val="20"/>
        </w:rPr>
        <w:t xml:space="preserve"> de la empresa AES GENER S.A.</w:t>
      </w:r>
    </w:p>
    <w:p w:rsidR="00D1132B" w:rsidRPr="005D0770" w:rsidRDefault="00D1132B" w:rsidP="00D1132B">
      <w:pPr>
        <w:pStyle w:val="Textoindependiente"/>
        <w:spacing w:before="240"/>
        <w:jc w:val="both"/>
        <w:rPr>
          <w:sz w:val="20"/>
          <w:szCs w:val="20"/>
        </w:rPr>
      </w:pPr>
      <w:r w:rsidRPr="005D0770">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rsidR="007C550A" w:rsidRPr="00232E2B" w:rsidRDefault="00D1132B" w:rsidP="00D1132B">
      <w:pPr>
        <w:pStyle w:val="Textoindependiente"/>
        <w:jc w:val="both"/>
        <w:rPr>
          <w:sz w:val="20"/>
          <w:szCs w:val="20"/>
        </w:rPr>
      </w:pPr>
      <w:r w:rsidRPr="005D0770">
        <w:rPr>
          <w:sz w:val="20"/>
          <w:szCs w:val="20"/>
        </w:rPr>
        <w:t>Por lo tanto, el titular de la fuente podrá acogerse a monitoreos alternativos en vez de instalar un CEMS para medir emisiones de los parámetros SO</w:t>
      </w:r>
      <w:r w:rsidRPr="005D0770">
        <w:rPr>
          <w:sz w:val="20"/>
          <w:szCs w:val="20"/>
          <w:vertAlign w:val="subscript"/>
        </w:rPr>
        <w:t>2</w:t>
      </w:r>
      <w:r w:rsidRPr="005D0770">
        <w:rPr>
          <w:sz w:val="20"/>
          <w:szCs w:val="20"/>
        </w:rPr>
        <w:t>, NOx, Flujo y CO</w:t>
      </w:r>
      <w:r w:rsidRPr="005D0770">
        <w:rPr>
          <w:sz w:val="20"/>
          <w:szCs w:val="20"/>
          <w:vertAlign w:val="subscript"/>
        </w:rPr>
        <w:t xml:space="preserve">2 </w:t>
      </w:r>
      <w:r w:rsidRPr="005D0770">
        <w:rPr>
          <w:sz w:val="20"/>
          <w:szCs w:val="20"/>
        </w:rPr>
        <w:t>de acuerdo a lo establecido en la parte 75, vol. 40 del CFR bajo los apéndices D, E F y G, para lo cual deberá demostrar previamente que su unidad califica para el uso de un monitoreo alternativo.</w:t>
      </w:r>
      <w:r w:rsidRPr="005D0770">
        <w:rPr>
          <w:sz w:val="20"/>
          <w:szCs w:val="20"/>
          <w:vertAlign w:val="subscript"/>
        </w:rPr>
        <w:t xml:space="preserve"> </w:t>
      </w:r>
      <w:r w:rsidRPr="005D0770">
        <w:rPr>
          <w:sz w:val="20"/>
          <w:szCs w:val="20"/>
        </w:rPr>
        <w:t>Para el caso del Material particulado (MP) se pueden estimar de manera alternativa las emisiones a través del uso de factores de emisión  AP-42 de la US-EPA u otros métodos alternativos que el titular de la fuente pueda proponer a la SMA.</w:t>
      </w:r>
    </w:p>
    <w:p w:rsidR="009F500B" w:rsidRPr="00600F49" w:rsidRDefault="00083B04" w:rsidP="00600F49">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600F49" w:rsidRDefault="00600F49" w:rsidP="00083B04">
      <w:pPr>
        <w:jc w:val="center"/>
        <w:rPr>
          <w:b/>
          <w:sz w:val="18"/>
          <w:szCs w:val="18"/>
        </w:rPr>
      </w:pPr>
    </w:p>
    <w:p w:rsidR="00083B04" w:rsidRPr="0022246B" w:rsidRDefault="00083B04" w:rsidP="00083B04">
      <w:pPr>
        <w:jc w:val="center"/>
        <w:rPr>
          <w:b/>
          <w:sz w:val="18"/>
          <w:szCs w:val="18"/>
        </w:rPr>
      </w:pPr>
      <w:r w:rsidRPr="0022246B">
        <w:rPr>
          <w:b/>
          <w:sz w:val="18"/>
          <w:szCs w:val="18"/>
        </w:rPr>
        <w:t xml:space="preserve">Tabla N°1 </w:t>
      </w:r>
    </w:p>
    <w:p w:rsidR="00724041" w:rsidRPr="0022246B" w:rsidRDefault="00083B04" w:rsidP="009F500B">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9"/>
      </w:tblGrid>
      <w:tr w:rsidR="00D24AC6" w:rsidRPr="00724041" w:rsidTr="00D24AC6">
        <w:trPr>
          <w:jc w:val="center"/>
        </w:trPr>
        <w:tc>
          <w:tcPr>
            <w:tcW w:w="394" w:type="dxa"/>
            <w:tcBorders>
              <w:right w:val="single" w:sz="4" w:space="0" w:color="auto"/>
            </w:tcBorders>
            <w:shd w:val="clear" w:color="auto" w:fill="F2F2F2" w:themeFill="background1" w:themeFillShade="F2"/>
          </w:tcPr>
          <w:p w:rsidR="00D24AC6" w:rsidRPr="00724041" w:rsidRDefault="00D24AC6" w:rsidP="000414F3">
            <w:pPr>
              <w:jc w:val="center"/>
              <w:rPr>
                <w:sz w:val="16"/>
                <w:szCs w:val="16"/>
              </w:rPr>
            </w:pPr>
            <w:r w:rsidRPr="00724041">
              <w:rPr>
                <w:sz w:val="16"/>
                <w:szCs w:val="16"/>
              </w:rPr>
              <w:t>N°</w:t>
            </w:r>
          </w:p>
        </w:tc>
        <w:tc>
          <w:tcPr>
            <w:tcW w:w="8319" w:type="dxa"/>
            <w:shd w:val="clear" w:color="auto" w:fill="F2F2F2" w:themeFill="background1" w:themeFillShade="F2"/>
          </w:tcPr>
          <w:p w:rsidR="00D24AC6" w:rsidRPr="00724041" w:rsidRDefault="00D24AC6" w:rsidP="000414F3">
            <w:pPr>
              <w:jc w:val="center"/>
              <w:rPr>
                <w:sz w:val="16"/>
                <w:szCs w:val="16"/>
              </w:rPr>
            </w:pPr>
            <w:r w:rsidRPr="00724041">
              <w:rPr>
                <w:sz w:val="16"/>
                <w:szCs w:val="16"/>
              </w:rPr>
              <w:t>Etapa</w:t>
            </w:r>
          </w:p>
        </w:tc>
      </w:tr>
      <w:tr w:rsidR="00D24AC6" w:rsidRPr="00724041" w:rsidTr="00D24AC6">
        <w:trPr>
          <w:jc w:val="center"/>
        </w:trPr>
        <w:tc>
          <w:tcPr>
            <w:tcW w:w="394" w:type="dxa"/>
            <w:tcBorders>
              <w:right w:val="single" w:sz="4" w:space="0" w:color="auto"/>
            </w:tcBorders>
            <w:shd w:val="clear" w:color="auto" w:fill="F2F2F2" w:themeFill="background1" w:themeFillShade="F2"/>
            <w:vAlign w:val="center"/>
          </w:tcPr>
          <w:p w:rsidR="00D24AC6" w:rsidRPr="00724041" w:rsidRDefault="00D24AC6" w:rsidP="007C550A">
            <w:pPr>
              <w:jc w:val="center"/>
              <w:rPr>
                <w:sz w:val="16"/>
                <w:szCs w:val="16"/>
              </w:rPr>
            </w:pPr>
            <w:r w:rsidRPr="00724041">
              <w:rPr>
                <w:sz w:val="16"/>
                <w:szCs w:val="16"/>
              </w:rPr>
              <w:t>1</w:t>
            </w:r>
          </w:p>
        </w:tc>
        <w:tc>
          <w:tcPr>
            <w:tcW w:w="8319" w:type="dxa"/>
          </w:tcPr>
          <w:p w:rsidR="00D24AC6" w:rsidRPr="005F0A15" w:rsidRDefault="00D24AC6" w:rsidP="00C41291">
            <w:pPr>
              <w:rPr>
                <w:sz w:val="16"/>
                <w:szCs w:val="16"/>
              </w:rPr>
            </w:pPr>
            <w:r w:rsidRPr="005F0A15">
              <w:rPr>
                <w:sz w:val="16"/>
                <w:szCs w:val="16"/>
              </w:rPr>
              <w:t>El titular ingreso a la plataforma de Termoeléctricas de la SMA el Primer Reporte trimestral que va desde el 01/01/15 al 31/03/15</w:t>
            </w:r>
          </w:p>
        </w:tc>
      </w:tr>
      <w:tr w:rsidR="00D24AC6" w:rsidRPr="00724041" w:rsidTr="00D24AC6">
        <w:trPr>
          <w:jc w:val="center"/>
        </w:trPr>
        <w:tc>
          <w:tcPr>
            <w:tcW w:w="394" w:type="dxa"/>
            <w:tcBorders>
              <w:right w:val="single" w:sz="4" w:space="0" w:color="auto"/>
            </w:tcBorders>
            <w:shd w:val="clear" w:color="auto" w:fill="F2F2F2" w:themeFill="background1" w:themeFillShade="F2"/>
            <w:vAlign w:val="center"/>
          </w:tcPr>
          <w:p w:rsidR="00D24AC6" w:rsidRPr="00724041" w:rsidRDefault="00D24AC6" w:rsidP="007C550A">
            <w:pPr>
              <w:jc w:val="center"/>
              <w:rPr>
                <w:sz w:val="16"/>
                <w:szCs w:val="16"/>
              </w:rPr>
            </w:pPr>
            <w:r w:rsidRPr="00724041">
              <w:rPr>
                <w:sz w:val="16"/>
                <w:szCs w:val="16"/>
              </w:rPr>
              <w:t>2</w:t>
            </w:r>
          </w:p>
        </w:tc>
        <w:tc>
          <w:tcPr>
            <w:tcW w:w="8319" w:type="dxa"/>
          </w:tcPr>
          <w:p w:rsidR="00D24AC6" w:rsidRPr="005F0A15" w:rsidRDefault="00D24AC6" w:rsidP="005F0A15">
            <w:pPr>
              <w:rPr>
                <w:sz w:val="16"/>
                <w:szCs w:val="16"/>
              </w:rPr>
            </w:pPr>
            <w:r w:rsidRPr="005F0A15">
              <w:rPr>
                <w:sz w:val="16"/>
                <w:szCs w:val="16"/>
              </w:rPr>
              <w:t>El titular ingreso a la plataforma de Termoeléctricas de la SMA el Segundo Reporte trimestral que va desde el 01/04/15 al 30/06/15</w:t>
            </w:r>
          </w:p>
        </w:tc>
      </w:tr>
      <w:tr w:rsidR="00D24AC6" w:rsidRPr="00724041" w:rsidTr="00D24AC6">
        <w:trPr>
          <w:jc w:val="center"/>
        </w:trPr>
        <w:tc>
          <w:tcPr>
            <w:tcW w:w="394" w:type="dxa"/>
            <w:tcBorders>
              <w:right w:val="single" w:sz="4" w:space="0" w:color="auto"/>
            </w:tcBorders>
            <w:shd w:val="clear" w:color="auto" w:fill="F2F2F2" w:themeFill="background1" w:themeFillShade="F2"/>
            <w:vAlign w:val="center"/>
          </w:tcPr>
          <w:p w:rsidR="00D24AC6" w:rsidRPr="00724041" w:rsidRDefault="00D24AC6" w:rsidP="007C550A">
            <w:pPr>
              <w:jc w:val="center"/>
              <w:rPr>
                <w:sz w:val="16"/>
                <w:szCs w:val="16"/>
              </w:rPr>
            </w:pPr>
            <w:r w:rsidRPr="00724041">
              <w:rPr>
                <w:sz w:val="16"/>
                <w:szCs w:val="16"/>
              </w:rPr>
              <w:t>3</w:t>
            </w:r>
          </w:p>
        </w:tc>
        <w:tc>
          <w:tcPr>
            <w:tcW w:w="8319" w:type="dxa"/>
          </w:tcPr>
          <w:p w:rsidR="00D24AC6" w:rsidRPr="005F0A15" w:rsidRDefault="00D24AC6" w:rsidP="005F3663">
            <w:pPr>
              <w:rPr>
                <w:sz w:val="16"/>
                <w:szCs w:val="16"/>
              </w:rPr>
            </w:pPr>
            <w:r w:rsidRPr="005F0A15">
              <w:rPr>
                <w:sz w:val="16"/>
                <w:szCs w:val="16"/>
              </w:rPr>
              <w:t>El titular</w:t>
            </w:r>
            <w:r>
              <w:rPr>
                <w:sz w:val="16"/>
                <w:szCs w:val="16"/>
              </w:rPr>
              <w:t xml:space="preserve"> </w:t>
            </w:r>
            <w:r w:rsidRPr="005F0A15">
              <w:rPr>
                <w:sz w:val="16"/>
                <w:szCs w:val="16"/>
              </w:rPr>
              <w:t xml:space="preserve"> </w:t>
            </w:r>
            <w:r>
              <w:rPr>
                <w:sz w:val="16"/>
                <w:szCs w:val="16"/>
              </w:rPr>
              <w:t xml:space="preserve">no ingresa reporte trimestral </w:t>
            </w:r>
          </w:p>
        </w:tc>
      </w:tr>
      <w:tr w:rsidR="00D24AC6" w:rsidRPr="00724041" w:rsidTr="00D24AC6">
        <w:trPr>
          <w:jc w:val="center"/>
        </w:trPr>
        <w:tc>
          <w:tcPr>
            <w:tcW w:w="394" w:type="dxa"/>
            <w:tcBorders>
              <w:right w:val="single" w:sz="4" w:space="0" w:color="auto"/>
            </w:tcBorders>
            <w:shd w:val="clear" w:color="auto" w:fill="F2F2F2" w:themeFill="background1" w:themeFillShade="F2"/>
            <w:vAlign w:val="center"/>
          </w:tcPr>
          <w:p w:rsidR="00D24AC6" w:rsidRPr="00724041" w:rsidRDefault="00D24AC6" w:rsidP="007C550A">
            <w:pPr>
              <w:jc w:val="center"/>
              <w:rPr>
                <w:sz w:val="16"/>
                <w:szCs w:val="16"/>
              </w:rPr>
            </w:pPr>
            <w:r w:rsidRPr="00724041">
              <w:rPr>
                <w:sz w:val="16"/>
                <w:szCs w:val="16"/>
              </w:rPr>
              <w:t>4</w:t>
            </w:r>
          </w:p>
        </w:tc>
        <w:tc>
          <w:tcPr>
            <w:tcW w:w="8319" w:type="dxa"/>
          </w:tcPr>
          <w:p w:rsidR="00D24AC6" w:rsidRPr="005F0A15" w:rsidRDefault="00D24AC6" w:rsidP="005F3663">
            <w:pPr>
              <w:rPr>
                <w:sz w:val="16"/>
                <w:szCs w:val="16"/>
              </w:rPr>
            </w:pPr>
            <w:r w:rsidRPr="005F0A15">
              <w:rPr>
                <w:sz w:val="16"/>
                <w:szCs w:val="16"/>
              </w:rPr>
              <w:t xml:space="preserve">El titular </w:t>
            </w:r>
            <w:r>
              <w:rPr>
                <w:sz w:val="16"/>
                <w:szCs w:val="16"/>
              </w:rPr>
              <w:t>no ingresa reporte trimestral</w:t>
            </w:r>
          </w:p>
        </w:tc>
      </w:tr>
    </w:tbl>
    <w:p w:rsidR="009F4916" w:rsidRPr="00232E2B" w:rsidRDefault="009F4916" w:rsidP="00600F49">
      <w:pPr>
        <w:spacing w:before="240"/>
        <w:rPr>
          <w:sz w:val="20"/>
          <w:szCs w:val="20"/>
        </w:rPr>
      </w:pPr>
      <w:r>
        <w:rPr>
          <w:sz w:val="20"/>
          <w:szCs w:val="20"/>
        </w:rPr>
        <w:t>L</w:t>
      </w:r>
      <w:r w:rsidRPr="00232E2B">
        <w:rPr>
          <w:sz w:val="20"/>
          <w:szCs w:val="20"/>
        </w:rPr>
        <w:t xml:space="preserve">a </w:t>
      </w:r>
      <w:r w:rsidR="009C3593" w:rsidRPr="000229D3">
        <w:rPr>
          <w:b/>
          <w:sz w:val="20"/>
          <w:szCs w:val="20"/>
        </w:rPr>
        <w:t>Central Termoeléctrica San Francisco de Mostazal</w:t>
      </w:r>
      <w:r>
        <w:rPr>
          <w:b/>
          <w:sz w:val="20"/>
          <w:szCs w:val="20"/>
        </w:rPr>
        <w:t>,</w:t>
      </w:r>
      <w:r w:rsidRPr="00232E2B">
        <w:rPr>
          <w:sz w:val="20"/>
          <w:szCs w:val="20"/>
        </w:rPr>
        <w:t xml:space="preserve"> </w:t>
      </w:r>
      <w:r>
        <w:rPr>
          <w:sz w:val="20"/>
          <w:szCs w:val="20"/>
        </w:rPr>
        <w:t xml:space="preserve">corresponde a una central de respaldo la cual se acogió a monitoreo alternativo del anexo 2 del protocolo, el cual fue aprobado por esta superintendencia bajo </w:t>
      </w:r>
      <w:r w:rsidR="00417C32">
        <w:rPr>
          <w:b/>
          <w:sz w:val="20"/>
          <w:szCs w:val="20"/>
        </w:rPr>
        <w:t>Resolución N° 1497/13</w:t>
      </w:r>
      <w:r w:rsidRPr="00C46870">
        <w:rPr>
          <w:sz w:val="20"/>
          <w:szCs w:val="20"/>
        </w:rPr>
        <w:t>,</w:t>
      </w:r>
      <w:r w:rsidRPr="00232E2B">
        <w:rPr>
          <w:sz w:val="20"/>
          <w:szCs w:val="20"/>
        </w:rPr>
        <w:t xml:space="preserve"> </w:t>
      </w:r>
      <w:r w:rsidR="00F346E4">
        <w:rPr>
          <w:rFonts w:ascii="Calibri" w:hAnsi="Calibri" w:cs="Calibri"/>
          <w:sz w:val="20"/>
          <w:szCs w:val="20"/>
          <w:lang w:eastAsia="es-ES"/>
        </w:rPr>
        <w:t>por lo cual los datos reportados, nos permiten verificar el cumplimiento del D.S.13/2011 durante el año 2015.</w:t>
      </w:r>
    </w:p>
    <w:p w:rsidR="00083B04" w:rsidRPr="00232E2B" w:rsidRDefault="00C2191D" w:rsidP="00C2191D">
      <w:pPr>
        <w:tabs>
          <w:tab w:val="left" w:pos="4253"/>
        </w:tabs>
        <w:rPr>
          <w:sz w:val="20"/>
          <w:szCs w:val="20"/>
        </w:rPr>
      </w:pPr>
      <w:r>
        <w:rPr>
          <w:sz w:val="20"/>
          <w:szCs w:val="20"/>
        </w:rPr>
        <w:tab/>
      </w:r>
    </w:p>
    <w:p w:rsidR="004C76E7" w:rsidRPr="00687152" w:rsidRDefault="004C76E7" w:rsidP="004C76E7">
      <w:pPr>
        <w:rPr>
          <w:sz w:val="20"/>
          <w:szCs w:val="20"/>
        </w:rPr>
      </w:pPr>
      <w:r w:rsidRPr="00687152">
        <w:rPr>
          <w:sz w:val="20"/>
          <w:szCs w:val="20"/>
        </w:rPr>
        <w:t xml:space="preserve">Cabe señalar que </w:t>
      </w:r>
      <w:r>
        <w:rPr>
          <w:sz w:val="20"/>
          <w:szCs w:val="20"/>
        </w:rPr>
        <w:t xml:space="preserve">la Central termoeléctrica </w:t>
      </w:r>
      <w:r w:rsidR="009543DF">
        <w:rPr>
          <w:sz w:val="20"/>
          <w:szCs w:val="20"/>
        </w:rPr>
        <w:t>San Francisco de Mostazal</w:t>
      </w:r>
      <w:r>
        <w:rPr>
          <w:sz w:val="20"/>
          <w:szCs w:val="20"/>
        </w:rPr>
        <w:t xml:space="preserve"> opera a base de Petróleo Diésel. Luego, la evaluación de los datos realizada consideró todas las horas de funcionamiento de la fuente sobre las horas de operación cuyo límite de emisión aplicable es de 30 mg/Nm</w:t>
      </w:r>
      <w:r w:rsidRPr="00D63013">
        <w:rPr>
          <w:sz w:val="20"/>
          <w:szCs w:val="20"/>
          <w:vertAlign w:val="superscript"/>
        </w:rPr>
        <w:t>3</w:t>
      </w:r>
      <w:r>
        <w:rPr>
          <w:sz w:val="20"/>
          <w:szCs w:val="20"/>
        </w:rPr>
        <w:t xml:space="preserve">. </w:t>
      </w:r>
    </w:p>
    <w:p w:rsidR="00B53363" w:rsidRDefault="00B53363" w:rsidP="00B53363">
      <w:pPr>
        <w:rPr>
          <w:rFonts w:cstheme="minorHAnsi"/>
          <w:b/>
          <w:sz w:val="20"/>
          <w:szCs w:val="20"/>
        </w:rPr>
      </w:pPr>
    </w:p>
    <w:p w:rsidR="005F0A15" w:rsidRDefault="00C82B5F" w:rsidP="005F0A15">
      <w:pPr>
        <w:rPr>
          <w:sz w:val="20"/>
          <w:szCs w:val="20"/>
        </w:rPr>
      </w:pPr>
      <w:r>
        <w:rPr>
          <w:sz w:val="20"/>
          <w:szCs w:val="20"/>
        </w:rPr>
        <w:t xml:space="preserve">Del análisis respecto del estado de validación del </w:t>
      </w:r>
      <w:r w:rsidR="00F90096">
        <w:rPr>
          <w:sz w:val="20"/>
          <w:szCs w:val="20"/>
        </w:rPr>
        <w:t xml:space="preserve">método alternativo </w:t>
      </w:r>
      <w:r>
        <w:rPr>
          <w:sz w:val="20"/>
          <w:szCs w:val="20"/>
        </w:rPr>
        <w:t xml:space="preserve">y del examen de información realizado a los reportes trimestrales ingresados de la central Termoeléctrica San Francisco de </w:t>
      </w:r>
      <w:r w:rsidRPr="00FD779C">
        <w:rPr>
          <w:sz w:val="20"/>
          <w:szCs w:val="20"/>
        </w:rPr>
        <w:t xml:space="preserve">Mostazal, presenta </w:t>
      </w:r>
      <w:r w:rsidR="00FD779C" w:rsidRPr="00FD779C">
        <w:rPr>
          <w:sz w:val="20"/>
          <w:szCs w:val="20"/>
        </w:rPr>
        <w:t>lo siguiente:</w:t>
      </w:r>
    </w:p>
    <w:p w:rsidR="00600F49" w:rsidRDefault="00600F49" w:rsidP="005F0A15">
      <w:pPr>
        <w:rPr>
          <w:sz w:val="20"/>
          <w:szCs w:val="20"/>
        </w:rPr>
      </w:pPr>
    </w:p>
    <w:p w:rsidR="00EA7684" w:rsidRDefault="00D70CBE" w:rsidP="00047D03">
      <w:pPr>
        <w:pStyle w:val="Prrafodelista"/>
        <w:numPr>
          <w:ilvl w:val="0"/>
          <w:numId w:val="7"/>
        </w:numPr>
        <w:rPr>
          <w:sz w:val="20"/>
          <w:szCs w:val="20"/>
        </w:rPr>
      </w:pPr>
      <w:r w:rsidRPr="00EA7684">
        <w:rPr>
          <w:sz w:val="20"/>
          <w:szCs w:val="20"/>
        </w:rPr>
        <w:t>Durante el 1</w:t>
      </w:r>
      <w:r w:rsidRPr="00EA7684">
        <w:rPr>
          <w:sz w:val="20"/>
          <w:szCs w:val="20"/>
          <w:vertAlign w:val="superscript"/>
        </w:rPr>
        <w:t>er</w:t>
      </w:r>
      <w:r w:rsidRPr="00EA7684">
        <w:rPr>
          <w:sz w:val="20"/>
          <w:szCs w:val="20"/>
        </w:rPr>
        <w:t xml:space="preserve"> reporte trimestral la Central cumple con el límite de emisión </w:t>
      </w:r>
      <w:r w:rsidR="00260AF6" w:rsidRPr="00EA7684">
        <w:rPr>
          <w:sz w:val="20"/>
          <w:szCs w:val="20"/>
        </w:rPr>
        <w:t>de 30 mg/Nm</w:t>
      </w:r>
      <w:r w:rsidR="00260AF6" w:rsidRPr="00EA7684">
        <w:rPr>
          <w:sz w:val="20"/>
          <w:szCs w:val="20"/>
          <w:vertAlign w:val="superscript"/>
        </w:rPr>
        <w:t>3</w:t>
      </w:r>
      <w:r w:rsidR="00EA7684" w:rsidRPr="00EA7684">
        <w:rPr>
          <w:sz w:val="20"/>
          <w:szCs w:val="20"/>
        </w:rPr>
        <w:t xml:space="preserve"> </w:t>
      </w:r>
      <w:r w:rsidRPr="00EA7684">
        <w:rPr>
          <w:sz w:val="20"/>
          <w:szCs w:val="20"/>
        </w:rPr>
        <w:t>apli</w:t>
      </w:r>
      <w:r w:rsidR="006C2B33" w:rsidRPr="00EA7684">
        <w:rPr>
          <w:sz w:val="20"/>
          <w:szCs w:val="20"/>
        </w:rPr>
        <w:t>cable para material partic</w:t>
      </w:r>
      <w:r w:rsidR="00EA7684" w:rsidRPr="00EA7684">
        <w:rPr>
          <w:sz w:val="20"/>
          <w:szCs w:val="20"/>
        </w:rPr>
        <w:t>ulado.</w:t>
      </w:r>
    </w:p>
    <w:p w:rsidR="00600F49" w:rsidRDefault="00600F49" w:rsidP="00600F49">
      <w:pPr>
        <w:pStyle w:val="Prrafodelista"/>
        <w:ind w:left="360"/>
        <w:rPr>
          <w:sz w:val="20"/>
          <w:szCs w:val="20"/>
        </w:rPr>
      </w:pPr>
    </w:p>
    <w:p w:rsidR="002049CE" w:rsidRPr="00EA7684" w:rsidRDefault="00EA7684" w:rsidP="00047D03">
      <w:pPr>
        <w:pStyle w:val="Prrafodelista"/>
        <w:numPr>
          <w:ilvl w:val="0"/>
          <w:numId w:val="7"/>
        </w:numPr>
        <w:rPr>
          <w:sz w:val="20"/>
          <w:szCs w:val="20"/>
        </w:rPr>
      </w:pPr>
      <w:r w:rsidRPr="00EA7684">
        <w:rPr>
          <w:sz w:val="20"/>
          <w:szCs w:val="20"/>
        </w:rPr>
        <w:t>Durante el 2° trimestre</w:t>
      </w:r>
      <w:r w:rsidR="006C2B33" w:rsidRPr="00EA7684">
        <w:rPr>
          <w:sz w:val="20"/>
          <w:szCs w:val="20"/>
        </w:rPr>
        <w:t xml:space="preserve"> la fuente no entró en operación.</w:t>
      </w:r>
    </w:p>
    <w:p w:rsidR="00ED4317" w:rsidRPr="00600F49" w:rsidRDefault="005F0A15" w:rsidP="00047D03">
      <w:pPr>
        <w:numPr>
          <w:ilvl w:val="0"/>
          <w:numId w:val="6"/>
        </w:numPr>
        <w:spacing w:line="276" w:lineRule="auto"/>
        <w:ind w:left="360"/>
        <w:contextualSpacing/>
        <w:rPr>
          <w:rFonts w:cstheme="minorHAnsi"/>
          <w:b/>
          <w:sz w:val="20"/>
          <w:szCs w:val="20"/>
        </w:rPr>
      </w:pPr>
      <w:r w:rsidRPr="00600F49">
        <w:rPr>
          <w:sz w:val="20"/>
          <w:szCs w:val="20"/>
        </w:rPr>
        <w:lastRenderedPageBreak/>
        <w:t>El 3</w:t>
      </w:r>
      <w:r w:rsidRPr="00600F49">
        <w:rPr>
          <w:sz w:val="20"/>
          <w:szCs w:val="20"/>
          <w:vertAlign w:val="superscript"/>
        </w:rPr>
        <w:t>er</w:t>
      </w:r>
      <w:r w:rsidRPr="00600F49">
        <w:rPr>
          <w:sz w:val="20"/>
          <w:szCs w:val="20"/>
        </w:rPr>
        <w:t xml:space="preserve"> y 4° reporte no fueron ingresados, </w:t>
      </w:r>
      <w:r w:rsidR="007509D7" w:rsidRPr="00600F49">
        <w:rPr>
          <w:sz w:val="20"/>
          <w:szCs w:val="20"/>
        </w:rPr>
        <w:t>d</w:t>
      </w:r>
      <w:r w:rsidR="009766B2" w:rsidRPr="00600F49">
        <w:rPr>
          <w:sz w:val="20"/>
          <w:szCs w:val="20"/>
        </w:rPr>
        <w:t>ado que</w:t>
      </w:r>
      <w:r w:rsidR="007509D7" w:rsidRPr="00600F49">
        <w:rPr>
          <w:sz w:val="20"/>
          <w:szCs w:val="20"/>
        </w:rPr>
        <w:t xml:space="preserve"> de acuerdo a lo señalado en el 2° reporte trimestral, a partir del 1 de mayo de 2015 comenzó el desmontaje de la Unidad San Francisco de Mostazal, cuya aprobación de cierre fue autorizada por la Comisión Nacional de Energía (CNE) mediante Resolución Exenta N°298/2014.</w:t>
      </w:r>
    </w:p>
    <w:p w:rsidR="00600F49" w:rsidRPr="00600F49" w:rsidRDefault="00600F49" w:rsidP="00600F49">
      <w:pPr>
        <w:spacing w:line="276" w:lineRule="auto"/>
        <w:ind w:left="360"/>
        <w:contextualSpacing/>
        <w:rPr>
          <w:rFonts w:cstheme="minorHAnsi"/>
          <w:b/>
          <w:sz w:val="20"/>
          <w:szCs w:val="20"/>
        </w:rPr>
      </w:pPr>
    </w:p>
    <w:p w:rsidR="00600F49" w:rsidRPr="00600F49" w:rsidRDefault="00600F49" w:rsidP="00600F49">
      <w:pPr>
        <w:spacing w:line="276" w:lineRule="auto"/>
        <w:ind w:left="360"/>
        <w:contextualSpacing/>
        <w:rPr>
          <w:rFonts w:cstheme="minorHAnsi"/>
          <w:b/>
          <w:sz w:val="20"/>
          <w:szCs w:val="20"/>
        </w:rPr>
      </w:pPr>
    </w:p>
    <w:p w:rsidR="00ED4317" w:rsidRPr="0025129B" w:rsidRDefault="009847C7" w:rsidP="009847C7">
      <w:pPr>
        <w:pStyle w:val="Ttulo1"/>
      </w:pPr>
      <w:bookmarkStart w:id="12" w:name="_Toc462827531"/>
      <w:r w:rsidRPr="0025129B">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2827532"/>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1358"/>
        <w:gridCol w:w="4926"/>
      </w:tblGrid>
      <w:tr w:rsidR="00E5549B" w:rsidRPr="00572BB6" w:rsidTr="00E5549B">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5549B" w:rsidRPr="00E5549B" w:rsidRDefault="00E5549B" w:rsidP="00E5549B">
            <w:pPr>
              <w:rPr>
                <w:rFonts w:cstheme="minorHAnsi"/>
                <w:sz w:val="20"/>
                <w:szCs w:val="20"/>
                <w:lang w:val="es-ES" w:eastAsia="es-ES"/>
              </w:rPr>
            </w:pPr>
            <w:bookmarkStart w:id="23" w:name="_Toc353998105"/>
            <w:bookmarkStart w:id="24" w:name="_Toc353998178"/>
            <w:bookmarkEnd w:id="23"/>
            <w:bookmarkEnd w:id="24"/>
            <w:r>
              <w:rPr>
                <w:rFonts w:cstheme="minorHAnsi"/>
                <w:b/>
                <w:sz w:val="20"/>
                <w:szCs w:val="20"/>
              </w:rPr>
              <w:t xml:space="preserve">Unidad Fiscalizable: </w:t>
            </w:r>
            <w:r>
              <w:rPr>
                <w:rFonts w:cstheme="minorHAnsi"/>
                <w:sz w:val="20"/>
                <w:szCs w:val="20"/>
              </w:rPr>
              <w:t>Planta Vapor San Francisco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5549B" w:rsidRPr="00E5549B" w:rsidRDefault="00E5549B" w:rsidP="00F27232">
            <w:pPr>
              <w:rPr>
                <w:rFonts w:cstheme="minorHAnsi"/>
                <w:sz w:val="20"/>
                <w:szCs w:val="20"/>
                <w:lang w:val="es-ES" w:eastAsia="es-ES"/>
              </w:rPr>
            </w:pPr>
            <w:r w:rsidRPr="00E5549B">
              <w:rPr>
                <w:rFonts w:cstheme="minorHAnsi"/>
                <w:b/>
                <w:sz w:val="20"/>
                <w:szCs w:val="20"/>
                <w:lang w:val="es-ES" w:eastAsia="es-ES"/>
              </w:rPr>
              <w:t xml:space="preserve">UGE: </w:t>
            </w:r>
            <w:r>
              <w:rPr>
                <w:rFonts w:cstheme="minorHAnsi"/>
                <w:sz w:val="20"/>
                <w:szCs w:val="20"/>
                <w:lang w:val="es-ES" w:eastAsia="es-ES"/>
              </w:rPr>
              <w:t>San Francisco de Mostazal</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572BB6" w:rsidRPr="00677D30">
              <w:rPr>
                <w:sz w:val="20"/>
                <w:szCs w:val="20"/>
              </w:rPr>
              <w:t>V</w:t>
            </w:r>
            <w:r w:rsidR="00CB7676">
              <w:rPr>
                <w:sz w:val="20"/>
                <w:szCs w:val="20"/>
              </w:rPr>
              <w:t>I Región del Libertador General Bernardo O’Higgins.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CB7676" w:rsidP="004621E8">
            <w:pPr>
              <w:spacing w:after="100" w:line="276" w:lineRule="auto"/>
              <w:rPr>
                <w:rFonts w:cstheme="minorHAnsi"/>
                <w:sz w:val="20"/>
                <w:szCs w:val="20"/>
              </w:rPr>
            </w:pPr>
            <w:r>
              <w:rPr>
                <w:sz w:val="20"/>
                <w:szCs w:val="20"/>
              </w:rPr>
              <w:t>Km 63 Ruta 5 sur, Mostazal.</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CB7676">
              <w:rPr>
                <w:sz w:val="20"/>
                <w:szCs w:val="20"/>
              </w:rPr>
              <w:t>Cachapoal.</w:t>
            </w:r>
          </w:p>
        </w:tc>
        <w:tc>
          <w:tcPr>
            <w:tcW w:w="3189" w:type="pct"/>
            <w:gridSpan w:val="2"/>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CB7676">
              <w:rPr>
                <w:rFonts w:cstheme="minorHAnsi"/>
                <w:sz w:val="20"/>
                <w:szCs w:val="20"/>
              </w:rPr>
              <w:t>San Francisco de Mostazal.</w:t>
            </w:r>
          </w:p>
        </w:tc>
        <w:tc>
          <w:tcPr>
            <w:tcW w:w="3189" w:type="pct"/>
            <w:gridSpan w:val="2"/>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F27232" w:rsidP="00386451">
            <w:pPr>
              <w:spacing w:after="100" w:line="276" w:lineRule="auto"/>
              <w:rPr>
                <w:rFonts w:cstheme="minorHAnsi"/>
                <w:sz w:val="20"/>
                <w:szCs w:val="20"/>
                <w:lang w:val="es-ES" w:eastAsia="es-ES"/>
              </w:rPr>
            </w:pPr>
            <w:r>
              <w:rPr>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F27232">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rPr>
            </w:pPr>
            <w:r>
              <w:rPr>
                <w:sz w:val="20"/>
                <w:szCs w:val="20"/>
              </w:rPr>
              <w:t>Rosario Norte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F27232">
              <w:rPr>
                <w:rFonts w:cstheme="minorHAnsi"/>
                <w:b/>
                <w:sz w:val="20"/>
                <w:szCs w:val="20"/>
              </w:rPr>
              <w:t xml:space="preserve">: </w:t>
            </w:r>
            <w:hyperlink r:id="rId26" w:history="1">
              <w:r w:rsidR="00F27232" w:rsidRPr="006B04AB">
                <w:rPr>
                  <w:rStyle w:val="Hipervnculo"/>
                  <w:rFonts w:cstheme="minorHAnsi"/>
                  <w:sz w:val="20"/>
                  <w:szCs w:val="20"/>
                </w:rPr>
                <w:t>Osvaldo.ledezma@aes.com</w:t>
              </w:r>
            </w:hyperlink>
            <w:r w:rsidR="00F27232">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F27232">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F27232">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572BB6" w:rsidRDefault="00F27232" w:rsidP="00BD6178">
            <w:pPr>
              <w:spacing w:after="100" w:line="276" w:lineRule="auto"/>
              <w:rPr>
                <w:rFonts w:cstheme="minorHAnsi"/>
                <w:sz w:val="20"/>
                <w:szCs w:val="20"/>
                <w:lang w:val="es-ES" w:eastAsia="es-ES"/>
              </w:rPr>
            </w:pPr>
            <w:r>
              <w:rPr>
                <w:sz w:val="20"/>
                <w:szCs w:val="20"/>
              </w:rPr>
              <w:t>Rosario Norte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F27232">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F27232">
              <w:rPr>
                <w:rFonts w:cstheme="minorHAnsi"/>
                <w:b/>
                <w:sz w:val="20"/>
                <w:szCs w:val="20"/>
              </w:rPr>
              <w:t xml:space="preserve">: </w:t>
            </w:r>
            <w:hyperlink r:id="rId27" w:history="1">
              <w:r w:rsidR="00F27232" w:rsidRPr="00F27232">
                <w:rPr>
                  <w:rStyle w:val="Hipervnculo"/>
                  <w:rFonts w:cstheme="minorHAnsi"/>
                  <w:sz w:val="20"/>
                  <w:szCs w:val="20"/>
                </w:rPr>
                <w:t>Javier.giorgio@aes.com</w:t>
              </w:r>
            </w:hyperlink>
            <w:r w:rsidR="00F27232">
              <w:rPr>
                <w:rFonts w:cstheme="minorHAnsi"/>
                <w:b/>
                <w:sz w:val="20"/>
                <w:szCs w:val="20"/>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widowControl w:val="0"/>
              <w:spacing w:after="120" w:line="285" w:lineRule="auto"/>
              <w:rPr>
                <w:sz w:val="20"/>
                <w:szCs w:val="20"/>
              </w:rPr>
            </w:pPr>
            <w:r w:rsidRPr="00572BB6">
              <w:rPr>
                <w:rFonts w:cstheme="minorHAnsi"/>
                <w:b/>
                <w:sz w:val="20"/>
                <w:szCs w:val="20"/>
              </w:rPr>
              <w:t>Teléfono</w:t>
            </w:r>
            <w:r w:rsidRPr="00BB05D2">
              <w:rPr>
                <w:rFonts w:cstheme="minorHAnsi"/>
                <w:b/>
                <w:sz w:val="20"/>
                <w:szCs w:val="20"/>
              </w:rPr>
              <w:t>:</w:t>
            </w:r>
            <w:r w:rsidRPr="00BB05D2">
              <w:rPr>
                <w:sz w:val="20"/>
                <w:szCs w:val="20"/>
              </w:rPr>
              <w:t xml:space="preserve"> </w:t>
            </w:r>
            <w:r w:rsidR="00BD6178" w:rsidRPr="00BB05D2">
              <w:rPr>
                <w:rFonts w:cs="TahomaNormal"/>
                <w:color w:val="222222"/>
                <w:sz w:val="20"/>
                <w:szCs w:val="20"/>
                <w:lang w:eastAsia="es-ES"/>
              </w:rPr>
              <w:t xml:space="preserve"> </w:t>
            </w:r>
            <w:r w:rsidR="007E0E26" w:rsidRPr="00BB05D2">
              <w:rPr>
                <w:rFonts w:cstheme="minorHAnsi"/>
                <w:sz w:val="20"/>
                <w:szCs w:val="20"/>
              </w:rPr>
              <w:t xml:space="preserve"> </w:t>
            </w:r>
            <w:r w:rsidR="00F27232" w:rsidRPr="00BB05D2">
              <w:rPr>
                <w:rFonts w:cs="TahomaNormal"/>
                <w:color w:val="222222"/>
                <w:sz w:val="20"/>
                <w:szCs w:val="20"/>
                <w:lang w:eastAsia="es-ES"/>
              </w:rPr>
              <w:t xml:space="preserve"> 2 6868939</w:t>
            </w:r>
          </w:p>
        </w:tc>
      </w:tr>
      <w:tr w:rsidR="00083B04" w:rsidRPr="00572BB6"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1D42D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w:t>
            </w:r>
            <w:r w:rsidR="001D42D4" w:rsidRPr="001D42D4">
              <w:rPr>
                <w:rFonts w:cstheme="minorHAnsi"/>
                <w:sz w:val="20"/>
                <w:szCs w:val="20"/>
              </w:rPr>
              <w:t>Iniciada la fase de cierre o abandono</w:t>
            </w:r>
            <w:r w:rsidR="001D42D4">
              <w:rPr>
                <w:rFonts w:cstheme="minorHAnsi"/>
                <w:sz w:val="20"/>
                <w:szCs w:val="20"/>
              </w:rPr>
              <w:t>.</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F27232"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rsidR="00F27232" w:rsidRDefault="00083B04" w:rsidP="00F27232">
            <w:pPr>
              <w:rPr>
                <w:rFonts w:cstheme="minorHAnsi"/>
                <w:sz w:val="20"/>
                <w:szCs w:val="20"/>
              </w:rPr>
            </w:pPr>
            <w:r w:rsidRPr="00572BB6">
              <w:rPr>
                <w:rFonts w:cstheme="minorHAnsi"/>
                <w:b/>
                <w:sz w:val="20"/>
                <w:szCs w:val="20"/>
              </w:rPr>
              <w:t>Combustibles utilizados:</w:t>
            </w:r>
            <w:r w:rsidR="00F27232">
              <w:rPr>
                <w:rFonts w:cstheme="minorHAnsi"/>
                <w:sz w:val="20"/>
                <w:szCs w:val="20"/>
              </w:rPr>
              <w:t xml:space="preserve"> </w:t>
            </w:r>
          </w:p>
          <w:p w:rsidR="00083B04" w:rsidRPr="00F27232" w:rsidRDefault="00572BB6" w:rsidP="00C5609F">
            <w:pPr>
              <w:spacing w:after="100" w:line="276" w:lineRule="auto"/>
              <w:ind w:left="425" w:hanging="425"/>
              <w:rPr>
                <w:rFonts w:cstheme="minorHAnsi"/>
                <w:sz w:val="20"/>
                <w:szCs w:val="20"/>
              </w:rPr>
            </w:pPr>
            <w:r>
              <w:rPr>
                <w:rFonts w:cstheme="minorHAnsi"/>
                <w:sz w:val="20"/>
                <w:szCs w:val="20"/>
              </w:rPr>
              <w:t xml:space="preserve">Petróleo </w:t>
            </w:r>
            <w:r w:rsidR="00677D30">
              <w:rPr>
                <w:rFonts w:cstheme="minorHAnsi"/>
                <w:sz w:val="20"/>
                <w:szCs w:val="20"/>
              </w:rPr>
              <w:t>Diésel</w:t>
            </w:r>
            <w:r>
              <w:rPr>
                <w:rFonts w:cstheme="minorHAnsi"/>
                <w:sz w:val="20"/>
                <w:szCs w:val="20"/>
              </w:rPr>
              <w:t>.</w:t>
            </w:r>
          </w:p>
        </w:tc>
      </w:tr>
      <w:tr w:rsidR="00083B04" w:rsidRPr="00572BB6"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F27232">
              <w:rPr>
                <w:rFonts w:cstheme="minorHAnsi"/>
                <w:sz w:val="20"/>
                <w:szCs w:val="20"/>
              </w:rPr>
              <w:t>M</w:t>
            </w:r>
            <w:r w:rsidR="008D1B71">
              <w:rPr>
                <w:rFonts w:cstheme="minorHAnsi"/>
                <w:sz w:val="20"/>
                <w:szCs w:val="20"/>
              </w:rPr>
              <w:t>onitoreo</w:t>
            </w:r>
            <w:r w:rsidR="00F27232">
              <w:rPr>
                <w:rFonts w:cstheme="minorHAnsi"/>
                <w:sz w:val="20"/>
                <w:szCs w:val="20"/>
              </w:rPr>
              <w:t xml:space="preserve"> Alternativo. </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62827533"/>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47149F">
        <w:trPr>
          <w:trHeight w:val="498"/>
          <w:jc w:val="center"/>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47149F">
        <w:trPr>
          <w:trHeight w:val="498"/>
          <w:jc w:val="center"/>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62827534"/>
      <w:r>
        <w:t>D</w:t>
      </w:r>
      <w:r w:rsidRPr="00DD3C5C">
        <w:t>ESCRIPCIÓN DE LA FUENTE</w:t>
      </w:r>
      <w:r w:rsidR="00B1722C" w:rsidRPr="0025129B">
        <w:t>.</w:t>
      </w:r>
      <w:bookmarkEnd w:id="30"/>
      <w:bookmarkEnd w:id="31"/>
      <w:bookmarkEnd w:id="32"/>
    </w:p>
    <w:p w:rsidR="00B1722C" w:rsidRPr="0025129B" w:rsidRDefault="00B1722C" w:rsidP="00B1722C"/>
    <w:p w:rsidR="00DD3C5C" w:rsidRPr="00966D70" w:rsidRDefault="002436EA" w:rsidP="00DD3C5C">
      <w:pPr>
        <w:pStyle w:val="Ttulo2"/>
      </w:pPr>
      <w:bookmarkStart w:id="33" w:name="_Toc462827535"/>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47149F" w:rsidTr="000414F3">
        <w:trPr>
          <w:trHeight w:val="580"/>
          <w:jc w:val="center"/>
        </w:trPr>
        <w:tc>
          <w:tcPr>
            <w:tcW w:w="1226" w:type="pct"/>
            <w:tcBorders>
              <w:bottom w:val="single" w:sz="4" w:space="0" w:color="auto"/>
              <w:right w:val="single" w:sz="4" w:space="0" w:color="auto"/>
            </w:tcBorders>
          </w:tcPr>
          <w:p w:rsidR="00E70E97" w:rsidRPr="0047149F" w:rsidRDefault="00DD3C5C" w:rsidP="000414F3">
            <w:pPr>
              <w:rPr>
                <w:b/>
              </w:rPr>
            </w:pPr>
            <w:r w:rsidRPr="0047149F">
              <w:rPr>
                <w:b/>
              </w:rPr>
              <w:t>Identificación de la Unidad:</w:t>
            </w:r>
            <w:r w:rsidR="00E70E97" w:rsidRPr="0047149F">
              <w:rPr>
                <w:b/>
              </w:rPr>
              <w:t xml:space="preserve"> </w:t>
            </w:r>
          </w:p>
          <w:p w:rsidR="00DD3C5C" w:rsidRPr="0047149F" w:rsidRDefault="001E2DF8" w:rsidP="00386451">
            <w:r w:rsidRPr="0047149F">
              <w:rPr>
                <w:rFonts w:cstheme="minorHAnsi"/>
              </w:rPr>
              <w:t>San Francisco de Mostazal.</w:t>
            </w:r>
          </w:p>
        </w:tc>
        <w:tc>
          <w:tcPr>
            <w:tcW w:w="1120" w:type="pct"/>
            <w:tcBorders>
              <w:left w:val="single" w:sz="4" w:space="0" w:color="auto"/>
              <w:bottom w:val="single" w:sz="4" w:space="0" w:color="auto"/>
            </w:tcBorders>
          </w:tcPr>
          <w:p w:rsidR="00E70E97" w:rsidRPr="0047149F" w:rsidRDefault="00E70E97" w:rsidP="000414F3">
            <w:pPr>
              <w:rPr>
                <w:b/>
              </w:rPr>
            </w:pPr>
            <w:r w:rsidRPr="0047149F">
              <w:rPr>
                <w:b/>
              </w:rPr>
              <w:t>Conformación:</w:t>
            </w:r>
          </w:p>
          <w:p w:rsidR="00DD3C5C" w:rsidRPr="0047149F" w:rsidRDefault="00E70E97" w:rsidP="00A4180A">
            <w:r w:rsidRPr="0047149F">
              <w:rPr>
                <w:b/>
              </w:rPr>
              <w:t xml:space="preserve"> </w:t>
            </w:r>
            <w:r w:rsidR="00A4180A" w:rsidRPr="0047149F">
              <w:rPr>
                <w:rFonts w:cstheme="minorHAnsi"/>
              </w:rPr>
              <w:t>Turbina Gas.</w:t>
            </w:r>
          </w:p>
        </w:tc>
        <w:tc>
          <w:tcPr>
            <w:tcW w:w="1334" w:type="pct"/>
            <w:tcBorders>
              <w:bottom w:val="single" w:sz="4" w:space="0" w:color="auto"/>
              <w:right w:val="single" w:sz="4" w:space="0" w:color="auto"/>
            </w:tcBorders>
          </w:tcPr>
          <w:p w:rsidR="00DD3C5C" w:rsidRPr="0047149F" w:rsidRDefault="00DD3C5C" w:rsidP="000414F3">
            <w:pPr>
              <w:rPr>
                <w:b/>
              </w:rPr>
            </w:pPr>
            <w:r w:rsidRPr="0047149F">
              <w:rPr>
                <w:b/>
              </w:rPr>
              <w:t>Combustible Principal Utilizado:</w:t>
            </w:r>
            <w:r w:rsidR="00E70E97" w:rsidRPr="0047149F">
              <w:rPr>
                <w:b/>
              </w:rPr>
              <w:t xml:space="preserve"> </w:t>
            </w:r>
            <w:r w:rsidR="00572BB6" w:rsidRPr="0047149F">
              <w:rPr>
                <w:rFonts w:cstheme="minorHAnsi"/>
              </w:rPr>
              <w:t>Petróleo Diésel</w:t>
            </w:r>
            <w:r w:rsidR="00E70E97" w:rsidRPr="0047149F">
              <w:rPr>
                <w:rFonts w:cstheme="minorHAnsi"/>
              </w:rPr>
              <w:t>.</w:t>
            </w:r>
          </w:p>
          <w:p w:rsidR="00DD3C5C" w:rsidRPr="0047149F" w:rsidRDefault="00DD3C5C" w:rsidP="000414F3"/>
        </w:tc>
        <w:tc>
          <w:tcPr>
            <w:tcW w:w="1320" w:type="pct"/>
            <w:tcBorders>
              <w:bottom w:val="single" w:sz="4" w:space="0" w:color="auto"/>
              <w:right w:val="single" w:sz="4" w:space="0" w:color="auto"/>
            </w:tcBorders>
          </w:tcPr>
          <w:p w:rsidR="00DD3C5C" w:rsidRPr="0047149F" w:rsidRDefault="000B001C" w:rsidP="000414F3">
            <w:pPr>
              <w:rPr>
                <w:rFonts w:cstheme="minorHAnsi"/>
              </w:rPr>
            </w:pPr>
            <w:r w:rsidRPr="0047149F">
              <w:rPr>
                <w:b/>
              </w:rPr>
              <w:t xml:space="preserve">Potencia </w:t>
            </w:r>
            <w:r w:rsidR="00E70E97" w:rsidRPr="0047149F">
              <w:rPr>
                <w:b/>
              </w:rPr>
              <w:t>Térmica:</w:t>
            </w:r>
            <w:r w:rsidRPr="0047149F">
              <w:rPr>
                <w:b/>
              </w:rPr>
              <w:t xml:space="preserve"> </w:t>
            </w:r>
            <w:r w:rsidR="001E2DF8" w:rsidRPr="0047149F">
              <w:rPr>
                <w:rFonts w:cstheme="minorHAnsi"/>
              </w:rPr>
              <w:t>96,26864</w:t>
            </w:r>
            <w:r w:rsidR="00E70E97" w:rsidRPr="0047149F">
              <w:rPr>
                <w:rFonts w:cstheme="minorHAnsi"/>
              </w:rPr>
              <w:t xml:space="preserve"> </w:t>
            </w:r>
            <w:proofErr w:type="spellStart"/>
            <w:r w:rsidR="00E70E97" w:rsidRPr="0047149F">
              <w:rPr>
                <w:rFonts w:cstheme="minorHAnsi"/>
              </w:rPr>
              <w:t>MWt</w:t>
            </w:r>
            <w:proofErr w:type="spellEnd"/>
            <w:r w:rsidR="00E70E97" w:rsidRPr="0047149F">
              <w:rPr>
                <w:rFonts w:cstheme="minorHAnsi"/>
              </w:rPr>
              <w:t>.</w:t>
            </w:r>
          </w:p>
          <w:p w:rsidR="00DD3C5C" w:rsidRPr="0047149F" w:rsidRDefault="00DD3C5C" w:rsidP="000414F3"/>
        </w:tc>
      </w:tr>
    </w:tbl>
    <w:p w:rsidR="00DD3C5C" w:rsidRDefault="00DD3C5C" w:rsidP="00DD3C5C">
      <w:pPr>
        <w:pStyle w:val="Prrafodelista"/>
        <w:ind w:left="360"/>
        <w:rPr>
          <w:b/>
        </w:rPr>
      </w:pPr>
    </w:p>
    <w:p w:rsidR="00DD3C5C" w:rsidRPr="00A4180A" w:rsidRDefault="00DD3C5C" w:rsidP="00DD3C5C">
      <w:pPr>
        <w:pStyle w:val="Ttulo2"/>
        <w:rPr>
          <w:sz w:val="20"/>
        </w:rPr>
      </w:pPr>
      <w:bookmarkStart w:id="34" w:name="_Toc462827536"/>
      <w:r w:rsidRPr="00A4180A">
        <w:rPr>
          <w:sz w:val="20"/>
        </w:rPr>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A4180A" w:rsidTr="000414F3">
        <w:trPr>
          <w:jc w:val="center"/>
        </w:trPr>
        <w:tc>
          <w:tcPr>
            <w:tcW w:w="1063" w:type="pct"/>
            <w:tcBorders>
              <w:right w:val="single" w:sz="4" w:space="0" w:color="auto"/>
            </w:tcBorders>
          </w:tcPr>
          <w:p w:rsidR="00DD3C5C" w:rsidRPr="00A4180A" w:rsidRDefault="00DD3C5C" w:rsidP="000414F3">
            <w:r w:rsidRPr="00A4180A">
              <w:rPr>
                <w:b/>
              </w:rPr>
              <w:t>Coordenadas UTM:</w:t>
            </w:r>
            <w:r w:rsidR="00D6404C" w:rsidRPr="00A4180A">
              <w:rPr>
                <w:b/>
              </w:rPr>
              <w:t xml:space="preserve">         </w:t>
            </w:r>
            <w:r w:rsidR="001E2DF8">
              <w:rPr>
                <w:rFonts w:cstheme="minorHAnsi"/>
              </w:rPr>
              <w:t>N 6238547, E 343105</w:t>
            </w:r>
            <w:r w:rsidRPr="00A4180A">
              <w:br/>
            </w:r>
          </w:p>
        </w:tc>
        <w:tc>
          <w:tcPr>
            <w:tcW w:w="1314" w:type="pct"/>
            <w:tcBorders>
              <w:left w:val="single" w:sz="4" w:space="0" w:color="auto"/>
              <w:right w:val="single" w:sz="4" w:space="0" w:color="auto"/>
            </w:tcBorders>
          </w:tcPr>
          <w:p w:rsidR="00DD3C5C" w:rsidRPr="00A4180A" w:rsidRDefault="00DD3C5C" w:rsidP="000414F3">
            <w:r w:rsidRPr="00A4180A">
              <w:rPr>
                <w:b/>
              </w:rPr>
              <w:t>Altura (m):</w:t>
            </w:r>
            <w:r w:rsidR="000A3A28" w:rsidRPr="00A4180A">
              <w:rPr>
                <w:b/>
              </w:rPr>
              <w:t xml:space="preserve"> </w:t>
            </w:r>
            <w:r w:rsidR="001E2DF8">
              <w:rPr>
                <w:rFonts w:cstheme="minorHAnsi"/>
              </w:rPr>
              <w:t>30</w:t>
            </w:r>
            <w:r w:rsidR="000A3A28" w:rsidRPr="00A4180A">
              <w:rPr>
                <w:rFonts w:cstheme="minorHAnsi"/>
              </w:rPr>
              <w:t xml:space="preserve"> m.</w:t>
            </w:r>
          </w:p>
          <w:p w:rsidR="00DD3C5C" w:rsidRPr="00A4180A" w:rsidRDefault="00DD3C5C" w:rsidP="000414F3"/>
        </w:tc>
        <w:tc>
          <w:tcPr>
            <w:tcW w:w="2623" w:type="pct"/>
            <w:tcBorders>
              <w:left w:val="single" w:sz="4" w:space="0" w:color="auto"/>
            </w:tcBorders>
          </w:tcPr>
          <w:p w:rsidR="00DD3C5C" w:rsidRPr="00A4180A" w:rsidRDefault="00DD3C5C" w:rsidP="00D6404C">
            <w:r w:rsidRPr="00A4180A">
              <w:rPr>
                <w:b/>
              </w:rPr>
              <w:t>Diámetro Interno (m):</w:t>
            </w:r>
            <w:r w:rsidR="000A3A28" w:rsidRPr="00A4180A">
              <w:rPr>
                <w:rFonts w:cstheme="minorHAnsi"/>
              </w:rPr>
              <w:t xml:space="preserve"> </w:t>
            </w:r>
            <w:r w:rsidR="00A520DF">
              <w:rPr>
                <w:rFonts w:cstheme="minorHAnsi"/>
              </w:rPr>
              <w:t>3,5</w:t>
            </w:r>
            <w:r w:rsidR="00D6404C" w:rsidRPr="00A4180A">
              <w:rPr>
                <w:rFonts w:cstheme="minorHAnsi"/>
              </w:rPr>
              <w:t xml:space="preserve"> m.</w:t>
            </w:r>
          </w:p>
        </w:tc>
      </w:tr>
      <w:tr w:rsidR="00DD3C5C" w:rsidRPr="00A4180A" w:rsidTr="000414F3">
        <w:trPr>
          <w:trHeight w:val="535"/>
          <w:jc w:val="center"/>
        </w:trPr>
        <w:tc>
          <w:tcPr>
            <w:tcW w:w="5000" w:type="pct"/>
            <w:gridSpan w:val="3"/>
          </w:tcPr>
          <w:p w:rsidR="00DD3C5C" w:rsidRPr="00A4180A" w:rsidRDefault="00DD3C5C" w:rsidP="00572BB6">
            <w:r w:rsidRPr="00A4180A">
              <w:rPr>
                <w:b/>
              </w:rPr>
              <w:t xml:space="preserve">Unidad que emite: </w:t>
            </w:r>
            <w:r w:rsidR="005E09A2">
              <w:t>San Francisco de Mostazal.</w:t>
            </w:r>
          </w:p>
        </w:tc>
      </w:tr>
    </w:tbl>
    <w:p w:rsidR="00DD3C5C" w:rsidRDefault="00DD3C5C" w:rsidP="00DD3C5C"/>
    <w:p w:rsidR="00DD3C5C" w:rsidRDefault="00DD3C5C" w:rsidP="00DD3C5C"/>
    <w:p w:rsidR="00DD3C5C" w:rsidRDefault="00D152CF" w:rsidP="00D152CF">
      <w:pPr>
        <w:pStyle w:val="Ttulo2"/>
      </w:pPr>
      <w:bookmarkStart w:id="35" w:name="_Toc462827537"/>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rsidR="000A3A28" w:rsidRPr="000A3A28" w:rsidRDefault="000A3A28" w:rsidP="000A3A28"/>
    <w:tbl>
      <w:tblPr>
        <w:tblStyle w:val="Tablaconcuadrcula"/>
        <w:tblW w:w="6977" w:type="dxa"/>
        <w:jc w:val="center"/>
        <w:tblLayout w:type="fixed"/>
        <w:tblLook w:val="04A0" w:firstRow="1" w:lastRow="0" w:firstColumn="1" w:lastColumn="0" w:noHBand="0" w:noVBand="1"/>
      </w:tblPr>
      <w:tblGrid>
        <w:gridCol w:w="4892"/>
        <w:gridCol w:w="2085"/>
      </w:tblGrid>
      <w:tr w:rsidR="008B6A6C" w:rsidRPr="0047149F" w:rsidTr="00C51ED5">
        <w:trPr>
          <w:trHeight w:val="370"/>
          <w:jc w:val="center"/>
        </w:trPr>
        <w:tc>
          <w:tcPr>
            <w:tcW w:w="4892" w:type="dxa"/>
            <w:tcBorders>
              <w:right w:val="single" w:sz="4" w:space="0" w:color="auto"/>
            </w:tcBorders>
            <w:shd w:val="clear" w:color="auto" w:fill="auto"/>
            <w:vAlign w:val="center"/>
          </w:tcPr>
          <w:p w:rsidR="008B6A6C" w:rsidRPr="0047149F" w:rsidRDefault="008B6A6C" w:rsidP="008B6A6C">
            <w:pPr>
              <w:rPr>
                <w:b/>
              </w:rPr>
            </w:pPr>
            <w:r w:rsidRPr="0047149F">
              <w:rPr>
                <w:b/>
              </w:rPr>
              <w:t>Parámetro</w:t>
            </w:r>
          </w:p>
        </w:tc>
        <w:tc>
          <w:tcPr>
            <w:tcW w:w="2085" w:type="dxa"/>
            <w:tcBorders>
              <w:left w:val="single" w:sz="4" w:space="0" w:color="auto"/>
              <w:right w:val="single" w:sz="4" w:space="0" w:color="auto"/>
            </w:tcBorders>
            <w:shd w:val="clear" w:color="auto" w:fill="auto"/>
            <w:vAlign w:val="center"/>
          </w:tcPr>
          <w:p w:rsidR="008B6A6C" w:rsidRPr="0047149F" w:rsidRDefault="008B6A6C" w:rsidP="008B6A6C">
            <w:pPr>
              <w:jc w:val="center"/>
              <w:rPr>
                <w:b/>
              </w:rPr>
            </w:pPr>
            <w:r w:rsidRPr="0047149F">
              <w:rPr>
                <w:b/>
              </w:rPr>
              <w:t>MP/SO</w:t>
            </w:r>
            <w:r w:rsidRPr="0047149F">
              <w:rPr>
                <w:b/>
                <w:vertAlign w:val="subscript"/>
              </w:rPr>
              <w:t>2</w:t>
            </w:r>
            <w:r w:rsidR="005F53E0">
              <w:rPr>
                <w:b/>
              </w:rPr>
              <w:t>/NO</w:t>
            </w:r>
            <w:r w:rsidR="005F53E0" w:rsidRPr="005F53E0">
              <w:rPr>
                <w:b/>
                <w:vertAlign w:val="subscript"/>
              </w:rPr>
              <w:t>X</w:t>
            </w:r>
          </w:p>
        </w:tc>
      </w:tr>
      <w:tr w:rsidR="008B6A6C" w:rsidRPr="0047149F" w:rsidTr="00C51ED5">
        <w:trPr>
          <w:trHeight w:val="370"/>
          <w:jc w:val="center"/>
        </w:trPr>
        <w:tc>
          <w:tcPr>
            <w:tcW w:w="4892" w:type="dxa"/>
            <w:tcBorders>
              <w:right w:val="single" w:sz="4" w:space="0" w:color="auto"/>
            </w:tcBorders>
            <w:shd w:val="clear" w:color="auto" w:fill="auto"/>
            <w:vAlign w:val="center"/>
          </w:tcPr>
          <w:p w:rsidR="008B6A6C" w:rsidRPr="0047149F" w:rsidRDefault="008B6A6C" w:rsidP="008B6A6C">
            <w:pPr>
              <w:rPr>
                <w:b/>
              </w:rPr>
            </w:pPr>
            <w:r w:rsidRPr="0047149F">
              <w:rPr>
                <w:b/>
              </w:rPr>
              <w:t xml:space="preserve">Método de medición </w:t>
            </w:r>
          </w:p>
        </w:tc>
        <w:tc>
          <w:tcPr>
            <w:tcW w:w="2085" w:type="dxa"/>
            <w:tcBorders>
              <w:left w:val="single" w:sz="4" w:space="0" w:color="auto"/>
              <w:right w:val="single" w:sz="4" w:space="0" w:color="auto"/>
            </w:tcBorders>
            <w:vAlign w:val="center"/>
          </w:tcPr>
          <w:p w:rsidR="008B6A6C" w:rsidRPr="0047149F" w:rsidRDefault="008B6A6C" w:rsidP="008B6A6C">
            <w:pPr>
              <w:jc w:val="center"/>
            </w:pPr>
            <w:r w:rsidRPr="0047149F">
              <w:t>Método Alternativo</w:t>
            </w:r>
          </w:p>
        </w:tc>
      </w:tr>
      <w:tr w:rsidR="008B6A6C" w:rsidRPr="0047149F" w:rsidTr="00C51ED5">
        <w:trPr>
          <w:trHeight w:val="370"/>
          <w:jc w:val="center"/>
        </w:trPr>
        <w:tc>
          <w:tcPr>
            <w:tcW w:w="4892" w:type="dxa"/>
            <w:tcBorders>
              <w:right w:val="single" w:sz="4" w:space="0" w:color="auto"/>
            </w:tcBorders>
            <w:shd w:val="clear" w:color="auto" w:fill="auto"/>
            <w:vAlign w:val="center"/>
          </w:tcPr>
          <w:p w:rsidR="008B6A6C" w:rsidRPr="0047149F" w:rsidRDefault="008B6A6C" w:rsidP="008B6A6C">
            <w:pPr>
              <w:rPr>
                <w:b/>
              </w:rPr>
            </w:pPr>
            <w:r w:rsidRPr="0047149F">
              <w:rPr>
                <w:b/>
              </w:rPr>
              <w:t>Escala o Rango de medición</w:t>
            </w:r>
          </w:p>
        </w:tc>
        <w:tc>
          <w:tcPr>
            <w:tcW w:w="2085" w:type="dxa"/>
            <w:tcBorders>
              <w:left w:val="single" w:sz="4" w:space="0" w:color="auto"/>
              <w:right w:val="single" w:sz="4" w:space="0" w:color="auto"/>
            </w:tcBorders>
            <w:vAlign w:val="center"/>
          </w:tcPr>
          <w:p w:rsidR="008B6A6C" w:rsidRPr="0047149F" w:rsidRDefault="008B6A6C" w:rsidP="008B6A6C">
            <w:pPr>
              <w:jc w:val="center"/>
            </w:pPr>
            <w:r w:rsidRPr="0047149F">
              <w:t xml:space="preserve">Factor de emisión </w:t>
            </w:r>
          </w:p>
          <w:p w:rsidR="008B6A6C" w:rsidRPr="0047149F" w:rsidRDefault="008B6A6C" w:rsidP="008B6A6C">
            <w:pPr>
              <w:jc w:val="center"/>
            </w:pPr>
            <w:r w:rsidRPr="0047149F">
              <w:t>AP-42/LME</w:t>
            </w:r>
          </w:p>
        </w:tc>
      </w:tr>
      <w:tr w:rsidR="00A4180A" w:rsidRPr="0047149F" w:rsidTr="00C51ED5">
        <w:trPr>
          <w:trHeight w:val="370"/>
          <w:jc w:val="center"/>
        </w:trPr>
        <w:tc>
          <w:tcPr>
            <w:tcW w:w="4892" w:type="dxa"/>
            <w:tcBorders>
              <w:right w:val="single" w:sz="4" w:space="0" w:color="auto"/>
            </w:tcBorders>
            <w:shd w:val="clear" w:color="auto" w:fill="auto"/>
            <w:vAlign w:val="center"/>
          </w:tcPr>
          <w:p w:rsidR="00A4180A" w:rsidRPr="0047149F" w:rsidRDefault="00A4180A" w:rsidP="009B78AC">
            <w:pPr>
              <w:rPr>
                <w:b/>
              </w:rPr>
            </w:pPr>
            <w:r w:rsidRPr="0047149F">
              <w:rPr>
                <w:b/>
              </w:rPr>
              <w:t xml:space="preserve">Fecha validación </w:t>
            </w:r>
          </w:p>
        </w:tc>
        <w:tc>
          <w:tcPr>
            <w:tcW w:w="2085" w:type="dxa"/>
            <w:tcBorders>
              <w:left w:val="single" w:sz="4" w:space="0" w:color="auto"/>
              <w:right w:val="single" w:sz="4" w:space="0" w:color="auto"/>
            </w:tcBorders>
            <w:vAlign w:val="center"/>
          </w:tcPr>
          <w:p w:rsidR="00A4180A" w:rsidRPr="0047149F" w:rsidRDefault="005E09A2" w:rsidP="005E09A2">
            <w:pPr>
              <w:jc w:val="center"/>
              <w:rPr>
                <w:rFonts w:cstheme="minorHAnsi"/>
              </w:rPr>
            </w:pPr>
            <w:r w:rsidRPr="0047149F">
              <w:rPr>
                <w:rFonts w:cstheme="minorHAnsi"/>
              </w:rPr>
              <w:t>20/12/2013</w:t>
            </w:r>
          </w:p>
        </w:tc>
      </w:tr>
      <w:tr w:rsidR="00A4180A" w:rsidRPr="0047149F" w:rsidTr="00C51ED5">
        <w:trPr>
          <w:trHeight w:val="370"/>
          <w:jc w:val="center"/>
        </w:trPr>
        <w:tc>
          <w:tcPr>
            <w:tcW w:w="4892" w:type="dxa"/>
            <w:tcBorders>
              <w:right w:val="single" w:sz="4" w:space="0" w:color="auto"/>
            </w:tcBorders>
            <w:shd w:val="clear" w:color="auto" w:fill="auto"/>
            <w:vAlign w:val="center"/>
          </w:tcPr>
          <w:p w:rsidR="00A4180A" w:rsidRPr="0047149F" w:rsidRDefault="00A4180A" w:rsidP="009B78AC">
            <w:pPr>
              <w:rPr>
                <w:b/>
              </w:rPr>
            </w:pPr>
            <w:r w:rsidRPr="0047149F">
              <w:rPr>
                <w:b/>
              </w:rPr>
              <w:t>N° Resolución validación del CEMS otorgada por la SMA.</w:t>
            </w:r>
          </w:p>
        </w:tc>
        <w:tc>
          <w:tcPr>
            <w:tcW w:w="2085" w:type="dxa"/>
            <w:tcBorders>
              <w:left w:val="single" w:sz="4" w:space="0" w:color="auto"/>
              <w:right w:val="single" w:sz="4" w:space="0" w:color="auto"/>
            </w:tcBorders>
            <w:vAlign w:val="center"/>
          </w:tcPr>
          <w:p w:rsidR="00A4180A" w:rsidRPr="0047149F" w:rsidRDefault="005E09A2" w:rsidP="005E09A2">
            <w:pPr>
              <w:jc w:val="center"/>
              <w:rPr>
                <w:rFonts w:cstheme="minorHAnsi"/>
              </w:rPr>
            </w:pPr>
            <w:r w:rsidRPr="0047149F">
              <w:rPr>
                <w:rFonts w:cstheme="minorHAnsi"/>
              </w:rPr>
              <w:t>1497/2013</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2827538"/>
      <w:bookmarkStart w:id="44" w:name="_Toc352840392"/>
      <w:bookmarkStart w:id="45" w:name="_Toc352841452"/>
      <w:bookmarkEnd w:id="36"/>
      <w:bookmarkEnd w:id="37"/>
      <w:r w:rsidRPr="0025129B">
        <w:rPr>
          <w:bCs/>
        </w:rPr>
        <w:lastRenderedPageBreak/>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rsidR="00F265C2" w:rsidRPr="0025129B" w:rsidRDefault="00F265C2" w:rsidP="00F265C2">
      <w:pPr>
        <w:rPr>
          <w:b/>
          <w:bCs/>
        </w:rPr>
      </w:pPr>
    </w:p>
    <w:p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2827539"/>
      <w:r w:rsidRPr="0025129B">
        <w:rPr>
          <w:bCs/>
        </w:rPr>
        <w:t>Documentos Revisados</w:t>
      </w:r>
      <w:bookmarkEnd w:id="46"/>
      <w:bookmarkEnd w:id="47"/>
      <w:bookmarkEnd w:id="48"/>
      <w:bookmarkEnd w:id="49"/>
      <w:bookmarkEnd w:id="50"/>
      <w:bookmarkEnd w:id="51"/>
    </w:p>
    <w:tbl>
      <w:tblPr>
        <w:tblW w:w="4701" w:type="dxa"/>
        <w:jc w:val="center"/>
        <w:tblCellMar>
          <w:left w:w="70" w:type="dxa"/>
          <w:right w:w="70" w:type="dxa"/>
        </w:tblCellMar>
        <w:tblLook w:val="04A0" w:firstRow="1" w:lastRow="0" w:firstColumn="1" w:lastColumn="0" w:noHBand="0" w:noVBand="1"/>
      </w:tblPr>
      <w:tblGrid>
        <w:gridCol w:w="341"/>
        <w:gridCol w:w="2485"/>
        <w:gridCol w:w="1875"/>
      </w:tblGrid>
      <w:tr w:rsidR="00D24AC6" w:rsidRPr="003108F2" w:rsidTr="00D24AC6">
        <w:trPr>
          <w:trHeight w:val="478"/>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24AC6" w:rsidRPr="00031C8A" w:rsidRDefault="00D24AC6" w:rsidP="004A744B">
            <w:pPr>
              <w:jc w:val="center"/>
              <w:rPr>
                <w:b/>
                <w:sz w:val="20"/>
              </w:rPr>
            </w:pPr>
            <w:r>
              <w:rPr>
                <w:b/>
                <w:sz w:val="20"/>
              </w:rPr>
              <w:t>N°</w:t>
            </w:r>
          </w:p>
        </w:tc>
        <w:tc>
          <w:tcPr>
            <w:tcW w:w="2485" w:type="dxa"/>
            <w:tcBorders>
              <w:top w:val="single" w:sz="4" w:space="0" w:color="auto"/>
              <w:left w:val="single" w:sz="4" w:space="0" w:color="auto"/>
              <w:bottom w:val="single" w:sz="4" w:space="0" w:color="auto"/>
              <w:right w:val="single" w:sz="4" w:space="0" w:color="000000"/>
            </w:tcBorders>
            <w:shd w:val="clear" w:color="000000" w:fill="D9D9D9"/>
            <w:vAlign w:val="center"/>
          </w:tcPr>
          <w:p w:rsidR="00D24AC6" w:rsidRPr="00031C8A" w:rsidRDefault="00D24AC6" w:rsidP="004A744B">
            <w:pPr>
              <w:jc w:val="center"/>
              <w:rPr>
                <w:b/>
                <w:sz w:val="20"/>
              </w:rPr>
            </w:pPr>
            <w:r>
              <w:rPr>
                <w:b/>
                <w:sz w:val="20"/>
              </w:rPr>
              <w:t>Documento Remitido</w:t>
            </w: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tcPr>
          <w:p w:rsidR="00D24AC6" w:rsidRPr="00031C8A" w:rsidRDefault="00D24AC6" w:rsidP="004A744B">
            <w:pPr>
              <w:jc w:val="center"/>
              <w:rPr>
                <w:b/>
                <w:sz w:val="20"/>
              </w:rPr>
            </w:pPr>
            <w:r>
              <w:rPr>
                <w:b/>
                <w:sz w:val="20"/>
              </w:rPr>
              <w:t>Periodo que reporta</w:t>
            </w:r>
          </w:p>
        </w:tc>
      </w:tr>
      <w:tr w:rsidR="00D24AC6" w:rsidRPr="00174E81" w:rsidTr="00D24AC6">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D24AC6" w:rsidRPr="00174E81" w:rsidRDefault="00D24AC6"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485" w:type="dxa"/>
            <w:tcBorders>
              <w:top w:val="single" w:sz="4" w:space="0" w:color="auto"/>
              <w:left w:val="single" w:sz="4" w:space="0" w:color="auto"/>
              <w:bottom w:val="single" w:sz="4" w:space="0" w:color="auto"/>
              <w:right w:val="single" w:sz="4" w:space="0" w:color="000000"/>
            </w:tcBorders>
            <w:shd w:val="clear" w:color="auto" w:fill="auto"/>
            <w:vAlign w:val="bottom"/>
          </w:tcPr>
          <w:p w:rsidR="00D24AC6" w:rsidRPr="00174E81" w:rsidRDefault="00D24AC6" w:rsidP="009A0C0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875" w:type="dxa"/>
            <w:tcBorders>
              <w:top w:val="single" w:sz="4" w:space="0" w:color="auto"/>
              <w:left w:val="nil"/>
              <w:bottom w:val="single" w:sz="4" w:space="0" w:color="auto"/>
              <w:right w:val="single" w:sz="4" w:space="0" w:color="auto"/>
            </w:tcBorders>
            <w:shd w:val="clear" w:color="auto" w:fill="auto"/>
            <w:vAlign w:val="bottom"/>
          </w:tcPr>
          <w:p w:rsidR="00D24AC6" w:rsidRPr="00C41291" w:rsidRDefault="00D24AC6" w:rsidP="00C41291">
            <w:pPr>
              <w:jc w:val="center"/>
              <w:rPr>
                <w:rFonts w:ascii="Calibri" w:eastAsia="Times New Roman" w:hAnsi="Calibri"/>
                <w:b/>
                <w:bCs/>
                <w:sz w:val="18"/>
                <w:szCs w:val="18"/>
                <w:lang w:eastAsia="es-CL"/>
              </w:rPr>
            </w:pPr>
            <w:r w:rsidRPr="00C41291">
              <w:rPr>
                <w:sz w:val="18"/>
                <w:szCs w:val="18"/>
              </w:rPr>
              <w:t>01/01/15 al 31/03/15</w:t>
            </w:r>
          </w:p>
        </w:tc>
      </w:tr>
      <w:tr w:rsidR="00D24AC6" w:rsidRPr="00174E81" w:rsidTr="00D24AC6">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D24AC6" w:rsidRPr="00174E81" w:rsidRDefault="00D24AC6"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485" w:type="dxa"/>
            <w:tcBorders>
              <w:top w:val="single" w:sz="4" w:space="0" w:color="auto"/>
              <w:left w:val="single" w:sz="4" w:space="0" w:color="auto"/>
              <w:bottom w:val="single" w:sz="4" w:space="0" w:color="auto"/>
              <w:right w:val="single" w:sz="4" w:space="0" w:color="000000"/>
            </w:tcBorders>
            <w:shd w:val="clear" w:color="auto" w:fill="auto"/>
          </w:tcPr>
          <w:p w:rsidR="00D24AC6" w:rsidRPr="00174E81" w:rsidRDefault="00D24AC6" w:rsidP="009A0C04">
            <w:pPr>
              <w:jc w:val="center"/>
            </w:pPr>
            <w:r w:rsidRPr="00174E81">
              <w:rPr>
                <w:rFonts w:ascii="Calibri" w:eastAsia="Times New Roman" w:hAnsi="Calibri"/>
                <w:bCs/>
                <w:sz w:val="18"/>
                <w:szCs w:val="18"/>
                <w:lang w:eastAsia="es-CL"/>
              </w:rPr>
              <w:t>Reporte Trimestral N° 2</w:t>
            </w:r>
          </w:p>
        </w:tc>
        <w:tc>
          <w:tcPr>
            <w:tcW w:w="1875" w:type="dxa"/>
            <w:tcBorders>
              <w:top w:val="single" w:sz="4" w:space="0" w:color="auto"/>
              <w:left w:val="nil"/>
              <w:bottom w:val="single" w:sz="4" w:space="0" w:color="auto"/>
              <w:right w:val="single" w:sz="4" w:space="0" w:color="auto"/>
            </w:tcBorders>
            <w:shd w:val="clear" w:color="auto" w:fill="auto"/>
            <w:vAlign w:val="bottom"/>
          </w:tcPr>
          <w:p w:rsidR="00D24AC6" w:rsidRPr="00C41291" w:rsidRDefault="00D24AC6" w:rsidP="00C41291">
            <w:pPr>
              <w:jc w:val="center"/>
              <w:rPr>
                <w:rFonts w:ascii="Calibri" w:eastAsia="Times New Roman" w:hAnsi="Calibri"/>
                <w:b/>
                <w:bCs/>
                <w:sz w:val="18"/>
                <w:szCs w:val="18"/>
                <w:lang w:eastAsia="es-CL"/>
              </w:rPr>
            </w:pPr>
            <w:r w:rsidRPr="00C41291">
              <w:rPr>
                <w:sz w:val="18"/>
                <w:szCs w:val="18"/>
              </w:rPr>
              <w:t>01/04/15 al 30/06/15</w:t>
            </w:r>
          </w:p>
        </w:tc>
      </w:tr>
      <w:tr w:rsidR="00D24AC6" w:rsidRPr="00174E81" w:rsidTr="00D24AC6">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D24AC6" w:rsidRPr="00174E81" w:rsidRDefault="00D24AC6"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485" w:type="dxa"/>
            <w:tcBorders>
              <w:top w:val="single" w:sz="4" w:space="0" w:color="auto"/>
              <w:left w:val="single" w:sz="4" w:space="0" w:color="auto"/>
              <w:bottom w:val="single" w:sz="4" w:space="0" w:color="auto"/>
              <w:right w:val="single" w:sz="4" w:space="0" w:color="000000"/>
            </w:tcBorders>
            <w:shd w:val="clear" w:color="auto" w:fill="auto"/>
          </w:tcPr>
          <w:p w:rsidR="00D24AC6" w:rsidRPr="00174E81" w:rsidRDefault="00D24AC6" w:rsidP="009A0C04">
            <w:pPr>
              <w:jc w:val="center"/>
            </w:pPr>
            <w:r w:rsidRPr="00174E81">
              <w:rPr>
                <w:rFonts w:ascii="Calibri" w:eastAsia="Times New Roman" w:hAnsi="Calibri"/>
                <w:bCs/>
                <w:sz w:val="18"/>
                <w:szCs w:val="18"/>
                <w:lang w:eastAsia="es-CL"/>
              </w:rPr>
              <w:t>Reporte Trimestral N° 3</w:t>
            </w:r>
          </w:p>
        </w:tc>
        <w:tc>
          <w:tcPr>
            <w:tcW w:w="1875" w:type="dxa"/>
            <w:tcBorders>
              <w:top w:val="single" w:sz="4" w:space="0" w:color="auto"/>
              <w:left w:val="nil"/>
              <w:bottom w:val="single" w:sz="4" w:space="0" w:color="auto"/>
              <w:right w:val="single" w:sz="4" w:space="0" w:color="auto"/>
            </w:tcBorders>
            <w:shd w:val="clear" w:color="auto" w:fill="auto"/>
            <w:vAlign w:val="bottom"/>
          </w:tcPr>
          <w:p w:rsidR="00D24AC6" w:rsidRPr="00C41291" w:rsidRDefault="00D24AC6" w:rsidP="00C41291">
            <w:pPr>
              <w:jc w:val="center"/>
              <w:rPr>
                <w:rFonts w:ascii="Calibri" w:eastAsia="Times New Roman" w:hAnsi="Calibri"/>
                <w:b/>
                <w:bCs/>
                <w:sz w:val="18"/>
                <w:szCs w:val="18"/>
                <w:lang w:eastAsia="es-CL"/>
              </w:rPr>
            </w:pPr>
            <w:r w:rsidRPr="00C41291">
              <w:rPr>
                <w:sz w:val="18"/>
                <w:szCs w:val="18"/>
              </w:rPr>
              <w:t>01/07/15 al 30/09/15</w:t>
            </w:r>
          </w:p>
        </w:tc>
      </w:tr>
      <w:tr w:rsidR="00D24AC6" w:rsidRPr="00174E81" w:rsidTr="00D24AC6">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D24AC6" w:rsidRPr="00174E81" w:rsidRDefault="00D24AC6" w:rsidP="009A0C0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485" w:type="dxa"/>
            <w:tcBorders>
              <w:top w:val="single" w:sz="4" w:space="0" w:color="auto"/>
              <w:left w:val="single" w:sz="4" w:space="0" w:color="auto"/>
              <w:bottom w:val="single" w:sz="4" w:space="0" w:color="auto"/>
              <w:right w:val="single" w:sz="4" w:space="0" w:color="000000"/>
            </w:tcBorders>
            <w:shd w:val="clear" w:color="auto" w:fill="auto"/>
          </w:tcPr>
          <w:p w:rsidR="00D24AC6" w:rsidRPr="00174E81" w:rsidRDefault="00D24AC6" w:rsidP="009A0C04">
            <w:pPr>
              <w:jc w:val="center"/>
            </w:pPr>
            <w:r w:rsidRPr="00174E81">
              <w:rPr>
                <w:rFonts w:ascii="Calibri" w:eastAsia="Times New Roman" w:hAnsi="Calibri"/>
                <w:bCs/>
                <w:sz w:val="18"/>
                <w:szCs w:val="18"/>
                <w:lang w:eastAsia="es-CL"/>
              </w:rPr>
              <w:t>Reporte Trimestral N° 4</w:t>
            </w:r>
          </w:p>
        </w:tc>
        <w:tc>
          <w:tcPr>
            <w:tcW w:w="1875" w:type="dxa"/>
            <w:tcBorders>
              <w:top w:val="single" w:sz="4" w:space="0" w:color="auto"/>
              <w:left w:val="nil"/>
              <w:bottom w:val="single" w:sz="4" w:space="0" w:color="auto"/>
              <w:right w:val="single" w:sz="4" w:space="0" w:color="auto"/>
            </w:tcBorders>
            <w:shd w:val="clear" w:color="auto" w:fill="auto"/>
            <w:vAlign w:val="bottom"/>
          </w:tcPr>
          <w:p w:rsidR="00D24AC6" w:rsidRPr="00C41291" w:rsidRDefault="00D24AC6" w:rsidP="00C41291">
            <w:pPr>
              <w:jc w:val="center"/>
              <w:rPr>
                <w:rFonts w:ascii="Calibri" w:eastAsia="Times New Roman" w:hAnsi="Calibri"/>
                <w:b/>
                <w:bCs/>
                <w:sz w:val="18"/>
                <w:szCs w:val="18"/>
                <w:lang w:eastAsia="es-CL"/>
              </w:rPr>
            </w:pPr>
            <w:r w:rsidRPr="00C41291">
              <w:rPr>
                <w:sz w:val="18"/>
                <w:szCs w:val="18"/>
              </w:rPr>
              <w:t>01/10/15 al 31/12/15</w:t>
            </w:r>
          </w:p>
        </w:tc>
      </w:tr>
    </w:tbl>
    <w:p w:rsidR="009A0C04" w:rsidRPr="00174E81" w:rsidRDefault="009A0C04" w:rsidP="009A0C04">
      <w:pPr>
        <w:spacing w:after="160" w:line="252" w:lineRule="auto"/>
        <w:ind w:firstLine="576"/>
        <w:rPr>
          <w:sz w:val="20"/>
          <w:szCs w:val="20"/>
        </w:rPr>
      </w:pPr>
    </w:p>
    <w:p w:rsidR="009503F2" w:rsidRPr="0025129B" w:rsidRDefault="009503F2" w:rsidP="009503F2">
      <w:pPr>
        <w:pStyle w:val="Ttulo2"/>
        <w:rPr>
          <w:bCs/>
        </w:rPr>
      </w:pPr>
      <w:bookmarkStart w:id="52" w:name="_Toc462827540"/>
      <w:r>
        <w:rPr>
          <w:bCs/>
        </w:rPr>
        <w:t>Metodología de Evaluación</w:t>
      </w:r>
      <w:bookmarkEnd w:id="5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2049CE">
      <w:pPr>
        <w:pStyle w:val="Prrafodelista"/>
        <w:numPr>
          <w:ilvl w:val="0"/>
          <w:numId w:val="2"/>
        </w:numPr>
        <w:spacing w:after="200" w:line="276" w:lineRule="auto"/>
      </w:pPr>
      <w:r w:rsidRPr="00F02B20">
        <w:rPr>
          <w:b/>
        </w:rPr>
        <w:t>Evaluación de requerimientos de carácter administrativos</w:t>
      </w:r>
      <w:r w:rsidR="00232E2B">
        <w:t>:</w:t>
      </w:r>
      <w:r>
        <w:t xml:space="preserve"> </w:t>
      </w:r>
    </w:p>
    <w:p w:rsidR="00840F90" w:rsidRPr="00DD726F" w:rsidRDefault="005F0A15" w:rsidP="002049CE">
      <w:pPr>
        <w:pStyle w:val="Prrafodelista"/>
        <w:numPr>
          <w:ilvl w:val="0"/>
          <w:numId w:val="3"/>
        </w:numPr>
        <w:spacing w:after="200" w:line="276" w:lineRule="auto"/>
        <w:ind w:left="709"/>
        <w:rPr>
          <w:sz w:val="20"/>
          <w:szCs w:val="20"/>
        </w:rPr>
      </w:pPr>
      <w:r>
        <w:rPr>
          <w:sz w:val="20"/>
          <w:szCs w:val="20"/>
        </w:rPr>
        <w:t>Validación</w:t>
      </w:r>
      <w:r w:rsidR="00840F90" w:rsidRPr="00DD726F">
        <w:rPr>
          <w:sz w:val="20"/>
          <w:szCs w:val="20"/>
        </w:rPr>
        <w:t xml:space="preserve"> CEMS</w:t>
      </w:r>
      <w:r>
        <w:rPr>
          <w:sz w:val="20"/>
          <w:szCs w:val="20"/>
        </w:rPr>
        <w:t>/Método Alternativo</w:t>
      </w:r>
      <w:r w:rsidR="00840F90" w:rsidRPr="00DD726F">
        <w:rPr>
          <w:sz w:val="20"/>
          <w:szCs w:val="20"/>
        </w:rPr>
        <w:t xml:space="preserve">. </w:t>
      </w:r>
    </w:p>
    <w:p w:rsidR="00840F90" w:rsidRPr="00DD726F" w:rsidRDefault="00840F90" w:rsidP="002049CE">
      <w:pPr>
        <w:pStyle w:val="Prrafodelista"/>
        <w:numPr>
          <w:ilvl w:val="0"/>
          <w:numId w:val="3"/>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2049CE">
      <w:pPr>
        <w:pStyle w:val="Prrafodelista"/>
        <w:numPr>
          <w:ilvl w:val="0"/>
          <w:numId w:val="2"/>
        </w:numPr>
        <w:spacing w:after="200" w:line="276" w:lineRule="auto"/>
      </w:pPr>
      <w:r w:rsidRPr="0044687F">
        <w:rPr>
          <w:b/>
        </w:rPr>
        <w:t>Evaluación de requerimientos de carácter Técnicos</w:t>
      </w:r>
      <w:r>
        <w:t xml:space="preserve">: </w:t>
      </w:r>
    </w:p>
    <w:p w:rsidR="00840F90" w:rsidRPr="00DD726F" w:rsidRDefault="00840F90" w:rsidP="002049CE">
      <w:pPr>
        <w:pStyle w:val="Prrafodelista"/>
        <w:numPr>
          <w:ilvl w:val="0"/>
          <w:numId w:val="3"/>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049CE">
      <w:pPr>
        <w:pStyle w:val="Prrafodelista"/>
        <w:numPr>
          <w:ilvl w:val="0"/>
          <w:numId w:val="3"/>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049CE">
      <w:pPr>
        <w:pStyle w:val="Prrafodelista"/>
        <w:numPr>
          <w:ilvl w:val="0"/>
          <w:numId w:val="3"/>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049CE">
      <w:pPr>
        <w:pStyle w:val="Prrafodelista"/>
        <w:numPr>
          <w:ilvl w:val="0"/>
          <w:numId w:val="3"/>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049CE">
      <w:pPr>
        <w:pStyle w:val="Prrafodelista"/>
        <w:numPr>
          <w:ilvl w:val="0"/>
          <w:numId w:val="3"/>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3" w:name="_Toc352840394"/>
      <w:bookmarkStart w:id="54" w:name="_Toc352841454"/>
      <w:bookmarkStart w:id="55" w:name="_Toc462827541"/>
      <w:bookmarkEnd w:id="44"/>
      <w:bookmarkEnd w:id="45"/>
      <w:r w:rsidRPr="0025129B">
        <w:t>H</w:t>
      </w:r>
      <w:r w:rsidR="0024720C" w:rsidRPr="0025129B">
        <w:t>ECHOS CONSTATADOS</w:t>
      </w:r>
      <w:r w:rsidRPr="0025129B">
        <w:t>.</w:t>
      </w:r>
      <w:bookmarkEnd w:id="53"/>
      <w:bookmarkEnd w:id="54"/>
      <w:bookmarkEnd w:id="55"/>
    </w:p>
    <w:p w:rsidR="00D17CB6" w:rsidRPr="00B83754" w:rsidRDefault="00D17CB6" w:rsidP="00D17CB6">
      <w:pPr>
        <w:rPr>
          <w:sz w:val="16"/>
          <w:szCs w:val="16"/>
        </w:rPr>
      </w:pPr>
    </w:p>
    <w:p w:rsidR="007A5E0C" w:rsidRDefault="00D87A2E" w:rsidP="004A744B">
      <w:pPr>
        <w:pStyle w:val="Ttulo2"/>
      </w:pPr>
      <w:bookmarkStart w:id="56" w:name="_Toc462827542"/>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56"/>
    </w:p>
    <w:tbl>
      <w:tblPr>
        <w:tblStyle w:val="Tablaconcuadrcula"/>
        <w:tblW w:w="5000" w:type="pct"/>
        <w:tblLook w:val="04A0" w:firstRow="1" w:lastRow="0" w:firstColumn="1" w:lastColumn="0" w:noHBand="0" w:noVBand="1"/>
      </w:tblPr>
      <w:tblGrid>
        <w:gridCol w:w="9962"/>
      </w:tblGrid>
      <w:tr w:rsidR="00A74310" w:rsidRPr="00771E9A"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rsidR="000D607C" w:rsidRPr="00771E9A" w:rsidRDefault="00F15F8C" w:rsidP="008F751D">
            <w:r w:rsidRPr="00771E9A">
              <w:rPr>
                <w:b/>
              </w:rPr>
              <w:t>Exigencia (s)</w:t>
            </w:r>
            <w:r w:rsidR="00A74310" w:rsidRPr="00771E9A">
              <w:rPr>
                <w:b/>
              </w:rPr>
              <w:t>:</w:t>
            </w:r>
            <w:r w:rsidRPr="00771E9A">
              <w:rPr>
                <w:b/>
              </w:rPr>
              <w:t xml:space="preserve"> </w:t>
            </w:r>
            <w:r w:rsidR="007A5E0C" w:rsidRPr="00771E9A">
              <w:t xml:space="preserve"> </w:t>
            </w:r>
          </w:p>
          <w:p w:rsidR="007A5E0C" w:rsidRPr="00771E9A" w:rsidRDefault="007A5E0C" w:rsidP="002049CE">
            <w:pPr>
              <w:pStyle w:val="Prrafodelista"/>
              <w:numPr>
                <w:ilvl w:val="0"/>
                <w:numId w:val="4"/>
              </w:numPr>
              <w:ind w:left="426"/>
              <w:rPr>
                <w:rFonts w:cstheme="minorHAnsi"/>
              </w:rPr>
            </w:pPr>
            <w:r w:rsidRPr="00771E9A">
              <w:rPr>
                <w:rFonts w:cstheme="minorHAnsi"/>
              </w:rPr>
              <w:t xml:space="preserve">Artículo 12° del D.S. N°13/2011: “Los titulares de </w:t>
            </w:r>
            <w:r w:rsidR="00701071" w:rsidRPr="00771E9A">
              <w:rPr>
                <w:rFonts w:cstheme="minorHAnsi"/>
              </w:rPr>
              <w:t xml:space="preserve">las fuentes emisoras </w:t>
            </w:r>
            <w:r w:rsidR="007D7330" w:rsidRPr="00771E9A">
              <w:rPr>
                <w:rFonts w:cstheme="minorHAnsi"/>
              </w:rPr>
              <w:t>presentarán…</w:t>
            </w:r>
            <w:r w:rsidR="00701071" w:rsidRPr="00771E9A">
              <w:rPr>
                <w:rFonts w:cstheme="minorHAnsi"/>
              </w:rPr>
              <w:t xml:space="preserve"> un reporte del monitoreo continuo de emisiones, </w:t>
            </w:r>
            <w:r w:rsidR="00E21646" w:rsidRPr="00771E9A">
              <w:rPr>
                <w:rFonts w:cstheme="minorHAnsi"/>
              </w:rPr>
              <w:t>trimestralmente</w:t>
            </w:r>
            <w:r w:rsidR="00701071" w:rsidRPr="00771E9A">
              <w:rPr>
                <w:rFonts w:cstheme="minorHAnsi"/>
              </w:rPr>
              <w:t>, durante un año calendario,…”</w:t>
            </w:r>
          </w:p>
          <w:p w:rsidR="00E21646" w:rsidRPr="00771E9A" w:rsidRDefault="00E21646" w:rsidP="00E21646">
            <w:pPr>
              <w:pStyle w:val="Prrafodelista"/>
              <w:ind w:left="426"/>
            </w:pPr>
          </w:p>
          <w:p w:rsidR="00F15F8C" w:rsidRPr="00771E9A" w:rsidRDefault="009E2F00" w:rsidP="002049CE">
            <w:pPr>
              <w:pStyle w:val="Prrafodelista"/>
              <w:numPr>
                <w:ilvl w:val="0"/>
                <w:numId w:val="4"/>
              </w:numPr>
              <w:ind w:left="426"/>
              <w:rPr>
                <w:rFonts w:cstheme="minorHAnsi"/>
              </w:rPr>
            </w:pPr>
            <w:r w:rsidRPr="00771E9A">
              <w:rPr>
                <w:rFonts w:cstheme="minorHAnsi"/>
              </w:rPr>
              <w:t xml:space="preserve">Circular IN.AD.N°1/2015 “Interpretación administrativa del Decreto N°13, de 2011, MMA, Norma de emisión para centrales </w:t>
            </w:r>
            <w:r w:rsidR="00E21646" w:rsidRPr="00771E9A">
              <w:rPr>
                <w:rFonts w:cstheme="minorHAnsi"/>
              </w:rPr>
              <w:t>termoeléctricas de</w:t>
            </w:r>
            <w:r w:rsidRPr="00771E9A">
              <w:rPr>
                <w:rFonts w:cstheme="minorHAnsi"/>
              </w:rPr>
              <w:t xml:space="preserve"> reemplazo de Circular N°</w:t>
            </w:r>
            <w:r w:rsidR="00E21646" w:rsidRPr="00771E9A">
              <w:rPr>
                <w:rFonts w:cstheme="minorHAnsi"/>
              </w:rPr>
              <w:t xml:space="preserve">2, de 18 de diciembre de 2013” Define </w:t>
            </w:r>
            <w:r w:rsidRPr="00771E9A">
              <w:rPr>
                <w:rFonts w:cstheme="minorHAnsi"/>
              </w:rPr>
              <w:t>“Horas de funcionamiento</w:t>
            </w:r>
            <w:r w:rsidR="00E21646" w:rsidRPr="00771E9A">
              <w:rPr>
                <w:rFonts w:cstheme="minorHAnsi"/>
              </w:rPr>
              <w:t>:</w:t>
            </w:r>
            <w:r w:rsidRPr="00771E9A">
              <w:rPr>
                <w:rFonts w:cstheme="minorHAnsi"/>
              </w:rPr>
              <w:t xml:space="preserve"> Corresponde a aquel periodo de tiempo en el cual la unidad q</w:t>
            </w:r>
            <w:r w:rsidR="00DD118E" w:rsidRPr="00771E9A">
              <w:rPr>
                <w:rFonts w:cstheme="minorHAnsi"/>
              </w:rPr>
              <w:t>uema comb</w:t>
            </w:r>
            <w:r w:rsidRPr="00771E9A">
              <w:rPr>
                <w:rFonts w:cstheme="minorHAnsi"/>
              </w:rPr>
              <w:t xml:space="preserve">ustible e incluye </w:t>
            </w:r>
            <w:r w:rsidR="005E72F5" w:rsidRPr="00771E9A">
              <w:rPr>
                <w:rFonts w:cstheme="minorHAnsi"/>
              </w:rPr>
              <w:t>las horas de encendido, horas de operación en régimen y horas de apagado.”</w:t>
            </w:r>
          </w:p>
          <w:p w:rsidR="00E21646" w:rsidRPr="00771E9A" w:rsidRDefault="00E21646" w:rsidP="00D73531">
            <w:pPr>
              <w:pStyle w:val="Prrafodelista"/>
              <w:ind w:left="426"/>
              <w:rPr>
                <w:rFonts w:cstheme="minorHAnsi"/>
              </w:rPr>
            </w:pPr>
          </w:p>
          <w:p w:rsidR="00B83754" w:rsidRPr="00771E9A" w:rsidRDefault="00B83754" w:rsidP="002049CE">
            <w:pPr>
              <w:pStyle w:val="Prrafodelista"/>
              <w:numPr>
                <w:ilvl w:val="0"/>
                <w:numId w:val="4"/>
              </w:numPr>
              <w:ind w:left="426"/>
              <w:rPr>
                <w:rFonts w:cstheme="minorHAnsi"/>
              </w:rPr>
            </w:pPr>
            <w:r w:rsidRPr="00771E9A">
              <w:rPr>
                <w:rFonts w:cstheme="minorHAnsi"/>
              </w:rPr>
              <w:t xml:space="preserve">Punto N° 5, letra a, de la Interpretación Administrativa del D.S. N°13 (Circular </w:t>
            </w:r>
            <w:proofErr w:type="spellStart"/>
            <w:r w:rsidRPr="00771E9A">
              <w:rPr>
                <w:rFonts w:cstheme="minorHAnsi"/>
              </w:rPr>
              <w:t>IN.AD.N°</w:t>
            </w:r>
            <w:proofErr w:type="spellEnd"/>
            <w:r w:rsidRPr="00771E9A">
              <w:rPr>
                <w:rFonts w:cstheme="minorHAnsi"/>
              </w:rPr>
              <w:t xml:space="preserve">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771E9A" w:rsidRDefault="00E21646" w:rsidP="00D73531">
            <w:pPr>
              <w:pStyle w:val="Prrafodelista"/>
              <w:ind w:left="426"/>
              <w:rPr>
                <w:rFonts w:cstheme="minorHAnsi"/>
              </w:rPr>
            </w:pPr>
          </w:p>
          <w:p w:rsidR="00E21646" w:rsidRPr="00771E9A" w:rsidRDefault="00E21646" w:rsidP="002049CE">
            <w:pPr>
              <w:pStyle w:val="Prrafodelista"/>
              <w:numPr>
                <w:ilvl w:val="0"/>
                <w:numId w:val="4"/>
              </w:numPr>
              <w:ind w:left="426"/>
            </w:pPr>
            <w:r w:rsidRPr="00771E9A">
              <w:rPr>
                <w:rFonts w:cstheme="minorHAnsi"/>
              </w:rPr>
              <w:t xml:space="preserve">Punto N° 3 del artículo tercero de la resolución exenta N° 33 “en caso que se detecte una superación del </w:t>
            </w:r>
            <w:r w:rsidR="00D0456D" w:rsidRPr="00771E9A">
              <w:rPr>
                <w:rFonts w:cstheme="minorHAnsi"/>
              </w:rPr>
              <w:t>límite</w:t>
            </w:r>
            <w:r w:rsidRPr="00771E9A">
              <w:rPr>
                <w:rFonts w:cstheme="minorHAnsi"/>
              </w:rPr>
              <w:t xml:space="preserve"> horario, el regulado </w:t>
            </w:r>
            <w:r w:rsidR="00D0456D" w:rsidRPr="00771E9A">
              <w:rPr>
                <w:rFonts w:cstheme="minorHAnsi"/>
              </w:rPr>
              <w:t>deberá</w:t>
            </w:r>
            <w:r w:rsidRPr="00771E9A">
              <w:rPr>
                <w:rFonts w:cstheme="minorHAnsi"/>
              </w:rPr>
              <w:t xml:space="preserve"> justificar que tal superación se debe a una operación de </w:t>
            </w:r>
            <w:r w:rsidR="00D0456D" w:rsidRPr="00771E9A">
              <w:rPr>
                <w:rFonts w:cstheme="minorHAnsi"/>
              </w:rPr>
              <w:t>encendido o apagado, o que s</w:t>
            </w:r>
            <w:r w:rsidRPr="00771E9A">
              <w:rPr>
                <w:rFonts w:cstheme="minorHAnsi"/>
              </w:rPr>
              <w:t>e</w:t>
            </w:r>
            <w:r w:rsidR="00D0456D" w:rsidRPr="00771E9A">
              <w:rPr>
                <w:rFonts w:cstheme="minorHAnsi"/>
              </w:rPr>
              <w:t xml:space="preserve"> </w:t>
            </w:r>
            <w:r w:rsidRPr="00771E9A">
              <w:rPr>
                <w:rFonts w:cstheme="minorHAnsi"/>
              </w:rPr>
              <w:t>debe a fallas producto de un caso fortuito o de fuerza mayor”.</w:t>
            </w:r>
          </w:p>
        </w:tc>
      </w:tr>
      <w:tr w:rsidR="00A74310" w:rsidRPr="00771E9A" w:rsidTr="005D728A">
        <w:trPr>
          <w:trHeight w:val="627"/>
        </w:trPr>
        <w:tc>
          <w:tcPr>
            <w:tcW w:w="5000" w:type="pct"/>
          </w:tcPr>
          <w:p w:rsidR="00755F53" w:rsidRPr="00771E9A" w:rsidRDefault="00755F53" w:rsidP="00755F53">
            <w:r w:rsidRPr="00771E9A">
              <w:t>Con relación a los datos del  1</w:t>
            </w:r>
            <w:r w:rsidRPr="00771E9A">
              <w:rPr>
                <w:vertAlign w:val="superscript"/>
              </w:rPr>
              <w:t>er</w:t>
            </w:r>
            <w:r w:rsidRPr="00771E9A">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27"/>
              <w:gridCol w:w="8040"/>
            </w:tblGrid>
            <w:tr w:rsidR="00CD4873" w:rsidRPr="00771E9A"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771E9A" w:rsidRDefault="00CD4873" w:rsidP="00E97837">
                  <w:pPr>
                    <w:spacing w:line="276" w:lineRule="auto"/>
                    <w:jc w:val="center"/>
                    <w:rPr>
                      <w:rFonts w:ascii="Calibri" w:hAnsi="Calibri" w:cstheme="minorHAnsi"/>
                      <w:b/>
                    </w:rPr>
                  </w:pPr>
                  <w:r w:rsidRPr="00771E9A">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771E9A" w:rsidRDefault="00CD4873" w:rsidP="00E97837">
                  <w:pPr>
                    <w:spacing w:line="276" w:lineRule="auto"/>
                    <w:jc w:val="center"/>
                    <w:rPr>
                      <w:rFonts w:ascii="Calibri" w:hAnsi="Calibri" w:cstheme="minorHAnsi"/>
                      <w:b/>
                    </w:rPr>
                  </w:pPr>
                  <w:r w:rsidRPr="00771E9A">
                    <w:rPr>
                      <w:rFonts w:ascii="Calibri" w:hAnsi="Calibri" w:cstheme="minorHAnsi"/>
                      <w:b/>
                    </w:rPr>
                    <w:t>Hechos Constatados y Observaciones</w:t>
                  </w:r>
                </w:p>
              </w:tc>
            </w:tr>
            <w:tr w:rsidR="00CD4873" w:rsidRPr="00771E9A" w:rsidTr="008D5FC8">
              <w:trPr>
                <w:trHeight w:val="687"/>
              </w:trPr>
              <w:tc>
                <w:tcPr>
                  <w:tcW w:w="798" w:type="pct"/>
                  <w:vAlign w:val="center"/>
                </w:tcPr>
                <w:p w:rsidR="00CD4873" w:rsidRPr="00771E9A" w:rsidRDefault="00CD4873" w:rsidP="007A251E">
                  <w:pPr>
                    <w:spacing w:line="276" w:lineRule="auto"/>
                    <w:rPr>
                      <w:rFonts w:cstheme="minorHAnsi"/>
                    </w:rPr>
                  </w:pPr>
                  <w:r w:rsidRPr="00771E9A">
                    <w:rPr>
                      <w:rFonts w:cstheme="minorHAnsi"/>
                    </w:rPr>
                    <w:t>Horas de Encendido (HE)</w:t>
                  </w:r>
                </w:p>
              </w:tc>
              <w:tc>
                <w:tcPr>
                  <w:tcW w:w="4202" w:type="pct"/>
                  <w:vAlign w:val="center"/>
                </w:tcPr>
                <w:p w:rsidR="00CD4873" w:rsidRPr="00771E9A" w:rsidRDefault="00C06402" w:rsidP="002049CE">
                  <w:pPr>
                    <w:pStyle w:val="Prrafodelista"/>
                    <w:numPr>
                      <w:ilvl w:val="0"/>
                      <w:numId w:val="5"/>
                    </w:numPr>
                    <w:ind w:left="317"/>
                    <w:jc w:val="left"/>
                    <w:rPr>
                      <w:rFonts w:cstheme="minorHAnsi"/>
                    </w:rPr>
                  </w:pPr>
                  <w:r w:rsidRPr="00771E9A">
                    <w:t>Se registraron 3 Hora</w:t>
                  </w:r>
                  <w:r w:rsidR="00F019C2">
                    <w:t>s</w:t>
                  </w:r>
                  <w:r w:rsidRPr="00771E9A">
                    <w:t xml:space="preserve"> de Encendido, las cuales se mantuvieron bajo el límite de emisión establecido en la norma de 30 mg/Nm</w:t>
                  </w:r>
                  <w:r w:rsidRPr="00771E9A">
                    <w:rPr>
                      <w:vertAlign w:val="superscript"/>
                    </w:rPr>
                    <w:t>3</w:t>
                  </w:r>
                  <w:r w:rsidR="00F019C2">
                    <w:t>. (Tabla 1 y Grá</w:t>
                  </w:r>
                  <w:r w:rsidRPr="00771E9A">
                    <w:t>fico 1).</w:t>
                  </w:r>
                </w:p>
              </w:tc>
            </w:tr>
            <w:tr w:rsidR="00CD4873" w:rsidRPr="00771E9A" w:rsidTr="007D7330">
              <w:trPr>
                <w:trHeight w:val="679"/>
              </w:trPr>
              <w:tc>
                <w:tcPr>
                  <w:tcW w:w="798" w:type="pct"/>
                  <w:vAlign w:val="center"/>
                </w:tcPr>
                <w:p w:rsidR="00CD4873" w:rsidRPr="00771E9A" w:rsidRDefault="00CD4873" w:rsidP="007A251E">
                  <w:pPr>
                    <w:widowControl w:val="0"/>
                    <w:overflowPunct w:val="0"/>
                    <w:autoSpaceDE w:val="0"/>
                    <w:autoSpaceDN w:val="0"/>
                    <w:adjustRightInd w:val="0"/>
                    <w:spacing w:after="60" w:line="276" w:lineRule="auto"/>
                    <w:rPr>
                      <w:rFonts w:cstheme="minorHAnsi"/>
                    </w:rPr>
                  </w:pPr>
                  <w:r w:rsidRPr="00771E9A">
                    <w:rPr>
                      <w:rFonts w:cstheme="minorHAnsi"/>
                    </w:rPr>
                    <w:t>Horas de Régimen (RE)</w:t>
                  </w:r>
                </w:p>
              </w:tc>
              <w:tc>
                <w:tcPr>
                  <w:tcW w:w="4202" w:type="pct"/>
                  <w:vAlign w:val="center"/>
                </w:tcPr>
                <w:p w:rsidR="00CD4873" w:rsidRPr="00771E9A" w:rsidRDefault="00C06402" w:rsidP="002049CE">
                  <w:pPr>
                    <w:pStyle w:val="Prrafodelista"/>
                    <w:numPr>
                      <w:ilvl w:val="0"/>
                      <w:numId w:val="5"/>
                    </w:numPr>
                    <w:ind w:left="317"/>
                    <w:jc w:val="left"/>
                  </w:pPr>
                  <w:r w:rsidRPr="00771E9A">
                    <w:t>Se registraron 6 Horas en Régimen, las que se mantuvieron bajo el límite de emisión establecido en la norma de 30 mg/Nm</w:t>
                  </w:r>
                  <w:r w:rsidRPr="00771E9A">
                    <w:rPr>
                      <w:vertAlign w:val="superscript"/>
                    </w:rPr>
                    <w:t>3</w:t>
                  </w:r>
                  <w:r w:rsidRPr="00771E9A">
                    <w:t xml:space="preserve">. (Tabla 1 y </w:t>
                  </w:r>
                  <w:r w:rsidR="00F019C2">
                    <w:t>Grá</w:t>
                  </w:r>
                  <w:r w:rsidR="00F019C2" w:rsidRPr="00771E9A">
                    <w:t>fico</w:t>
                  </w:r>
                  <w:r w:rsidRPr="00771E9A">
                    <w:t xml:space="preserve"> 2).</w:t>
                  </w:r>
                </w:p>
              </w:tc>
            </w:tr>
            <w:tr w:rsidR="00E97813" w:rsidRPr="00771E9A" w:rsidTr="00E97813">
              <w:trPr>
                <w:trHeight w:val="720"/>
              </w:trPr>
              <w:tc>
                <w:tcPr>
                  <w:tcW w:w="798" w:type="pct"/>
                  <w:vAlign w:val="center"/>
                </w:tcPr>
                <w:p w:rsidR="00E97813" w:rsidRPr="00771E9A" w:rsidRDefault="00E97813" w:rsidP="007A251E">
                  <w:pPr>
                    <w:widowControl w:val="0"/>
                    <w:overflowPunct w:val="0"/>
                    <w:autoSpaceDE w:val="0"/>
                    <w:autoSpaceDN w:val="0"/>
                    <w:adjustRightInd w:val="0"/>
                    <w:spacing w:after="60" w:line="276" w:lineRule="auto"/>
                    <w:rPr>
                      <w:rFonts w:cstheme="minorHAnsi"/>
                    </w:rPr>
                  </w:pPr>
                  <w:r w:rsidRPr="00771E9A">
                    <w:rPr>
                      <w:rFonts w:cstheme="minorHAnsi"/>
                    </w:rPr>
                    <w:t>Horas de Apagado (HA)</w:t>
                  </w:r>
                </w:p>
              </w:tc>
              <w:tc>
                <w:tcPr>
                  <w:tcW w:w="4202" w:type="pct"/>
                  <w:vAlign w:val="center"/>
                </w:tcPr>
                <w:p w:rsidR="00E97813" w:rsidRPr="00771E9A" w:rsidRDefault="00C06402" w:rsidP="002049CE">
                  <w:pPr>
                    <w:pStyle w:val="Prrafodelista"/>
                    <w:numPr>
                      <w:ilvl w:val="0"/>
                      <w:numId w:val="5"/>
                    </w:numPr>
                    <w:ind w:left="317"/>
                    <w:jc w:val="left"/>
                    <w:rPr>
                      <w:rFonts w:cstheme="minorHAnsi"/>
                    </w:rPr>
                  </w:pPr>
                  <w:r w:rsidRPr="00771E9A">
                    <w:t>Se registraron 3 Horas de Apagado, las cuales se mantuvieron bajo el límite de emisión establecido en la norma de 30 mg/Nm</w:t>
                  </w:r>
                  <w:r w:rsidRPr="00771E9A">
                    <w:rPr>
                      <w:vertAlign w:val="superscript"/>
                    </w:rPr>
                    <w:t>3</w:t>
                  </w:r>
                  <w:r w:rsidRPr="00771E9A">
                    <w:t xml:space="preserve">. (Tabla 1 y </w:t>
                  </w:r>
                  <w:r w:rsidR="00F019C2">
                    <w:t>Grá</w:t>
                  </w:r>
                  <w:r w:rsidR="00F019C2" w:rsidRPr="00771E9A">
                    <w:t>fico</w:t>
                  </w:r>
                  <w:r w:rsidRPr="00771E9A">
                    <w:t xml:space="preserve"> 3)</w:t>
                  </w:r>
                  <w:r w:rsidR="00357037" w:rsidRPr="00771E9A">
                    <w:t>.</w:t>
                  </w:r>
                </w:p>
              </w:tc>
            </w:tr>
            <w:tr w:rsidR="00E97813" w:rsidRPr="00771E9A" w:rsidTr="009825BD">
              <w:trPr>
                <w:trHeight w:val="703"/>
              </w:trPr>
              <w:tc>
                <w:tcPr>
                  <w:tcW w:w="798" w:type="pct"/>
                  <w:vAlign w:val="center"/>
                </w:tcPr>
                <w:p w:rsidR="00E97813" w:rsidRPr="00771E9A" w:rsidRDefault="00E97813" w:rsidP="007A251E">
                  <w:pPr>
                    <w:spacing w:after="60" w:line="276" w:lineRule="auto"/>
                    <w:rPr>
                      <w:rFonts w:cstheme="minorHAnsi"/>
                    </w:rPr>
                  </w:pPr>
                  <w:r w:rsidRPr="00771E9A">
                    <w:rPr>
                      <w:rFonts w:cstheme="minorHAnsi"/>
                    </w:rPr>
                    <w:t>Horas de Falla (F</w:t>
                  </w:r>
                  <w:r w:rsidR="00F20ECB" w:rsidRPr="00771E9A">
                    <w:rPr>
                      <w:rFonts w:cstheme="minorHAnsi"/>
                    </w:rPr>
                    <w:t>A</w:t>
                  </w:r>
                  <w:r w:rsidRPr="00771E9A">
                    <w:rPr>
                      <w:rFonts w:cstheme="minorHAnsi"/>
                    </w:rPr>
                    <w:t>)</w:t>
                  </w:r>
                </w:p>
              </w:tc>
              <w:tc>
                <w:tcPr>
                  <w:tcW w:w="4202" w:type="pct"/>
                  <w:vAlign w:val="center"/>
                </w:tcPr>
                <w:p w:rsidR="00E97813" w:rsidRPr="00771E9A" w:rsidRDefault="003D2F33" w:rsidP="002049CE">
                  <w:pPr>
                    <w:pStyle w:val="Prrafodelista"/>
                    <w:numPr>
                      <w:ilvl w:val="0"/>
                      <w:numId w:val="5"/>
                    </w:numPr>
                    <w:ind w:left="317"/>
                    <w:jc w:val="left"/>
                    <w:rPr>
                      <w:rFonts w:cstheme="minorHAnsi"/>
                    </w:rPr>
                  </w:pPr>
                  <w:r w:rsidRPr="00771E9A">
                    <w:t>No se registran horas de falla para este trimestre</w:t>
                  </w:r>
                  <w:r w:rsidR="00E97813" w:rsidRPr="00771E9A">
                    <w:t>.</w:t>
                  </w:r>
                </w:p>
              </w:tc>
            </w:tr>
            <w:tr w:rsidR="00E97813" w:rsidRPr="00771E9A" w:rsidTr="009825BD">
              <w:trPr>
                <w:trHeight w:val="710"/>
              </w:trPr>
              <w:tc>
                <w:tcPr>
                  <w:tcW w:w="798" w:type="pct"/>
                  <w:vAlign w:val="center"/>
                </w:tcPr>
                <w:p w:rsidR="00E97813" w:rsidRPr="00771E9A" w:rsidRDefault="00C46D1D" w:rsidP="00A34A5F">
                  <w:pPr>
                    <w:spacing w:after="60" w:line="276" w:lineRule="auto"/>
                    <w:rPr>
                      <w:rFonts w:cstheme="minorHAnsi"/>
                    </w:rPr>
                  </w:pPr>
                  <w:r w:rsidRPr="00771E9A">
                    <w:rPr>
                      <w:rFonts w:cstheme="minorHAnsi"/>
                    </w:rPr>
                    <w:t>Horas Disponibles sin Despacho (DSD)</w:t>
                  </w:r>
                </w:p>
              </w:tc>
              <w:tc>
                <w:tcPr>
                  <w:tcW w:w="4202" w:type="pct"/>
                  <w:vAlign w:val="center"/>
                </w:tcPr>
                <w:p w:rsidR="00E97813" w:rsidRPr="00771E9A" w:rsidRDefault="00C06402" w:rsidP="002049CE">
                  <w:pPr>
                    <w:pStyle w:val="Prrafodelista"/>
                    <w:numPr>
                      <w:ilvl w:val="0"/>
                      <w:numId w:val="5"/>
                    </w:numPr>
                    <w:ind w:left="317"/>
                    <w:jc w:val="left"/>
                    <w:rPr>
                      <w:rFonts w:cstheme="minorHAnsi"/>
                    </w:rPr>
                  </w:pPr>
                  <w:r w:rsidRPr="00771E9A">
                    <w:rPr>
                      <w:rFonts w:cstheme="minorHAnsi"/>
                    </w:rPr>
                    <w:t>Si bien la norma no regula el cumplimiento de los límites de emisión durante estas horas de estado de la UGE, se revisaron los datos reportados como horas de Disponible sin Despacho, constatando un total de 2148 datos, los cuales permanecen bajo el límite de emisión.</w:t>
                  </w:r>
                </w:p>
              </w:tc>
            </w:tr>
          </w:tbl>
          <w:p w:rsidR="00701071" w:rsidRPr="00771E9A" w:rsidRDefault="009825BD" w:rsidP="00587D54">
            <w:pPr>
              <w:rPr>
                <w:b/>
              </w:rPr>
            </w:pPr>
            <w:r w:rsidRPr="00771E9A">
              <w:rPr>
                <w:b/>
              </w:rPr>
              <w:t xml:space="preserve">De acuerdo a los antecedentes evaluados, la fuente </w:t>
            </w:r>
            <w:r w:rsidR="00587D54" w:rsidRPr="00771E9A">
              <w:rPr>
                <w:b/>
              </w:rPr>
              <w:t xml:space="preserve">funcionó bajo el límite aplicable </w:t>
            </w:r>
            <w:r w:rsidR="00C95380" w:rsidRPr="00771E9A">
              <w:rPr>
                <w:b/>
              </w:rPr>
              <w:t>durante el 1</w:t>
            </w:r>
            <w:r w:rsidR="00C95380" w:rsidRPr="00771E9A">
              <w:rPr>
                <w:b/>
                <w:vertAlign w:val="superscript"/>
              </w:rPr>
              <w:t>er</w:t>
            </w:r>
            <w:r w:rsidR="00C95380" w:rsidRPr="00771E9A">
              <w:rPr>
                <w:b/>
              </w:rPr>
              <w:t xml:space="preserve"> trimestre.</w:t>
            </w:r>
          </w:p>
        </w:tc>
      </w:tr>
    </w:tbl>
    <w:p w:rsidR="00A26A5C" w:rsidRDefault="00A26A5C" w:rsidP="00A83D8B"/>
    <w:p w:rsidR="00A26A5C" w:rsidRDefault="00A26A5C">
      <w:pPr>
        <w:jc w:val="left"/>
      </w:pPr>
      <w:r>
        <w:br w:type="page"/>
      </w:r>
    </w:p>
    <w:p w:rsidR="006C2B33" w:rsidRDefault="006C2B33" w:rsidP="00A83D8B">
      <w:pPr>
        <w:sectPr w:rsidR="006C2B33" w:rsidSect="006C2B33">
          <w:pgSz w:w="12240" w:h="15840"/>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809"/>
        <w:gridCol w:w="6903"/>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E92574" w:rsidRPr="0025129B" w:rsidTr="006C2B33">
        <w:trPr>
          <w:trHeight w:val="2805"/>
          <w:jc w:val="center"/>
        </w:trPr>
        <w:tc>
          <w:tcPr>
            <w:tcW w:w="2483" w:type="pct"/>
            <w:tcBorders>
              <w:top w:val="nil"/>
              <w:left w:val="single" w:sz="4" w:space="0" w:color="auto"/>
              <w:right w:val="single" w:sz="4" w:space="0" w:color="auto"/>
            </w:tcBorders>
            <w:shd w:val="clear" w:color="auto" w:fill="auto"/>
            <w:noWrap/>
            <w:vAlign w:val="center"/>
            <w:hideMark/>
          </w:tcPr>
          <w:p w:rsidR="009545EC" w:rsidRDefault="009545EC" w:rsidP="00F551C3">
            <w:pPr>
              <w:jc w:val="center"/>
              <w:rPr>
                <w:rFonts w:eastAsia="Times New Roman"/>
                <w:noProof/>
                <w:color w:val="000000"/>
                <w:sz w:val="20"/>
                <w:szCs w:val="20"/>
                <w:lang w:eastAsia="es-CL"/>
              </w:rPr>
            </w:pPr>
          </w:p>
          <w:p w:rsidR="00F551C3" w:rsidRDefault="00BC76F9" w:rsidP="00E92574">
            <w:pPr>
              <w:jc w:val="center"/>
              <w:rPr>
                <w:rFonts w:eastAsia="Times New Roman"/>
                <w:noProof/>
                <w:color w:val="000000"/>
                <w:sz w:val="20"/>
                <w:szCs w:val="20"/>
                <w:lang w:eastAsia="es-CL"/>
              </w:rPr>
            </w:pPr>
            <w:r w:rsidRPr="001E395E">
              <w:rPr>
                <w:rFonts w:eastAsia="Times New Roman"/>
                <w:noProof/>
                <w:color w:val="000000"/>
                <w:sz w:val="20"/>
                <w:szCs w:val="20"/>
                <w:lang w:eastAsia="es-CL"/>
              </w:rPr>
              <w:drawing>
                <wp:inline distT="0" distB="0" distL="0" distR="0" wp14:anchorId="244F83B1" wp14:editId="197BD8B9">
                  <wp:extent cx="3818040" cy="2185060"/>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3591" cy="2211129"/>
                          </a:xfrm>
                          <a:prstGeom prst="rect">
                            <a:avLst/>
                          </a:prstGeom>
                          <a:noFill/>
                          <a:ln>
                            <a:noFill/>
                          </a:ln>
                        </pic:spPr>
                      </pic:pic>
                    </a:graphicData>
                  </a:graphic>
                </wp:inline>
              </w:drawing>
            </w:r>
          </w:p>
          <w:p w:rsidR="00175561" w:rsidRPr="0025129B" w:rsidRDefault="00175561" w:rsidP="00F551C3">
            <w:pPr>
              <w:jc w:val="center"/>
              <w:rPr>
                <w:rFonts w:eastAsia="Times New Roman"/>
                <w:color w:val="000000"/>
                <w:sz w:val="20"/>
                <w:szCs w:val="20"/>
                <w:lang w:eastAsia="es-CL"/>
              </w:rPr>
            </w:pPr>
          </w:p>
        </w:tc>
        <w:tc>
          <w:tcPr>
            <w:tcW w:w="2517" w:type="pct"/>
            <w:tcBorders>
              <w:top w:val="nil"/>
              <w:left w:val="single" w:sz="4" w:space="0" w:color="auto"/>
              <w:right w:val="single" w:sz="4" w:space="0" w:color="auto"/>
            </w:tcBorders>
            <w:shd w:val="clear" w:color="auto" w:fill="auto"/>
            <w:noWrap/>
            <w:vAlign w:val="center"/>
            <w:hideMark/>
          </w:tcPr>
          <w:p w:rsidR="00F551C3" w:rsidRPr="0025129B" w:rsidRDefault="00BC76F9" w:rsidP="00F551C3">
            <w:pPr>
              <w:jc w:val="center"/>
              <w:rPr>
                <w:rFonts w:eastAsia="Times New Roman"/>
                <w:color w:val="000000"/>
                <w:sz w:val="20"/>
                <w:szCs w:val="20"/>
                <w:lang w:eastAsia="es-CL"/>
              </w:rPr>
            </w:pPr>
            <w:r w:rsidRPr="00BC76F9">
              <w:rPr>
                <w:rFonts w:eastAsia="Times New Roman"/>
                <w:noProof/>
                <w:color w:val="000000"/>
                <w:sz w:val="20"/>
                <w:szCs w:val="20"/>
                <w:lang w:eastAsia="es-CL"/>
              </w:rPr>
              <w:drawing>
                <wp:inline distT="0" distB="0" distL="0" distR="0" wp14:anchorId="3F35E642" wp14:editId="11CF3C89">
                  <wp:extent cx="4294580" cy="22898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8712" cy="2308008"/>
                          </a:xfrm>
                          <a:prstGeom prst="rect">
                            <a:avLst/>
                          </a:prstGeom>
                          <a:noFill/>
                          <a:ln>
                            <a:noFill/>
                          </a:ln>
                        </pic:spPr>
                      </pic:pic>
                    </a:graphicData>
                  </a:graphic>
                </wp:inline>
              </w:drawing>
            </w:r>
          </w:p>
        </w:tc>
      </w:tr>
      <w:tr w:rsidR="00E92574" w:rsidRPr="0025129B" w:rsidTr="006C2B33">
        <w:trPr>
          <w:trHeight w:val="300"/>
          <w:jc w:val="center"/>
        </w:trPr>
        <w:tc>
          <w:tcPr>
            <w:tcW w:w="248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65" w:name="_Toc353998127"/>
            <w:bookmarkStart w:id="66" w:name="_Toc353998200"/>
            <w:bookmarkStart w:id="67" w:name="_Toc382383551"/>
            <w:bookmarkStart w:id="68" w:name="_Toc382472373"/>
            <w:bookmarkStart w:id="69" w:name="_Toc390184283"/>
            <w:bookmarkStart w:id="70" w:name="_Toc390360014"/>
            <w:bookmarkStart w:id="71" w:name="_Toc390777035"/>
            <w:bookmarkStart w:id="72" w:name="_Toc462827543"/>
            <w:r>
              <w:t>Tabla</w:t>
            </w:r>
            <w:r w:rsidRPr="0025129B">
              <w:t xml:space="preserve"> </w:t>
            </w:r>
            <w:r>
              <w:t>1</w:t>
            </w:r>
            <w:bookmarkEnd w:id="65"/>
            <w:bookmarkEnd w:id="66"/>
            <w:bookmarkEnd w:id="67"/>
            <w:bookmarkEnd w:id="68"/>
            <w:bookmarkEnd w:id="69"/>
            <w:bookmarkEnd w:id="70"/>
            <w:bookmarkEnd w:id="71"/>
            <w:r w:rsidR="00DE49E5">
              <w:t xml:space="preserve">:  </w:t>
            </w:r>
            <w:r w:rsidR="00DE49E5" w:rsidRPr="00DE49E5">
              <w:rPr>
                <w:b w:val="0"/>
              </w:rPr>
              <w:t>Resumen de promedios Horarios de Material Particulado (MP)</w:t>
            </w:r>
            <w:bookmarkEnd w:id="72"/>
            <w:r w:rsidR="00DE49E5" w:rsidRPr="00DE49E5">
              <w:rPr>
                <w:b w:val="0"/>
              </w:rPr>
              <w:t xml:space="preserve"> </w:t>
            </w:r>
          </w:p>
        </w:tc>
        <w:tc>
          <w:tcPr>
            <w:tcW w:w="2517"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BC76F9">
            <w:pPr>
              <w:pStyle w:val="Descripcin"/>
              <w:rPr>
                <w:rFonts w:eastAsia="Times New Roman"/>
                <w:b w:val="0"/>
                <w:color w:val="000000"/>
                <w:szCs w:val="18"/>
                <w:lang w:eastAsia="es-CL"/>
              </w:rPr>
            </w:pPr>
            <w:bookmarkStart w:id="73" w:name="_Toc353998128"/>
            <w:bookmarkStart w:id="74" w:name="_Toc353998201"/>
            <w:bookmarkStart w:id="75" w:name="_Toc382383552"/>
            <w:bookmarkStart w:id="76" w:name="_Toc382472374"/>
            <w:bookmarkStart w:id="77" w:name="_Toc390184284"/>
            <w:bookmarkStart w:id="78" w:name="_Toc390360015"/>
            <w:bookmarkStart w:id="79" w:name="_Toc390777036"/>
            <w:bookmarkStart w:id="80" w:name="_Toc462827544"/>
            <w:r>
              <w:t>Gráfico</w:t>
            </w:r>
            <w:r w:rsidRPr="0025129B">
              <w:t xml:space="preserve"> </w:t>
            </w:r>
            <w:bookmarkEnd w:id="73"/>
            <w:bookmarkEnd w:id="74"/>
            <w:bookmarkEnd w:id="75"/>
            <w:bookmarkEnd w:id="76"/>
            <w:bookmarkEnd w:id="77"/>
            <w:bookmarkEnd w:id="78"/>
            <w:bookmarkEnd w:id="79"/>
            <w:r>
              <w:t>1</w:t>
            </w:r>
            <w:r w:rsidR="0020743D">
              <w:t xml:space="preserve">: </w:t>
            </w:r>
            <w:bookmarkStart w:id="81" w:name="_Toc421785403"/>
            <w:r w:rsidR="00BC76F9" w:rsidRPr="0020743D">
              <w:rPr>
                <w:b w:val="0"/>
              </w:rPr>
              <w:t>Datos MP medidos durante las Horas de Encendido (HE)</w:t>
            </w:r>
            <w:bookmarkEnd w:id="81"/>
            <w:bookmarkEnd w:id="80"/>
          </w:p>
        </w:tc>
      </w:tr>
      <w:tr w:rsidR="00BC76F9" w:rsidRPr="0025129B" w:rsidTr="006C2B33">
        <w:trPr>
          <w:trHeight w:val="300"/>
          <w:jc w:val="center"/>
        </w:trPr>
        <w:tc>
          <w:tcPr>
            <w:tcW w:w="248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C76F9" w:rsidRDefault="00BC76F9" w:rsidP="003D2F33">
            <w:pPr>
              <w:pStyle w:val="Descripcin"/>
            </w:pPr>
          </w:p>
          <w:p w:rsidR="00BC76F9" w:rsidRDefault="00C06402" w:rsidP="00C06402">
            <w:pPr>
              <w:jc w:val="center"/>
            </w:pPr>
            <w:r w:rsidRPr="00BC76F9">
              <w:rPr>
                <w:noProof/>
                <w:lang w:eastAsia="es-CL"/>
              </w:rPr>
              <w:drawing>
                <wp:inline distT="0" distB="0" distL="0" distR="0" wp14:anchorId="5651FCFB" wp14:editId="2262FF47">
                  <wp:extent cx="3895107" cy="20768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18750" cy="2089421"/>
                          </a:xfrm>
                          <a:prstGeom prst="rect">
                            <a:avLst/>
                          </a:prstGeom>
                          <a:noFill/>
                          <a:ln>
                            <a:noFill/>
                          </a:ln>
                        </pic:spPr>
                      </pic:pic>
                    </a:graphicData>
                  </a:graphic>
                </wp:inline>
              </w:drawing>
            </w:r>
          </w:p>
          <w:p w:rsidR="00BC76F9" w:rsidRPr="00BC76F9" w:rsidRDefault="00BC76F9" w:rsidP="00BC76F9"/>
        </w:tc>
        <w:tc>
          <w:tcPr>
            <w:tcW w:w="2517" w:type="pct"/>
            <w:tcBorders>
              <w:top w:val="single" w:sz="4" w:space="0" w:color="auto"/>
              <w:left w:val="nil"/>
              <w:bottom w:val="single" w:sz="4" w:space="0" w:color="auto"/>
              <w:right w:val="single" w:sz="4" w:space="0" w:color="000000"/>
            </w:tcBorders>
            <w:shd w:val="clear" w:color="auto" w:fill="auto"/>
            <w:noWrap/>
            <w:vAlign w:val="center"/>
          </w:tcPr>
          <w:p w:rsidR="00BC76F9" w:rsidRDefault="00C06402" w:rsidP="00C06402">
            <w:pPr>
              <w:pStyle w:val="Descripcin"/>
              <w:jc w:val="center"/>
            </w:pPr>
            <w:bookmarkStart w:id="82" w:name="_Toc454439144"/>
            <w:bookmarkStart w:id="83" w:name="_Toc454536167"/>
            <w:bookmarkStart w:id="84" w:name="_Toc458069661"/>
            <w:bookmarkStart w:id="85" w:name="_Toc458069722"/>
            <w:bookmarkStart w:id="86" w:name="_Toc462392584"/>
            <w:bookmarkStart w:id="87" w:name="_Toc462827545"/>
            <w:r w:rsidRPr="00C06402">
              <w:rPr>
                <w:noProof/>
                <w:lang w:eastAsia="es-CL"/>
              </w:rPr>
              <w:drawing>
                <wp:inline distT="0" distB="0" distL="0" distR="0" wp14:anchorId="4AE81551" wp14:editId="4486AC0D">
                  <wp:extent cx="4067810" cy="2168898"/>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77576" cy="2174105"/>
                          </a:xfrm>
                          <a:prstGeom prst="rect">
                            <a:avLst/>
                          </a:prstGeom>
                          <a:noFill/>
                          <a:ln>
                            <a:noFill/>
                          </a:ln>
                        </pic:spPr>
                      </pic:pic>
                    </a:graphicData>
                  </a:graphic>
                </wp:inline>
              </w:drawing>
            </w:r>
            <w:bookmarkEnd w:id="82"/>
            <w:bookmarkEnd w:id="83"/>
            <w:bookmarkEnd w:id="84"/>
            <w:bookmarkEnd w:id="85"/>
            <w:bookmarkEnd w:id="86"/>
            <w:bookmarkEnd w:id="87"/>
          </w:p>
        </w:tc>
      </w:tr>
      <w:tr w:rsidR="00BC76F9" w:rsidRPr="0025129B" w:rsidTr="006C2B33">
        <w:trPr>
          <w:trHeight w:val="300"/>
          <w:jc w:val="center"/>
        </w:trPr>
        <w:tc>
          <w:tcPr>
            <w:tcW w:w="248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C76F9" w:rsidRPr="0025129B" w:rsidRDefault="00BC76F9" w:rsidP="00BC76F9">
            <w:pPr>
              <w:pStyle w:val="Descripcin"/>
              <w:rPr>
                <w:rFonts w:eastAsia="Times New Roman"/>
                <w:b w:val="0"/>
                <w:color w:val="000000"/>
                <w:szCs w:val="18"/>
                <w:lang w:eastAsia="es-CL"/>
              </w:rPr>
            </w:pPr>
            <w:bookmarkStart w:id="88" w:name="_Toc353998129"/>
            <w:bookmarkStart w:id="89" w:name="_Toc353998202"/>
            <w:bookmarkStart w:id="90" w:name="_Toc382383553"/>
            <w:bookmarkStart w:id="91" w:name="_Toc382472375"/>
            <w:bookmarkStart w:id="92" w:name="_Toc390184285"/>
            <w:bookmarkStart w:id="93" w:name="_Toc390360016"/>
            <w:bookmarkStart w:id="94" w:name="_Toc390777037"/>
            <w:bookmarkStart w:id="95" w:name="_Toc421785404"/>
            <w:bookmarkStart w:id="96" w:name="_Toc462827546"/>
            <w:r w:rsidRPr="005B7A92">
              <w:t xml:space="preserve">Gráfico </w:t>
            </w:r>
            <w:r>
              <w:t>2</w:t>
            </w:r>
            <w:r w:rsidRPr="005B7A92">
              <w:t>:</w:t>
            </w:r>
            <w:r>
              <w:t xml:space="preserve"> </w:t>
            </w:r>
            <w:r w:rsidRPr="005B7A92">
              <w:rPr>
                <w:b w:val="0"/>
              </w:rPr>
              <w:t>Datos MP medidos du</w:t>
            </w:r>
            <w:r>
              <w:rPr>
                <w:b w:val="0"/>
              </w:rPr>
              <w:t>rante las Horas de Régimen (RE)</w:t>
            </w:r>
            <w:bookmarkEnd w:id="88"/>
            <w:bookmarkEnd w:id="89"/>
            <w:bookmarkEnd w:id="90"/>
            <w:bookmarkEnd w:id="91"/>
            <w:bookmarkEnd w:id="92"/>
            <w:bookmarkEnd w:id="93"/>
            <w:bookmarkEnd w:id="94"/>
            <w:bookmarkEnd w:id="95"/>
            <w:bookmarkEnd w:id="96"/>
          </w:p>
        </w:tc>
        <w:tc>
          <w:tcPr>
            <w:tcW w:w="2517" w:type="pct"/>
            <w:tcBorders>
              <w:top w:val="single" w:sz="4" w:space="0" w:color="auto"/>
              <w:left w:val="nil"/>
              <w:bottom w:val="single" w:sz="4" w:space="0" w:color="auto"/>
              <w:right w:val="single" w:sz="4" w:space="0" w:color="000000"/>
            </w:tcBorders>
            <w:shd w:val="clear" w:color="auto" w:fill="auto"/>
            <w:noWrap/>
            <w:vAlign w:val="center"/>
          </w:tcPr>
          <w:p w:rsidR="00BC76F9" w:rsidRPr="0025129B" w:rsidRDefault="00BC76F9" w:rsidP="00BC76F9">
            <w:pPr>
              <w:pStyle w:val="Descripcin"/>
              <w:rPr>
                <w:rFonts w:eastAsia="Times New Roman"/>
                <w:b w:val="0"/>
                <w:color w:val="000000"/>
                <w:szCs w:val="18"/>
                <w:lang w:eastAsia="es-CL"/>
              </w:rPr>
            </w:pPr>
            <w:bookmarkStart w:id="97" w:name="_Toc462827547"/>
            <w:r>
              <w:t>Gráfico</w:t>
            </w:r>
            <w:r w:rsidRPr="0025129B">
              <w:t xml:space="preserve"> </w:t>
            </w:r>
            <w:r>
              <w:t>3:</w:t>
            </w:r>
            <w:bookmarkStart w:id="98" w:name="_Toc353998130"/>
            <w:bookmarkStart w:id="99" w:name="_Toc353998203"/>
            <w:bookmarkStart w:id="100" w:name="_Toc382383554"/>
            <w:bookmarkStart w:id="101" w:name="_Toc382472376"/>
            <w:bookmarkStart w:id="102" w:name="_Toc390184286"/>
            <w:bookmarkStart w:id="103" w:name="_Toc390360017"/>
            <w:bookmarkStart w:id="104" w:name="_Toc390777038"/>
            <w:r>
              <w:t xml:space="preserve"> </w:t>
            </w:r>
            <w:r w:rsidRPr="005A083E">
              <w:rPr>
                <w:b w:val="0"/>
              </w:rPr>
              <w:t>Datos MP medidos durante las Horas de Apagado (HA)</w:t>
            </w:r>
            <w:bookmarkEnd w:id="98"/>
            <w:bookmarkEnd w:id="99"/>
            <w:bookmarkEnd w:id="100"/>
            <w:bookmarkEnd w:id="101"/>
            <w:bookmarkEnd w:id="102"/>
            <w:bookmarkEnd w:id="103"/>
            <w:bookmarkEnd w:id="104"/>
            <w:bookmarkEnd w:id="97"/>
          </w:p>
        </w:tc>
      </w:tr>
    </w:tbl>
    <w:p w:rsidR="006C2B33" w:rsidRDefault="006C2B33" w:rsidP="006C2B33">
      <w:pPr>
        <w:pStyle w:val="Ttulo2"/>
        <w:numPr>
          <w:ilvl w:val="0"/>
          <w:numId w:val="0"/>
        </w:numPr>
        <w:ind w:left="576" w:hanging="576"/>
        <w:sectPr w:rsidR="006C2B33" w:rsidSect="006C2B33">
          <w:pgSz w:w="15840" w:h="12240" w:orient="landscape"/>
          <w:pgMar w:top="1134" w:right="1134" w:bottom="1134" w:left="1134" w:header="709" w:footer="709" w:gutter="0"/>
          <w:cols w:space="708"/>
          <w:docGrid w:linePitch="360"/>
        </w:sectPr>
      </w:pPr>
    </w:p>
    <w:p w:rsidR="006C2B33" w:rsidRDefault="006C2B33" w:rsidP="006C2B33">
      <w:pPr>
        <w:pStyle w:val="Ttulo2"/>
        <w:numPr>
          <w:ilvl w:val="0"/>
          <w:numId w:val="0"/>
        </w:numPr>
        <w:ind w:left="576" w:hanging="576"/>
      </w:pPr>
    </w:p>
    <w:p w:rsidR="00402697" w:rsidRDefault="00402697" w:rsidP="00402697">
      <w:pPr>
        <w:pStyle w:val="Ttulo2"/>
      </w:pPr>
      <w:bookmarkStart w:id="105" w:name="_Toc462827548"/>
      <w:r>
        <w:t>Resumen de datos reportados durante el 2</w:t>
      </w:r>
      <w:r>
        <w:rPr>
          <w:vertAlign w:val="superscript"/>
        </w:rPr>
        <w:t>o</w:t>
      </w:r>
      <w:r>
        <w:t xml:space="preserve"> reporte trimestral.</w:t>
      </w:r>
      <w:bookmarkEnd w:id="105"/>
    </w:p>
    <w:p w:rsidR="00E92574" w:rsidRPr="00E92574" w:rsidRDefault="00E92574" w:rsidP="00E92574"/>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771E9A" w:rsidTr="00E539F8">
        <w:trPr>
          <w:trHeight w:val="319"/>
        </w:trPr>
        <w:tc>
          <w:tcPr>
            <w:tcW w:w="5000" w:type="pct"/>
            <w:tcBorders>
              <w:bottom w:val="single" w:sz="4" w:space="0" w:color="auto"/>
            </w:tcBorders>
          </w:tcPr>
          <w:p w:rsidR="00402697" w:rsidRPr="00771E9A" w:rsidRDefault="00402697" w:rsidP="00E539F8">
            <w:pPr>
              <w:rPr>
                <w:rFonts w:cstheme="minorHAnsi"/>
              </w:rPr>
            </w:pPr>
            <w:r w:rsidRPr="00771E9A">
              <w:rPr>
                <w:rFonts w:cstheme="minorHAnsi"/>
              </w:rPr>
              <w:t xml:space="preserve">Exigencia (s):  </w:t>
            </w:r>
          </w:p>
          <w:p w:rsidR="007572BE" w:rsidRPr="00771E9A" w:rsidRDefault="007572BE" w:rsidP="002049CE">
            <w:pPr>
              <w:pStyle w:val="Prrafodelista"/>
              <w:numPr>
                <w:ilvl w:val="0"/>
                <w:numId w:val="4"/>
              </w:numPr>
              <w:ind w:left="426"/>
              <w:rPr>
                <w:rFonts w:cstheme="minorHAnsi"/>
              </w:rPr>
            </w:pPr>
            <w:r w:rsidRPr="00771E9A">
              <w:rPr>
                <w:rFonts w:cstheme="minorHAnsi"/>
              </w:rPr>
              <w:t>Artículo 12° del D.S. N°13/2011: “Los titulares de las fuentes emisoras presentarán… un reporte del monitoreo continuo de emisiones, trimestralmente, durante un año calendario,…”</w:t>
            </w:r>
          </w:p>
          <w:p w:rsidR="007572BE" w:rsidRPr="00771E9A" w:rsidRDefault="007572BE" w:rsidP="007572BE">
            <w:pPr>
              <w:pStyle w:val="Prrafodelista"/>
              <w:ind w:left="426"/>
              <w:rPr>
                <w:rFonts w:cstheme="minorHAnsi"/>
              </w:rPr>
            </w:pPr>
          </w:p>
          <w:p w:rsidR="007572BE" w:rsidRPr="00771E9A" w:rsidRDefault="007572BE" w:rsidP="002049CE">
            <w:pPr>
              <w:pStyle w:val="Prrafodelista"/>
              <w:numPr>
                <w:ilvl w:val="0"/>
                <w:numId w:val="4"/>
              </w:numPr>
              <w:ind w:left="426"/>
              <w:rPr>
                <w:rFonts w:cstheme="minorHAnsi"/>
              </w:rPr>
            </w:pPr>
            <w:r w:rsidRPr="00771E9A">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771E9A" w:rsidRDefault="007572BE" w:rsidP="007572BE">
            <w:pPr>
              <w:pStyle w:val="Prrafodelista"/>
              <w:ind w:left="426"/>
              <w:rPr>
                <w:rFonts w:cstheme="minorHAnsi"/>
              </w:rPr>
            </w:pPr>
          </w:p>
          <w:p w:rsidR="007572BE" w:rsidRPr="00771E9A" w:rsidRDefault="007572BE" w:rsidP="002049CE">
            <w:pPr>
              <w:pStyle w:val="Prrafodelista"/>
              <w:numPr>
                <w:ilvl w:val="0"/>
                <w:numId w:val="4"/>
              </w:numPr>
              <w:ind w:left="426"/>
              <w:rPr>
                <w:rFonts w:cstheme="minorHAnsi"/>
              </w:rPr>
            </w:pPr>
            <w:r w:rsidRPr="00771E9A">
              <w:rPr>
                <w:rFonts w:cstheme="minorHAnsi"/>
              </w:rPr>
              <w:t xml:space="preserve">Punto N° 5, letra a, de la Interpretación Administrativa del D.S. N°13 (Circular </w:t>
            </w:r>
            <w:proofErr w:type="spellStart"/>
            <w:r w:rsidRPr="00771E9A">
              <w:rPr>
                <w:rFonts w:cstheme="minorHAnsi"/>
              </w:rPr>
              <w:t>IN.AD.N°</w:t>
            </w:r>
            <w:proofErr w:type="spellEnd"/>
            <w:r w:rsidRPr="00771E9A">
              <w:rPr>
                <w:rFonts w:cstheme="minorHAnsi"/>
              </w:rPr>
              <w:t xml:space="preserve">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771E9A" w:rsidRDefault="007572BE" w:rsidP="007572BE">
            <w:pPr>
              <w:pStyle w:val="Prrafodelista"/>
              <w:ind w:left="426"/>
              <w:rPr>
                <w:rFonts w:cstheme="minorHAnsi"/>
              </w:rPr>
            </w:pPr>
          </w:p>
          <w:p w:rsidR="00402697" w:rsidRPr="00771E9A" w:rsidRDefault="007572BE" w:rsidP="002049CE">
            <w:pPr>
              <w:pStyle w:val="Prrafodelista"/>
              <w:numPr>
                <w:ilvl w:val="0"/>
                <w:numId w:val="4"/>
              </w:numPr>
              <w:ind w:left="426"/>
              <w:rPr>
                <w:rFonts w:cstheme="minorHAnsi"/>
              </w:rPr>
            </w:pPr>
            <w:r w:rsidRPr="00771E9A">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771E9A" w:rsidTr="00E539F8">
        <w:trPr>
          <w:trHeight w:val="627"/>
        </w:trPr>
        <w:tc>
          <w:tcPr>
            <w:tcW w:w="5000" w:type="pct"/>
          </w:tcPr>
          <w:p w:rsidR="00402697" w:rsidRPr="00771E9A" w:rsidRDefault="00402697" w:rsidP="00E539F8">
            <w:r w:rsidRPr="00771E9A">
              <w:t>Con relación a los datos del  2</w:t>
            </w:r>
            <w:r w:rsidR="00C4485B" w:rsidRPr="00771E9A">
              <w:rPr>
                <w:vertAlign w:val="superscript"/>
              </w:rPr>
              <w:t>o</w:t>
            </w:r>
            <w:r w:rsidRPr="00771E9A">
              <w:t xml:space="preserve"> reporte trimestral, representados en la Tabla </w:t>
            </w:r>
            <w:r w:rsidR="00C4485B" w:rsidRPr="00771E9A">
              <w:t>2</w:t>
            </w:r>
            <w:r w:rsidRPr="00771E9A">
              <w:t>, es posible indicar que:</w:t>
            </w:r>
          </w:p>
          <w:p w:rsidR="0077430F" w:rsidRPr="00771E9A" w:rsidRDefault="0077430F" w:rsidP="00E539F8"/>
          <w:tbl>
            <w:tblPr>
              <w:tblStyle w:val="Tablaconcuadrcula"/>
              <w:tblW w:w="4913" w:type="pct"/>
              <w:tblInd w:w="137" w:type="dxa"/>
              <w:tblLook w:val="04A0" w:firstRow="1" w:lastRow="0" w:firstColumn="1" w:lastColumn="0" w:noHBand="0" w:noVBand="1"/>
            </w:tblPr>
            <w:tblGrid>
              <w:gridCol w:w="1730"/>
              <w:gridCol w:w="7837"/>
            </w:tblGrid>
            <w:tr w:rsidR="00402697" w:rsidRPr="00771E9A"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771E9A" w:rsidRDefault="00402697" w:rsidP="00E539F8">
                  <w:pPr>
                    <w:spacing w:line="276" w:lineRule="auto"/>
                    <w:jc w:val="center"/>
                    <w:rPr>
                      <w:rFonts w:ascii="Calibri" w:hAnsi="Calibri" w:cstheme="minorHAnsi"/>
                      <w:b/>
                    </w:rPr>
                  </w:pPr>
                  <w:r w:rsidRPr="00771E9A">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771E9A" w:rsidRDefault="00402697" w:rsidP="00E539F8">
                  <w:pPr>
                    <w:spacing w:line="276" w:lineRule="auto"/>
                    <w:jc w:val="center"/>
                    <w:rPr>
                      <w:rFonts w:ascii="Calibri" w:hAnsi="Calibri" w:cstheme="minorHAnsi"/>
                      <w:b/>
                    </w:rPr>
                  </w:pPr>
                  <w:r w:rsidRPr="00771E9A">
                    <w:rPr>
                      <w:rFonts w:ascii="Calibri" w:hAnsi="Calibri" w:cstheme="minorHAnsi"/>
                      <w:b/>
                    </w:rPr>
                    <w:t>Hechos Constatados y Observaciones</w:t>
                  </w:r>
                </w:p>
              </w:tc>
            </w:tr>
            <w:tr w:rsidR="00B7699B" w:rsidRPr="00771E9A" w:rsidTr="00C974D5">
              <w:trPr>
                <w:trHeight w:val="534"/>
              </w:trPr>
              <w:tc>
                <w:tcPr>
                  <w:tcW w:w="904" w:type="pct"/>
                  <w:vAlign w:val="center"/>
                </w:tcPr>
                <w:p w:rsidR="00B7699B" w:rsidRPr="00771E9A" w:rsidRDefault="00B7699B" w:rsidP="00B7699B">
                  <w:pPr>
                    <w:spacing w:line="276" w:lineRule="auto"/>
                    <w:jc w:val="left"/>
                    <w:rPr>
                      <w:rFonts w:cstheme="minorHAnsi"/>
                    </w:rPr>
                  </w:pPr>
                  <w:r w:rsidRPr="00771E9A">
                    <w:rPr>
                      <w:rFonts w:cstheme="minorHAnsi"/>
                    </w:rPr>
                    <w:t>Horas de Encendido (HE).</w:t>
                  </w:r>
                </w:p>
              </w:tc>
              <w:tc>
                <w:tcPr>
                  <w:tcW w:w="4096" w:type="pct"/>
                  <w:vAlign w:val="center"/>
                </w:tcPr>
                <w:p w:rsidR="00B7699B" w:rsidRPr="00771E9A" w:rsidRDefault="00B7699B" w:rsidP="005C36F0">
                  <w:pPr>
                    <w:pStyle w:val="Prrafodelista"/>
                    <w:numPr>
                      <w:ilvl w:val="0"/>
                      <w:numId w:val="5"/>
                    </w:numPr>
                    <w:ind w:left="317"/>
                    <w:jc w:val="left"/>
                    <w:rPr>
                      <w:rFonts w:cstheme="minorHAnsi"/>
                    </w:rPr>
                  </w:pPr>
                  <w:r w:rsidRPr="00771E9A">
                    <w:t xml:space="preserve">Se </w:t>
                  </w:r>
                  <w:r w:rsidR="00402083" w:rsidRPr="00771E9A">
                    <w:t>registró 1 Hora de Encendido, la cual se mantuvo</w:t>
                  </w:r>
                  <w:r w:rsidRPr="00771E9A">
                    <w:t xml:space="preserve"> bajo el límite de emisión establecido en la norma de 30 mg/Nm</w:t>
                  </w:r>
                  <w:r w:rsidRPr="00771E9A">
                    <w:rPr>
                      <w:vertAlign w:val="superscript"/>
                    </w:rPr>
                    <w:t>3</w:t>
                  </w:r>
                  <w:r w:rsidRPr="00771E9A">
                    <w:t>. (</w:t>
                  </w:r>
                  <w:r w:rsidR="00CD5E77" w:rsidRPr="00771E9A">
                    <w:t>Tabla 2</w:t>
                  </w:r>
                  <w:r w:rsidR="00A82C36" w:rsidRPr="00771E9A">
                    <w:t xml:space="preserve"> y </w:t>
                  </w:r>
                  <w:r w:rsidR="005C36F0">
                    <w:t>Grá</w:t>
                  </w:r>
                  <w:r w:rsidR="005C36F0" w:rsidRPr="00771E9A">
                    <w:t>fico</w:t>
                  </w:r>
                  <w:r w:rsidR="00A82C36" w:rsidRPr="00771E9A">
                    <w:t xml:space="preserve"> </w:t>
                  </w:r>
                  <w:r w:rsidR="005C36F0">
                    <w:t>4</w:t>
                  </w:r>
                  <w:r w:rsidRPr="00771E9A">
                    <w:t>).</w:t>
                  </w:r>
                </w:p>
              </w:tc>
            </w:tr>
            <w:tr w:rsidR="00B7699B" w:rsidRPr="00771E9A" w:rsidTr="00C974D5">
              <w:trPr>
                <w:trHeight w:val="679"/>
              </w:trPr>
              <w:tc>
                <w:tcPr>
                  <w:tcW w:w="904" w:type="pct"/>
                  <w:vAlign w:val="center"/>
                </w:tcPr>
                <w:p w:rsidR="00B7699B" w:rsidRPr="00771E9A" w:rsidRDefault="00B7699B" w:rsidP="00B7699B">
                  <w:pPr>
                    <w:widowControl w:val="0"/>
                    <w:overflowPunct w:val="0"/>
                    <w:autoSpaceDE w:val="0"/>
                    <w:autoSpaceDN w:val="0"/>
                    <w:adjustRightInd w:val="0"/>
                    <w:spacing w:after="60" w:line="276" w:lineRule="auto"/>
                    <w:jc w:val="left"/>
                    <w:rPr>
                      <w:rFonts w:cstheme="minorHAnsi"/>
                    </w:rPr>
                  </w:pPr>
                  <w:r w:rsidRPr="00771E9A">
                    <w:rPr>
                      <w:rFonts w:cstheme="minorHAnsi"/>
                    </w:rPr>
                    <w:t>Horas de Régimen (RE).</w:t>
                  </w:r>
                </w:p>
              </w:tc>
              <w:tc>
                <w:tcPr>
                  <w:tcW w:w="4096" w:type="pct"/>
                  <w:vAlign w:val="center"/>
                </w:tcPr>
                <w:p w:rsidR="00B7699B" w:rsidRPr="00771E9A" w:rsidRDefault="005737FF" w:rsidP="002049CE">
                  <w:pPr>
                    <w:pStyle w:val="Prrafodelista"/>
                    <w:numPr>
                      <w:ilvl w:val="0"/>
                      <w:numId w:val="5"/>
                    </w:numPr>
                    <w:ind w:left="317"/>
                    <w:jc w:val="left"/>
                  </w:pPr>
                  <w:r w:rsidRPr="00771E9A">
                    <w:t>No se registran horas de régimen para este trimestre.</w:t>
                  </w:r>
                </w:p>
              </w:tc>
            </w:tr>
            <w:tr w:rsidR="00B7699B" w:rsidRPr="00771E9A" w:rsidTr="00C974D5">
              <w:trPr>
                <w:trHeight w:val="312"/>
              </w:trPr>
              <w:tc>
                <w:tcPr>
                  <w:tcW w:w="904" w:type="pct"/>
                  <w:vAlign w:val="center"/>
                </w:tcPr>
                <w:p w:rsidR="00B7699B" w:rsidRPr="00771E9A" w:rsidRDefault="00B7699B" w:rsidP="00B7699B">
                  <w:pPr>
                    <w:widowControl w:val="0"/>
                    <w:overflowPunct w:val="0"/>
                    <w:autoSpaceDE w:val="0"/>
                    <w:autoSpaceDN w:val="0"/>
                    <w:adjustRightInd w:val="0"/>
                    <w:spacing w:after="60" w:line="276" w:lineRule="auto"/>
                    <w:jc w:val="left"/>
                    <w:rPr>
                      <w:rFonts w:cstheme="minorHAnsi"/>
                    </w:rPr>
                  </w:pPr>
                  <w:r w:rsidRPr="00771E9A">
                    <w:rPr>
                      <w:rFonts w:cstheme="minorHAnsi"/>
                    </w:rPr>
                    <w:t>Horas de Apagado (HA).</w:t>
                  </w:r>
                </w:p>
              </w:tc>
              <w:tc>
                <w:tcPr>
                  <w:tcW w:w="4096" w:type="pct"/>
                  <w:vAlign w:val="center"/>
                </w:tcPr>
                <w:p w:rsidR="00B7699B" w:rsidRPr="00771E9A" w:rsidRDefault="00496AEE" w:rsidP="005C36F0">
                  <w:pPr>
                    <w:pStyle w:val="Prrafodelista"/>
                    <w:numPr>
                      <w:ilvl w:val="0"/>
                      <w:numId w:val="5"/>
                    </w:numPr>
                    <w:ind w:left="317"/>
                    <w:jc w:val="left"/>
                    <w:rPr>
                      <w:rFonts w:cstheme="minorHAnsi"/>
                    </w:rPr>
                  </w:pPr>
                  <w:r w:rsidRPr="00771E9A">
                    <w:t>Se registró 1</w:t>
                  </w:r>
                  <w:r w:rsidR="00B7699B" w:rsidRPr="00771E9A">
                    <w:t xml:space="preserve"> Horas de</w:t>
                  </w:r>
                  <w:r w:rsidRPr="00771E9A">
                    <w:t xml:space="preserve"> Apagado, la cual se mantuvo</w:t>
                  </w:r>
                  <w:r w:rsidR="00B7699B" w:rsidRPr="00771E9A">
                    <w:t xml:space="preserve"> bajo el límite de emisión establecido en la norma de 30 mg/Nm</w:t>
                  </w:r>
                  <w:r w:rsidR="00B7699B" w:rsidRPr="00771E9A">
                    <w:rPr>
                      <w:vertAlign w:val="superscript"/>
                    </w:rPr>
                    <w:t>3</w:t>
                  </w:r>
                  <w:r w:rsidR="00B7699B" w:rsidRPr="00771E9A">
                    <w:t>. (T</w:t>
                  </w:r>
                  <w:r w:rsidR="00CD5E77" w:rsidRPr="00771E9A">
                    <w:t>abla 2</w:t>
                  </w:r>
                  <w:r w:rsidR="00A82C36" w:rsidRPr="00771E9A">
                    <w:t xml:space="preserve"> y </w:t>
                  </w:r>
                  <w:r w:rsidR="005C36F0">
                    <w:t>Grá</w:t>
                  </w:r>
                  <w:r w:rsidR="005C36F0" w:rsidRPr="00771E9A">
                    <w:t>fico</w:t>
                  </w:r>
                  <w:r w:rsidR="00A82C36" w:rsidRPr="00771E9A">
                    <w:t xml:space="preserve"> </w:t>
                  </w:r>
                  <w:r w:rsidR="005C36F0">
                    <w:t>5</w:t>
                  </w:r>
                  <w:r w:rsidR="00B7699B" w:rsidRPr="00771E9A">
                    <w:t>).</w:t>
                  </w:r>
                </w:p>
              </w:tc>
            </w:tr>
            <w:tr w:rsidR="00B7699B" w:rsidRPr="00771E9A" w:rsidTr="00FF1A5D">
              <w:trPr>
                <w:trHeight w:val="476"/>
              </w:trPr>
              <w:tc>
                <w:tcPr>
                  <w:tcW w:w="904" w:type="pct"/>
                  <w:vAlign w:val="center"/>
                </w:tcPr>
                <w:p w:rsidR="00B7699B" w:rsidRPr="00771E9A" w:rsidRDefault="00B7699B" w:rsidP="00B7699B">
                  <w:pPr>
                    <w:spacing w:after="60" w:line="276" w:lineRule="auto"/>
                    <w:jc w:val="left"/>
                    <w:rPr>
                      <w:rFonts w:cstheme="minorHAnsi"/>
                    </w:rPr>
                  </w:pPr>
                  <w:r w:rsidRPr="00771E9A">
                    <w:rPr>
                      <w:rFonts w:cstheme="minorHAnsi"/>
                    </w:rPr>
                    <w:t>Horas de Falla (F).</w:t>
                  </w:r>
                </w:p>
              </w:tc>
              <w:tc>
                <w:tcPr>
                  <w:tcW w:w="4096" w:type="pct"/>
                  <w:vAlign w:val="center"/>
                </w:tcPr>
                <w:p w:rsidR="00B7699B" w:rsidRPr="00771E9A" w:rsidRDefault="00B7699B" w:rsidP="002049CE">
                  <w:pPr>
                    <w:pStyle w:val="Prrafodelista"/>
                    <w:numPr>
                      <w:ilvl w:val="0"/>
                      <w:numId w:val="5"/>
                    </w:numPr>
                    <w:ind w:left="317"/>
                    <w:jc w:val="left"/>
                    <w:rPr>
                      <w:rFonts w:cstheme="minorHAnsi"/>
                    </w:rPr>
                  </w:pPr>
                  <w:r w:rsidRPr="00771E9A">
                    <w:t>No se registran horas de falla para este trimestre.</w:t>
                  </w:r>
                </w:p>
              </w:tc>
            </w:tr>
            <w:tr w:rsidR="00B7699B" w:rsidRPr="00771E9A" w:rsidTr="00C974D5">
              <w:trPr>
                <w:trHeight w:val="710"/>
              </w:trPr>
              <w:tc>
                <w:tcPr>
                  <w:tcW w:w="904" w:type="pct"/>
                  <w:vAlign w:val="center"/>
                </w:tcPr>
                <w:p w:rsidR="00B7699B" w:rsidRPr="00771E9A" w:rsidRDefault="00B7699B" w:rsidP="00B7699B">
                  <w:pPr>
                    <w:spacing w:after="60" w:line="276" w:lineRule="auto"/>
                    <w:jc w:val="left"/>
                    <w:rPr>
                      <w:rFonts w:cstheme="minorHAnsi"/>
                    </w:rPr>
                  </w:pPr>
                  <w:r w:rsidRPr="00771E9A">
                    <w:rPr>
                      <w:rFonts w:cstheme="minorHAnsi"/>
                    </w:rPr>
                    <w:t>Horas Disponibles sin Despacho (DSD)</w:t>
                  </w:r>
                </w:p>
              </w:tc>
              <w:tc>
                <w:tcPr>
                  <w:tcW w:w="4096" w:type="pct"/>
                  <w:vAlign w:val="center"/>
                </w:tcPr>
                <w:p w:rsidR="00B7699B" w:rsidRPr="00771E9A" w:rsidRDefault="00B7699B" w:rsidP="002049CE">
                  <w:pPr>
                    <w:pStyle w:val="Prrafodelista"/>
                    <w:numPr>
                      <w:ilvl w:val="0"/>
                      <w:numId w:val="5"/>
                    </w:numPr>
                    <w:ind w:left="317"/>
                    <w:jc w:val="left"/>
                    <w:rPr>
                      <w:rFonts w:cstheme="minorHAnsi"/>
                    </w:rPr>
                  </w:pPr>
                  <w:r w:rsidRPr="00771E9A">
                    <w:rPr>
                      <w:rFonts w:cstheme="minorHAnsi"/>
                    </w:rPr>
                    <w:t xml:space="preserve">Si bien la norma no regula el cumplimiento de los límites de emisión durante estas horas de estado de la UGE, se revisaron los datos reportados como horas de Disponible sin Despacho, constatando un total de </w:t>
                  </w:r>
                  <w:r w:rsidR="009A61D3" w:rsidRPr="00771E9A">
                    <w:rPr>
                      <w:rFonts w:cstheme="minorHAnsi"/>
                    </w:rPr>
                    <w:t>218</w:t>
                  </w:r>
                  <w:r w:rsidR="005737FF" w:rsidRPr="00771E9A">
                    <w:rPr>
                      <w:rFonts w:cstheme="minorHAnsi"/>
                    </w:rPr>
                    <w:t>2</w:t>
                  </w:r>
                  <w:r w:rsidRPr="00771E9A">
                    <w:rPr>
                      <w:rFonts w:cstheme="minorHAnsi"/>
                    </w:rPr>
                    <w:t xml:space="preserve"> datos, los cuales permanecen bajo el límite de emisión. </w:t>
                  </w:r>
                </w:p>
              </w:tc>
            </w:tr>
          </w:tbl>
          <w:p w:rsidR="00402697" w:rsidRPr="00771E9A" w:rsidRDefault="00E90BE4" w:rsidP="005737FF">
            <w:pPr>
              <w:rPr>
                <w:b/>
              </w:rPr>
            </w:pPr>
            <w:r w:rsidRPr="00771E9A">
              <w:rPr>
                <w:b/>
              </w:rPr>
              <w:t xml:space="preserve">De acuerdo a los antecedentes evaluados, la fuente </w:t>
            </w:r>
            <w:r w:rsidR="005737FF" w:rsidRPr="00771E9A">
              <w:rPr>
                <w:b/>
              </w:rPr>
              <w:t xml:space="preserve">no entró en operación </w:t>
            </w:r>
            <w:r w:rsidRPr="00771E9A">
              <w:rPr>
                <w:b/>
              </w:rPr>
              <w:t>durante el 2</w:t>
            </w:r>
            <w:r w:rsidR="00C2191D" w:rsidRPr="00771E9A">
              <w:rPr>
                <w:b/>
                <w:vertAlign w:val="superscript"/>
              </w:rPr>
              <w:t>do</w:t>
            </w:r>
            <w:r w:rsidRPr="00771E9A">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6C2B33">
          <w:pgSz w:w="12240" w:h="15840"/>
          <w:pgMar w:top="1134" w:right="1134" w:bottom="1134" w:left="1134" w:header="709" w:footer="709" w:gutter="0"/>
          <w:cols w:space="708"/>
          <w:docGrid w:linePitch="360"/>
        </w:sectPr>
      </w:pPr>
    </w:p>
    <w:p w:rsidR="00402697" w:rsidRPr="0025129B" w:rsidRDefault="00402697" w:rsidP="00402697"/>
    <w:tbl>
      <w:tblPr>
        <w:tblW w:w="14023" w:type="dxa"/>
        <w:jc w:val="center"/>
        <w:tblCellMar>
          <w:left w:w="70" w:type="dxa"/>
          <w:right w:w="70" w:type="dxa"/>
        </w:tblCellMar>
        <w:tblLook w:val="04A0" w:firstRow="1" w:lastRow="0" w:firstColumn="1" w:lastColumn="0" w:noHBand="0" w:noVBand="1"/>
      </w:tblPr>
      <w:tblGrid>
        <w:gridCol w:w="6742"/>
        <w:gridCol w:w="7281"/>
      </w:tblGrid>
      <w:tr w:rsidR="00402697" w:rsidRPr="0025129B" w:rsidTr="00C0640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54B5A" w:rsidRPr="0025129B" w:rsidTr="00C06402">
        <w:trPr>
          <w:trHeight w:val="2805"/>
          <w:jc w:val="center"/>
        </w:trPr>
        <w:tc>
          <w:tcPr>
            <w:tcW w:w="2404" w:type="pct"/>
            <w:tcBorders>
              <w:top w:val="nil"/>
              <w:left w:val="single" w:sz="4" w:space="0" w:color="auto"/>
              <w:right w:val="single" w:sz="4" w:space="0" w:color="auto"/>
            </w:tcBorders>
            <w:shd w:val="clear" w:color="auto" w:fill="auto"/>
            <w:noWrap/>
            <w:vAlign w:val="center"/>
            <w:hideMark/>
          </w:tcPr>
          <w:p w:rsidR="0007203B" w:rsidRPr="0025129B" w:rsidRDefault="0007203B" w:rsidP="00E539F8">
            <w:pPr>
              <w:jc w:val="center"/>
              <w:rPr>
                <w:rFonts w:eastAsia="Times New Roman"/>
                <w:color w:val="000000"/>
                <w:sz w:val="20"/>
                <w:szCs w:val="20"/>
                <w:lang w:eastAsia="es-CL"/>
              </w:rPr>
            </w:pPr>
          </w:p>
          <w:p w:rsidR="0007203B" w:rsidRPr="0025129B" w:rsidRDefault="00C06402" w:rsidP="00E539F8">
            <w:pPr>
              <w:jc w:val="center"/>
              <w:rPr>
                <w:rFonts w:eastAsia="Times New Roman"/>
                <w:color w:val="000000"/>
                <w:sz w:val="20"/>
                <w:szCs w:val="20"/>
                <w:lang w:eastAsia="es-CL"/>
              </w:rPr>
            </w:pPr>
            <w:r w:rsidRPr="00C06402">
              <w:rPr>
                <w:rFonts w:eastAsia="Times New Roman"/>
                <w:noProof/>
                <w:color w:val="000000"/>
                <w:sz w:val="20"/>
                <w:szCs w:val="20"/>
                <w:lang w:eastAsia="es-CL"/>
              </w:rPr>
              <w:drawing>
                <wp:inline distT="0" distB="0" distL="0" distR="0" wp14:anchorId="76F6473E" wp14:editId="6117FFEB">
                  <wp:extent cx="3803677" cy="2176838"/>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8112" cy="2185099"/>
                          </a:xfrm>
                          <a:prstGeom prst="rect">
                            <a:avLst/>
                          </a:prstGeom>
                          <a:noFill/>
                          <a:ln>
                            <a:noFill/>
                          </a:ln>
                        </pic:spPr>
                      </pic:pic>
                    </a:graphicData>
                  </a:graphic>
                </wp:inline>
              </w:drawing>
            </w:r>
          </w:p>
        </w:tc>
        <w:tc>
          <w:tcPr>
            <w:tcW w:w="2596" w:type="pct"/>
            <w:tcBorders>
              <w:top w:val="nil"/>
              <w:left w:val="single" w:sz="4" w:space="0" w:color="auto"/>
              <w:right w:val="single" w:sz="4" w:space="0" w:color="auto"/>
            </w:tcBorders>
            <w:shd w:val="clear" w:color="auto" w:fill="auto"/>
            <w:vAlign w:val="center"/>
          </w:tcPr>
          <w:p w:rsidR="0007203B" w:rsidRPr="0025129B" w:rsidRDefault="00587D54" w:rsidP="00E539F8">
            <w:pPr>
              <w:jc w:val="center"/>
              <w:rPr>
                <w:rFonts w:eastAsia="Times New Roman"/>
                <w:color w:val="000000"/>
                <w:sz w:val="20"/>
                <w:szCs w:val="20"/>
                <w:lang w:eastAsia="es-CL"/>
              </w:rPr>
            </w:pPr>
            <w:r w:rsidRPr="00587D54">
              <w:rPr>
                <w:rFonts w:eastAsia="Times New Roman"/>
                <w:noProof/>
                <w:color w:val="000000"/>
                <w:sz w:val="20"/>
                <w:szCs w:val="20"/>
                <w:lang w:eastAsia="es-CL"/>
              </w:rPr>
              <w:drawing>
                <wp:inline distT="0" distB="0" distL="0" distR="0" wp14:anchorId="27981AE9" wp14:editId="114D196A">
                  <wp:extent cx="4239491" cy="2260436"/>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9308" cy="2265670"/>
                          </a:xfrm>
                          <a:prstGeom prst="rect">
                            <a:avLst/>
                          </a:prstGeom>
                          <a:noFill/>
                          <a:ln>
                            <a:noFill/>
                          </a:ln>
                        </pic:spPr>
                      </pic:pic>
                    </a:graphicData>
                  </a:graphic>
                </wp:inline>
              </w:drawing>
            </w:r>
          </w:p>
        </w:tc>
      </w:tr>
      <w:tr w:rsidR="00554B5A" w:rsidRPr="0025129B" w:rsidTr="00C06402">
        <w:trPr>
          <w:trHeight w:val="300"/>
          <w:jc w:val="center"/>
        </w:trPr>
        <w:tc>
          <w:tcPr>
            <w:tcW w:w="2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106" w:name="_Toc462827549"/>
            <w:r>
              <w:t>Tabla</w:t>
            </w:r>
            <w:r w:rsidRPr="0025129B">
              <w:t xml:space="preserve"> </w:t>
            </w:r>
            <w:r>
              <w:t xml:space="preserve">2:  </w:t>
            </w:r>
            <w:r w:rsidRPr="00DE49E5">
              <w:rPr>
                <w:b w:val="0"/>
              </w:rPr>
              <w:t>Resumen de promedios Horarios de Material Particulado (MP)</w:t>
            </w:r>
            <w:bookmarkEnd w:id="106"/>
            <w:r w:rsidRPr="00DE49E5">
              <w:rPr>
                <w:b w:val="0"/>
              </w:rPr>
              <w:t xml:space="preserve"> </w:t>
            </w:r>
          </w:p>
        </w:tc>
        <w:tc>
          <w:tcPr>
            <w:tcW w:w="2596"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5C36F0">
            <w:pPr>
              <w:pStyle w:val="Descripcin"/>
              <w:jc w:val="center"/>
              <w:rPr>
                <w:rFonts w:eastAsia="Times New Roman"/>
                <w:b w:val="0"/>
                <w:color w:val="000000"/>
                <w:szCs w:val="18"/>
                <w:lang w:eastAsia="es-CL"/>
              </w:rPr>
            </w:pPr>
            <w:bookmarkStart w:id="107" w:name="_Toc462827550"/>
            <w:r w:rsidRPr="005B7A92">
              <w:t xml:space="preserve">Gráfico </w:t>
            </w:r>
            <w:r w:rsidR="005C36F0">
              <w:t>4</w:t>
            </w:r>
            <w:r w:rsidRPr="005B7A92">
              <w:t>:</w:t>
            </w:r>
            <w:r>
              <w:t xml:space="preserve"> </w:t>
            </w:r>
            <w:r w:rsidRPr="00705D95">
              <w:rPr>
                <w:b w:val="0"/>
              </w:rPr>
              <w:t>Datos MP medidos durante las Horas de Encendido (HE)</w:t>
            </w:r>
            <w:bookmarkEnd w:id="107"/>
          </w:p>
        </w:tc>
      </w:tr>
      <w:tr w:rsidR="00C06402" w:rsidRPr="0025129B" w:rsidTr="00C0640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06402" w:rsidRDefault="00C06402" w:rsidP="00DB73C2"/>
          <w:p w:rsidR="00C06402" w:rsidRDefault="00587D54" w:rsidP="00DB73C2">
            <w:pPr>
              <w:jc w:val="center"/>
            </w:pPr>
            <w:r w:rsidRPr="00587D54">
              <w:rPr>
                <w:noProof/>
                <w:lang w:eastAsia="es-CL"/>
              </w:rPr>
              <w:drawing>
                <wp:inline distT="0" distB="0" distL="0" distR="0">
                  <wp:extent cx="4218305" cy="22491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25378" cy="2252912"/>
                          </a:xfrm>
                          <a:prstGeom prst="rect">
                            <a:avLst/>
                          </a:prstGeom>
                          <a:noFill/>
                          <a:ln>
                            <a:noFill/>
                          </a:ln>
                        </pic:spPr>
                      </pic:pic>
                    </a:graphicData>
                  </a:graphic>
                </wp:inline>
              </w:drawing>
            </w:r>
          </w:p>
          <w:p w:rsidR="00C06402" w:rsidRPr="005B7A92" w:rsidRDefault="00C06402" w:rsidP="001E2DF8">
            <w:pPr>
              <w:pStyle w:val="Descripcin"/>
              <w:jc w:val="center"/>
            </w:pPr>
          </w:p>
        </w:tc>
      </w:tr>
      <w:tr w:rsidR="00C06402" w:rsidRPr="0025129B" w:rsidTr="00C0640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06402" w:rsidRPr="005B7A92" w:rsidRDefault="00C06402" w:rsidP="00FE5957">
            <w:pPr>
              <w:pStyle w:val="Descripcin"/>
              <w:jc w:val="center"/>
              <w:rPr>
                <w:b w:val="0"/>
              </w:rPr>
            </w:pPr>
            <w:bookmarkStart w:id="108" w:name="_Toc462827551"/>
            <w:r>
              <w:t xml:space="preserve">Gráfico </w:t>
            </w:r>
            <w:r w:rsidR="005C36F0" w:rsidRPr="00FE5957">
              <w:t>5</w:t>
            </w:r>
            <w:r w:rsidRPr="005B7A92">
              <w:t>:</w:t>
            </w:r>
            <w:r>
              <w:t xml:space="preserve"> </w:t>
            </w:r>
            <w:r w:rsidRPr="00FE5957">
              <w:rPr>
                <w:b w:val="0"/>
              </w:rPr>
              <w:t>Datos MP medidos durante las Horas de Apagado (HA)</w:t>
            </w:r>
            <w:bookmarkEnd w:id="108"/>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109" w:name="_Toc462827552"/>
      <w:r w:rsidRPr="00A26A5C">
        <w:t>Resumen de datos reportados durante el 3</w:t>
      </w:r>
      <w:r w:rsidRPr="00A26A5C">
        <w:rPr>
          <w:vertAlign w:val="superscript"/>
        </w:rPr>
        <w:t>er</w:t>
      </w:r>
      <w:r w:rsidRPr="00A26A5C">
        <w:t xml:space="preserve"> reporte trimestral.</w:t>
      </w:r>
      <w:bookmarkEnd w:id="109"/>
    </w:p>
    <w:p w:rsidR="00A26A5C" w:rsidRPr="00A26A5C" w:rsidRDefault="00A26A5C" w:rsidP="00A26A5C"/>
    <w:tbl>
      <w:tblPr>
        <w:tblStyle w:val="Tablaconcuadrcula"/>
        <w:tblW w:w="5000" w:type="pct"/>
        <w:tblLook w:val="04A0" w:firstRow="1" w:lastRow="0" w:firstColumn="1" w:lastColumn="0" w:noHBand="0" w:noVBand="1"/>
      </w:tblPr>
      <w:tblGrid>
        <w:gridCol w:w="9962"/>
      </w:tblGrid>
      <w:tr w:rsidR="0007203B" w:rsidRPr="00771E9A" w:rsidTr="004C3DB6">
        <w:trPr>
          <w:trHeight w:val="319"/>
        </w:trPr>
        <w:tc>
          <w:tcPr>
            <w:tcW w:w="5000" w:type="pct"/>
            <w:tcBorders>
              <w:bottom w:val="single" w:sz="4" w:space="0" w:color="auto"/>
            </w:tcBorders>
          </w:tcPr>
          <w:p w:rsidR="0007203B" w:rsidRPr="00771E9A" w:rsidRDefault="0007203B" w:rsidP="0007203B">
            <w:pPr>
              <w:rPr>
                <w:rFonts w:cstheme="minorHAnsi"/>
              </w:rPr>
            </w:pPr>
            <w:r w:rsidRPr="00771E9A">
              <w:rPr>
                <w:rFonts w:cstheme="minorHAnsi"/>
              </w:rPr>
              <w:t xml:space="preserve">Exigencia (s):  </w:t>
            </w:r>
          </w:p>
          <w:p w:rsidR="0007203B" w:rsidRPr="00771E9A" w:rsidRDefault="0007203B" w:rsidP="002049CE">
            <w:pPr>
              <w:pStyle w:val="Prrafodelista"/>
              <w:numPr>
                <w:ilvl w:val="0"/>
                <w:numId w:val="4"/>
              </w:numPr>
              <w:ind w:left="426"/>
              <w:rPr>
                <w:rFonts w:cstheme="minorHAnsi"/>
              </w:rPr>
            </w:pPr>
            <w:r w:rsidRPr="00771E9A">
              <w:rPr>
                <w:rFonts w:cstheme="minorHAnsi"/>
              </w:rPr>
              <w:t>Artículo 12° del D.S. N°13/2011: “Los titulares de las fuentes emisoras presentarán… un reporte del monitoreo continuo de emisiones, trimestralmente, durante un año calendario,…”</w:t>
            </w:r>
          </w:p>
          <w:p w:rsidR="0007203B" w:rsidRPr="00771E9A" w:rsidRDefault="0007203B" w:rsidP="002049CE">
            <w:pPr>
              <w:pStyle w:val="Prrafodelista"/>
              <w:numPr>
                <w:ilvl w:val="0"/>
                <w:numId w:val="4"/>
              </w:numPr>
              <w:ind w:left="426"/>
              <w:rPr>
                <w:rFonts w:cstheme="minorHAnsi"/>
              </w:rPr>
            </w:pPr>
            <w:r w:rsidRPr="00771E9A">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771E9A" w:rsidRDefault="0007203B" w:rsidP="002049CE">
            <w:pPr>
              <w:pStyle w:val="Prrafodelista"/>
              <w:numPr>
                <w:ilvl w:val="0"/>
                <w:numId w:val="4"/>
              </w:numPr>
              <w:ind w:left="426"/>
              <w:rPr>
                <w:rFonts w:cstheme="minorHAnsi"/>
              </w:rPr>
            </w:pPr>
            <w:r w:rsidRPr="00771E9A">
              <w:rPr>
                <w:rFonts w:cstheme="minorHAnsi"/>
              </w:rPr>
              <w:t xml:space="preserve">Punto N° 5, letra a, de la Interpretación Administrativa del D.S. N°13 (Circular </w:t>
            </w:r>
            <w:proofErr w:type="spellStart"/>
            <w:r w:rsidRPr="00771E9A">
              <w:rPr>
                <w:rFonts w:cstheme="minorHAnsi"/>
              </w:rPr>
              <w:t>IN.AD.N°</w:t>
            </w:r>
            <w:proofErr w:type="spellEnd"/>
            <w:r w:rsidRPr="00771E9A">
              <w:rPr>
                <w:rFonts w:cstheme="minorHAnsi"/>
              </w:rPr>
              <w:t xml:space="preserve">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771E9A" w:rsidRDefault="0007203B" w:rsidP="002049CE">
            <w:pPr>
              <w:pStyle w:val="Prrafodelista"/>
              <w:numPr>
                <w:ilvl w:val="0"/>
                <w:numId w:val="4"/>
              </w:numPr>
              <w:ind w:left="426"/>
              <w:rPr>
                <w:b/>
              </w:rPr>
            </w:pPr>
            <w:r w:rsidRPr="00771E9A">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771E9A" w:rsidTr="004C3DB6">
        <w:trPr>
          <w:trHeight w:val="627"/>
        </w:trPr>
        <w:tc>
          <w:tcPr>
            <w:tcW w:w="5000" w:type="pct"/>
          </w:tcPr>
          <w:p w:rsidR="00117E5A" w:rsidRPr="00771E9A" w:rsidRDefault="005A083E" w:rsidP="004C3DB6">
            <w:r>
              <w:t>En</w:t>
            </w:r>
            <w:r w:rsidR="00117E5A" w:rsidRPr="00771E9A">
              <w:t xml:space="preserve"> relación a los datos del  3</w:t>
            </w:r>
            <w:r w:rsidR="00117E5A" w:rsidRPr="00771E9A">
              <w:rPr>
                <w:vertAlign w:val="superscript"/>
              </w:rPr>
              <w:t>er</w:t>
            </w:r>
            <w:r w:rsidR="00117E5A" w:rsidRPr="00771E9A">
              <w:t xml:space="preserve"> reporte trimestral, representados en la Tabla </w:t>
            </w:r>
            <w:r w:rsidR="00AD49E9" w:rsidRPr="00771E9A">
              <w:t>3</w:t>
            </w:r>
            <w:r w:rsidR="00117E5A" w:rsidRPr="00771E9A">
              <w:t>, es posible indicar que:</w:t>
            </w:r>
          </w:p>
          <w:p w:rsidR="00A26A5C" w:rsidRPr="00771E9A" w:rsidRDefault="00A26A5C" w:rsidP="00A7183D">
            <w:pPr>
              <w:rPr>
                <w:b/>
              </w:rPr>
            </w:pPr>
          </w:p>
          <w:p w:rsidR="000D3013" w:rsidRPr="00771E9A" w:rsidRDefault="00E278C7" w:rsidP="00A26A5C">
            <w:r w:rsidRPr="00771E9A">
              <w:rPr>
                <w:b/>
              </w:rPr>
              <w:t>De acuerdo a los antecedentes</w:t>
            </w:r>
            <w:r w:rsidR="00A72B28" w:rsidRPr="00771E9A">
              <w:rPr>
                <w:b/>
              </w:rPr>
              <w:t xml:space="preserve"> evaluados</w:t>
            </w:r>
            <w:r w:rsidRPr="00771E9A">
              <w:rPr>
                <w:b/>
              </w:rPr>
              <w:t xml:space="preserve">, </w:t>
            </w:r>
            <w:r w:rsidR="00CC65F3" w:rsidRPr="00771E9A">
              <w:rPr>
                <w:b/>
              </w:rPr>
              <w:t>la fuente</w:t>
            </w:r>
            <w:r w:rsidR="00BF1EF2" w:rsidRPr="00771E9A">
              <w:rPr>
                <w:b/>
              </w:rPr>
              <w:t xml:space="preserve"> n</w:t>
            </w:r>
            <w:r w:rsidR="00A7183D" w:rsidRPr="00771E9A">
              <w:rPr>
                <w:b/>
              </w:rPr>
              <w:t>o</w:t>
            </w:r>
            <w:r w:rsidR="00CC65F3" w:rsidRPr="00771E9A">
              <w:rPr>
                <w:b/>
              </w:rPr>
              <w:t xml:space="preserve"> </w:t>
            </w:r>
            <w:r w:rsidR="00A26A5C" w:rsidRPr="00771E9A">
              <w:rPr>
                <w:b/>
              </w:rPr>
              <w:t>ingresó</w:t>
            </w:r>
            <w:r w:rsidRPr="00771E9A">
              <w:rPr>
                <w:b/>
              </w:rPr>
              <w:t xml:space="preserve"> el 3</w:t>
            </w:r>
            <w:r w:rsidRPr="00771E9A">
              <w:rPr>
                <w:b/>
                <w:vertAlign w:val="superscript"/>
              </w:rPr>
              <w:t>er</w:t>
            </w:r>
            <w:r w:rsidRPr="00771E9A">
              <w:rPr>
                <w:b/>
              </w:rPr>
              <w:t xml:space="preserve"> </w:t>
            </w:r>
            <w:r w:rsidR="00A26A5C" w:rsidRPr="00771E9A">
              <w:rPr>
                <w:b/>
              </w:rPr>
              <w:t>reporte trimestral</w:t>
            </w:r>
            <w:r w:rsidR="00CD4CFC" w:rsidRPr="00771E9A">
              <w:rPr>
                <w:b/>
              </w:rPr>
              <w:t>.</w:t>
            </w:r>
          </w:p>
        </w:tc>
      </w:tr>
    </w:tbl>
    <w:p w:rsidR="00117E5A" w:rsidRPr="00402697" w:rsidRDefault="00117E5A" w:rsidP="00117E5A">
      <w:pPr>
        <w:jc w:val="left"/>
        <w:rPr>
          <w:rFonts w:cstheme="minorHAnsi"/>
          <w:b/>
          <w:color w:val="000000" w:themeColor="text1"/>
          <w:sz w:val="14"/>
          <w:szCs w:val="24"/>
        </w:rPr>
        <w:sectPr w:rsidR="00117E5A" w:rsidRPr="00402697" w:rsidSect="00040A6D">
          <w:pgSz w:w="12240" w:h="15840"/>
          <w:pgMar w:top="1134" w:right="1134" w:bottom="1134" w:left="1134" w:header="709" w:footer="709" w:gutter="0"/>
          <w:cols w:space="708"/>
          <w:docGrid w:linePitch="360"/>
        </w:sectPr>
      </w:pPr>
    </w:p>
    <w:p w:rsidR="00F5685E" w:rsidRPr="001A0561" w:rsidRDefault="00F5685E" w:rsidP="00F5685E">
      <w:pPr>
        <w:pStyle w:val="Ttulo2"/>
      </w:pPr>
      <w:bookmarkStart w:id="110" w:name="_Toc462827553"/>
      <w:r w:rsidRPr="001A0561">
        <w:t>Resumen de datos reportados durante el 4</w:t>
      </w:r>
      <w:r w:rsidRPr="001A0561">
        <w:rPr>
          <w:vertAlign w:val="superscript"/>
        </w:rPr>
        <w:t>o</w:t>
      </w:r>
      <w:r w:rsidRPr="001A0561">
        <w:t xml:space="preserve"> reporte trimestral.</w:t>
      </w:r>
      <w:bookmarkEnd w:id="110"/>
    </w:p>
    <w:p w:rsidR="00F5685E" w:rsidRPr="001A0561" w:rsidRDefault="00F5685E" w:rsidP="00F5685E"/>
    <w:tbl>
      <w:tblPr>
        <w:tblStyle w:val="Tablaconcuadrcula"/>
        <w:tblW w:w="5000" w:type="pct"/>
        <w:tblLook w:val="04A0" w:firstRow="1" w:lastRow="0" w:firstColumn="1" w:lastColumn="0" w:noHBand="0" w:noVBand="1"/>
      </w:tblPr>
      <w:tblGrid>
        <w:gridCol w:w="9962"/>
      </w:tblGrid>
      <w:tr w:rsidR="007367D4" w:rsidRPr="00771E9A" w:rsidTr="004C3DB6">
        <w:trPr>
          <w:trHeight w:val="319"/>
        </w:trPr>
        <w:tc>
          <w:tcPr>
            <w:tcW w:w="5000" w:type="pct"/>
            <w:tcBorders>
              <w:bottom w:val="single" w:sz="4" w:space="0" w:color="auto"/>
            </w:tcBorders>
          </w:tcPr>
          <w:p w:rsidR="007367D4" w:rsidRPr="00771E9A" w:rsidRDefault="007367D4" w:rsidP="007367D4">
            <w:pPr>
              <w:rPr>
                <w:rFonts w:cstheme="minorHAnsi"/>
              </w:rPr>
            </w:pPr>
            <w:r w:rsidRPr="00771E9A">
              <w:rPr>
                <w:rFonts w:cstheme="minorHAnsi"/>
              </w:rPr>
              <w:t xml:space="preserve">Exigencia (s):  </w:t>
            </w:r>
          </w:p>
          <w:p w:rsidR="007367D4" w:rsidRPr="00771E9A" w:rsidRDefault="007367D4" w:rsidP="002049CE">
            <w:pPr>
              <w:pStyle w:val="Prrafodelista"/>
              <w:numPr>
                <w:ilvl w:val="0"/>
                <w:numId w:val="4"/>
              </w:numPr>
              <w:ind w:left="426"/>
              <w:rPr>
                <w:rFonts w:cstheme="minorHAnsi"/>
              </w:rPr>
            </w:pPr>
            <w:r w:rsidRPr="00771E9A">
              <w:rPr>
                <w:rFonts w:cstheme="minorHAnsi"/>
              </w:rPr>
              <w:t>Artículo 12° del D.S. N°13/2011: “Los titulares de las fuentes emisoras presentarán… un reporte del monitoreo continuo de emisiones, trimestralmente, durante un año calendario,…”</w:t>
            </w:r>
          </w:p>
          <w:p w:rsidR="007367D4" w:rsidRPr="00771E9A" w:rsidRDefault="007367D4" w:rsidP="007367D4">
            <w:pPr>
              <w:pStyle w:val="Prrafodelista"/>
              <w:ind w:left="426"/>
              <w:rPr>
                <w:rFonts w:cstheme="minorHAnsi"/>
              </w:rPr>
            </w:pPr>
          </w:p>
          <w:p w:rsidR="007367D4" w:rsidRPr="00771E9A" w:rsidRDefault="007367D4" w:rsidP="002049CE">
            <w:pPr>
              <w:pStyle w:val="Prrafodelista"/>
              <w:numPr>
                <w:ilvl w:val="0"/>
                <w:numId w:val="4"/>
              </w:numPr>
              <w:ind w:left="426"/>
              <w:rPr>
                <w:rFonts w:cstheme="minorHAnsi"/>
              </w:rPr>
            </w:pPr>
            <w:r w:rsidRPr="00771E9A">
              <w:rPr>
                <w:rFonts w:cstheme="minorHAnsi"/>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71E9A" w:rsidRDefault="007367D4" w:rsidP="007367D4">
            <w:pPr>
              <w:pStyle w:val="Prrafodelista"/>
              <w:rPr>
                <w:rFonts w:cstheme="minorHAnsi"/>
              </w:rPr>
            </w:pPr>
          </w:p>
          <w:p w:rsidR="007367D4" w:rsidRPr="00771E9A" w:rsidRDefault="007367D4" w:rsidP="002049CE">
            <w:pPr>
              <w:pStyle w:val="Prrafodelista"/>
              <w:numPr>
                <w:ilvl w:val="0"/>
                <w:numId w:val="4"/>
              </w:numPr>
              <w:ind w:left="426"/>
              <w:rPr>
                <w:rFonts w:cstheme="minorHAnsi"/>
              </w:rPr>
            </w:pPr>
            <w:r w:rsidRPr="00771E9A">
              <w:rPr>
                <w:rFonts w:cstheme="minorHAnsi"/>
              </w:rPr>
              <w:t xml:space="preserve">Punto N° 5, letra a, de la Interpretación Administrativa del D.S. N°13 (Circular </w:t>
            </w:r>
            <w:proofErr w:type="spellStart"/>
            <w:r w:rsidRPr="00771E9A">
              <w:rPr>
                <w:rFonts w:cstheme="minorHAnsi"/>
              </w:rPr>
              <w:t>IN.AD.N°</w:t>
            </w:r>
            <w:proofErr w:type="spellEnd"/>
            <w:r w:rsidRPr="00771E9A">
              <w:rPr>
                <w:rFonts w:cstheme="minorHAnsi"/>
              </w:rPr>
              <w:t xml:space="preserve">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71E9A" w:rsidRDefault="007367D4" w:rsidP="007367D4">
            <w:pPr>
              <w:pStyle w:val="Prrafodelista"/>
              <w:rPr>
                <w:rFonts w:cstheme="minorHAnsi"/>
              </w:rPr>
            </w:pPr>
          </w:p>
          <w:p w:rsidR="007367D4" w:rsidRPr="00771E9A" w:rsidRDefault="007367D4" w:rsidP="002049CE">
            <w:pPr>
              <w:pStyle w:val="Prrafodelista"/>
              <w:numPr>
                <w:ilvl w:val="0"/>
                <w:numId w:val="4"/>
              </w:numPr>
              <w:ind w:left="426"/>
              <w:rPr>
                <w:b/>
              </w:rPr>
            </w:pPr>
            <w:r w:rsidRPr="00771E9A">
              <w:rPr>
                <w:rFonts w:cstheme="minorHAnsi"/>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771E9A" w:rsidTr="004C3DB6">
        <w:trPr>
          <w:trHeight w:val="627"/>
        </w:trPr>
        <w:tc>
          <w:tcPr>
            <w:tcW w:w="5000" w:type="pct"/>
          </w:tcPr>
          <w:p w:rsidR="00F5685E" w:rsidRPr="00771E9A" w:rsidRDefault="00F5685E" w:rsidP="004C3DB6">
            <w:r w:rsidRPr="00771E9A">
              <w:t xml:space="preserve">Con relación a los datos del  </w:t>
            </w:r>
            <w:r w:rsidR="00133D3B" w:rsidRPr="00771E9A">
              <w:t>4</w:t>
            </w:r>
            <w:r w:rsidRPr="00771E9A">
              <w:rPr>
                <w:vertAlign w:val="superscript"/>
              </w:rPr>
              <w:t>o</w:t>
            </w:r>
            <w:r w:rsidR="001A0561" w:rsidRPr="00771E9A">
              <w:t xml:space="preserve"> reporte trimestral</w:t>
            </w:r>
            <w:r w:rsidRPr="00771E9A">
              <w:t>, es posible indicar que:</w:t>
            </w:r>
          </w:p>
          <w:p w:rsidR="001A0561" w:rsidRPr="00771E9A" w:rsidRDefault="001A0561" w:rsidP="004C3DB6">
            <w:pPr>
              <w:rPr>
                <w:b/>
              </w:rPr>
            </w:pPr>
          </w:p>
          <w:p w:rsidR="00F5685E" w:rsidRPr="00771E9A" w:rsidRDefault="001A0561" w:rsidP="004C3DB6">
            <w:pPr>
              <w:rPr>
                <w:b/>
              </w:rPr>
            </w:pPr>
            <w:r w:rsidRPr="00771E9A">
              <w:rPr>
                <w:b/>
              </w:rPr>
              <w:t>De acuerdo a los antecedentes evaluados, la fuente no ingresó el 4</w:t>
            </w:r>
            <w:r w:rsidRPr="00771E9A">
              <w:rPr>
                <w:b/>
                <w:vertAlign w:val="superscript"/>
              </w:rPr>
              <w:t>to</w:t>
            </w:r>
            <w:r w:rsidRPr="00771E9A">
              <w:rPr>
                <w:b/>
              </w:rPr>
              <w:t xml:space="preserve"> reporte trimestral.</w:t>
            </w:r>
          </w:p>
        </w:tc>
      </w:tr>
    </w:tbl>
    <w:p w:rsidR="00F5685E" w:rsidRPr="00402697" w:rsidRDefault="00F5685E" w:rsidP="00F5685E">
      <w:pPr>
        <w:jc w:val="left"/>
        <w:rPr>
          <w:rFonts w:cstheme="minorHAnsi"/>
          <w:b/>
          <w:color w:val="000000" w:themeColor="text1"/>
          <w:sz w:val="14"/>
          <w:szCs w:val="24"/>
        </w:rPr>
        <w:sectPr w:rsidR="00F5685E" w:rsidRPr="00402697" w:rsidSect="00040A6D">
          <w:pgSz w:w="12240" w:h="15840"/>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111" w:name="_Toc353998131"/>
      <w:bookmarkStart w:id="112" w:name="_Toc353998204"/>
      <w:bookmarkStart w:id="113" w:name="_Toc352840404"/>
      <w:bookmarkStart w:id="114" w:name="_Toc352841464"/>
      <w:bookmarkStart w:id="115" w:name="_Toc462827554"/>
      <w:bookmarkEnd w:id="111"/>
      <w:bookmarkEnd w:id="112"/>
      <w:r w:rsidRPr="0025129B">
        <w:t>CONCLUSIONES.</w:t>
      </w:r>
      <w:bookmarkEnd w:id="113"/>
      <w:bookmarkEnd w:id="114"/>
      <w:bookmarkEnd w:id="115"/>
    </w:p>
    <w:p w:rsidR="00CE010E" w:rsidRPr="0025129B" w:rsidRDefault="00CE010E" w:rsidP="00893A4E">
      <w:pPr>
        <w:pStyle w:val="Prrafodelista"/>
        <w:ind w:left="0"/>
        <w:rPr>
          <w:rFonts w:cstheme="minorHAnsi"/>
          <w:b/>
          <w:sz w:val="14"/>
          <w:szCs w:val="24"/>
        </w:rPr>
      </w:pPr>
    </w:p>
    <w:p w:rsidR="00C41291" w:rsidRPr="00B8099C" w:rsidRDefault="00570B2F" w:rsidP="00C41291">
      <w:pPr>
        <w:rPr>
          <w:sz w:val="20"/>
          <w:szCs w:val="20"/>
        </w:rPr>
      </w:pPr>
      <w:r>
        <w:rPr>
          <w:rFonts w:cstheme="minorHAnsi"/>
          <w:sz w:val="20"/>
        </w:rPr>
        <w:t xml:space="preserve">La revisión realizada a los antecedentes asociados a </w:t>
      </w:r>
      <w:r w:rsidR="00024F04">
        <w:rPr>
          <w:rFonts w:cstheme="minorHAnsi"/>
          <w:sz w:val="20"/>
        </w:rPr>
        <w:t xml:space="preserve">la </w:t>
      </w:r>
      <w:r w:rsidR="002E2504" w:rsidRPr="00232E2B">
        <w:rPr>
          <w:b/>
          <w:sz w:val="20"/>
          <w:szCs w:val="20"/>
        </w:rPr>
        <w:t xml:space="preserve">Central Termoeléctrica </w:t>
      </w:r>
      <w:r w:rsidR="00157CF4">
        <w:rPr>
          <w:b/>
          <w:sz w:val="20"/>
          <w:szCs w:val="20"/>
        </w:rPr>
        <w:t>San Francisco de Mostazal</w:t>
      </w:r>
      <w:r w:rsidR="00024F04" w:rsidRPr="006F767A">
        <w:rPr>
          <w:rFonts w:cstheme="minorHAnsi"/>
          <w:sz w:val="20"/>
          <w:szCs w:val="20"/>
          <w:lang w:val="es-ES" w:eastAsia="es-ES"/>
        </w:rPr>
        <w:t xml:space="preserve">, </w:t>
      </w:r>
      <w:r>
        <w:rPr>
          <w:rFonts w:cstheme="minorHAnsi"/>
          <w:sz w:val="20"/>
          <w:szCs w:val="20"/>
          <w:lang w:val="es-ES" w:eastAsia="es-ES"/>
        </w:rPr>
        <w:t xml:space="preserve">y a los Reportes Trimestrales ingresados, </w:t>
      </w:r>
      <w:r w:rsidR="00C41291" w:rsidRPr="00B8099C">
        <w:rPr>
          <w:rFonts w:cstheme="minorHAnsi"/>
          <w:sz w:val="20"/>
          <w:szCs w:val="20"/>
          <w:lang w:val="es-ES" w:eastAsia="es-ES"/>
        </w:rPr>
        <w:t xml:space="preserve">presenta </w:t>
      </w:r>
      <w:r w:rsidR="00710335">
        <w:rPr>
          <w:rFonts w:cstheme="minorHAnsi"/>
          <w:sz w:val="20"/>
          <w:szCs w:val="20"/>
          <w:lang w:val="es-ES" w:eastAsia="es-ES"/>
        </w:rPr>
        <w:t>el siguiente hallazgo</w:t>
      </w:r>
      <w:r w:rsidR="00C41291" w:rsidRPr="00B8099C">
        <w:rPr>
          <w:rFonts w:cstheme="minorHAnsi"/>
          <w:sz w:val="20"/>
          <w:szCs w:val="20"/>
          <w:lang w:val="es-ES" w:eastAsia="es-ES"/>
        </w:rPr>
        <w:t xml:space="preserve"> que </w:t>
      </w:r>
      <w:r w:rsidR="00710335">
        <w:rPr>
          <w:rFonts w:cstheme="minorHAnsi"/>
          <w:sz w:val="20"/>
        </w:rPr>
        <w:t>se detalla</w:t>
      </w:r>
      <w:r w:rsidR="00C41291" w:rsidRPr="00B8099C">
        <w:rPr>
          <w:rFonts w:cstheme="minorHAnsi"/>
          <w:sz w:val="20"/>
        </w:rPr>
        <w:t xml:space="preserve"> a continuación: </w:t>
      </w:r>
    </w:p>
    <w:p w:rsidR="004B731C" w:rsidRPr="004B731C" w:rsidRDefault="004B731C" w:rsidP="004B731C">
      <w:pPr>
        <w:rPr>
          <w:sz w:val="20"/>
          <w:szCs w:val="20"/>
        </w:rPr>
      </w:pPr>
    </w:p>
    <w:p w:rsidR="003B150A" w:rsidRPr="003B150A" w:rsidRDefault="003B150A" w:rsidP="00613B93">
      <w:pPr>
        <w:numPr>
          <w:ilvl w:val="0"/>
          <w:numId w:val="6"/>
        </w:numPr>
        <w:spacing w:line="276" w:lineRule="auto"/>
        <w:ind w:left="284" w:hanging="284"/>
        <w:contextualSpacing/>
        <w:rPr>
          <w:sz w:val="20"/>
          <w:szCs w:val="20"/>
        </w:rPr>
      </w:pPr>
      <w:r w:rsidRPr="003B150A">
        <w:rPr>
          <w:sz w:val="20"/>
          <w:szCs w:val="20"/>
        </w:rPr>
        <w:t>El 3</w:t>
      </w:r>
      <w:r w:rsidRPr="003B150A">
        <w:rPr>
          <w:sz w:val="20"/>
          <w:szCs w:val="20"/>
          <w:vertAlign w:val="superscript"/>
        </w:rPr>
        <w:t>er</w:t>
      </w:r>
      <w:r w:rsidRPr="003B150A">
        <w:rPr>
          <w:sz w:val="20"/>
          <w:szCs w:val="20"/>
        </w:rPr>
        <w:t xml:space="preserve"> y 4° reporte no fueron ingresados, dado que de acuerdo a lo señalado en el 2° reporte trimestral, y en relación a la carta conductora </w:t>
      </w:r>
      <w:r w:rsidR="00613B93" w:rsidRPr="00613B93">
        <w:rPr>
          <w:sz w:val="20"/>
          <w:szCs w:val="20"/>
        </w:rPr>
        <w:t>FAX - MOEN 036-2015</w:t>
      </w:r>
      <w:r w:rsidR="00613B93">
        <w:rPr>
          <w:sz w:val="20"/>
          <w:szCs w:val="20"/>
        </w:rPr>
        <w:t xml:space="preserve"> </w:t>
      </w:r>
      <w:r w:rsidRPr="003B150A">
        <w:rPr>
          <w:sz w:val="20"/>
          <w:szCs w:val="20"/>
        </w:rPr>
        <w:t>entregada al CDEC-SIC,</w:t>
      </w:r>
      <w:r>
        <w:rPr>
          <w:sz w:val="20"/>
          <w:szCs w:val="20"/>
        </w:rPr>
        <w:t xml:space="preserve"> </w:t>
      </w:r>
      <w:r w:rsidRPr="003B150A">
        <w:rPr>
          <w:sz w:val="20"/>
          <w:szCs w:val="20"/>
        </w:rPr>
        <w:t>a partir del 1 de mayo de 2015 comenzó el desmontaje de la Unidad San Francisco de Mostazal, cuya aprobación de cierre fue autorizada por la Comisión Nacional de Energía (CNE) mediante Resolución Exenta N°298/2014.</w:t>
      </w:r>
    </w:p>
    <w:p w:rsidR="004B731C" w:rsidRDefault="004B731C" w:rsidP="004B731C">
      <w:pPr>
        <w:rPr>
          <w:sz w:val="20"/>
          <w:szCs w:val="20"/>
        </w:rPr>
      </w:pPr>
    </w:p>
    <w:p w:rsidR="00047D03" w:rsidRPr="004B731C" w:rsidRDefault="00047D03" w:rsidP="004B731C">
      <w:pPr>
        <w:rPr>
          <w:sz w:val="20"/>
          <w:szCs w:val="20"/>
        </w:rPr>
      </w:pPr>
    </w:p>
    <w:p w:rsidR="004B731C" w:rsidRPr="00047D03" w:rsidRDefault="00047D03" w:rsidP="00047D03">
      <w:pPr>
        <w:pStyle w:val="Ttulo1"/>
      </w:pPr>
      <w:bookmarkStart w:id="116" w:name="_Toc462827555"/>
      <w:r>
        <w:t>ANEXOS</w:t>
      </w:r>
      <w:bookmarkEnd w:id="116"/>
    </w:p>
    <w:p w:rsidR="004B731C" w:rsidRPr="00720050" w:rsidRDefault="004B731C" w:rsidP="004B731C">
      <w:pPr>
        <w:rPr>
          <w:sz w:val="20"/>
          <w:szCs w:val="20"/>
        </w:rPr>
      </w:pPr>
    </w:p>
    <w:p w:rsidR="00047D03" w:rsidRPr="00720050" w:rsidRDefault="00047D03" w:rsidP="00047D03">
      <w:pPr>
        <w:pStyle w:val="Prrafodelista"/>
        <w:numPr>
          <w:ilvl w:val="0"/>
          <w:numId w:val="11"/>
        </w:numPr>
        <w:jc w:val="left"/>
        <w:rPr>
          <w:rFonts w:ascii="Calibri" w:hAnsi="Calibri"/>
          <w:sz w:val="20"/>
          <w:szCs w:val="20"/>
        </w:rPr>
      </w:pPr>
      <w:r w:rsidRPr="00720050">
        <w:rPr>
          <w:sz w:val="20"/>
          <w:szCs w:val="20"/>
        </w:rPr>
        <w:t>Aviso al CDEC: en marzo del 2015 se envió una carta de aviso indicando que el 1° de mayo del mismo la central detendría sus operaciones.</w:t>
      </w:r>
    </w:p>
    <w:p w:rsidR="00047D03" w:rsidRPr="00720050" w:rsidRDefault="00047D03" w:rsidP="00047D03">
      <w:pPr>
        <w:pStyle w:val="Prrafodelista"/>
        <w:numPr>
          <w:ilvl w:val="0"/>
          <w:numId w:val="11"/>
        </w:numPr>
        <w:jc w:val="left"/>
        <w:rPr>
          <w:rFonts w:ascii="Calibri" w:hAnsi="Calibri"/>
          <w:sz w:val="20"/>
          <w:szCs w:val="20"/>
        </w:rPr>
      </w:pPr>
      <w:r w:rsidRPr="00720050">
        <w:rPr>
          <w:rFonts w:ascii="Calibri" w:hAnsi="Calibri"/>
          <w:sz w:val="20"/>
          <w:szCs w:val="20"/>
        </w:rPr>
        <w:t>RCA_34_Mostazal_Inicio_Cierre</w:t>
      </w:r>
    </w:p>
    <w:p w:rsidR="004B731C" w:rsidRPr="00720050" w:rsidRDefault="004B731C" w:rsidP="004B731C">
      <w:pPr>
        <w:tabs>
          <w:tab w:val="left" w:pos="3857"/>
        </w:tabs>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110B1BD8" wp14:editId="7237F59F">
            <wp:simplePos x="0" y="0"/>
            <wp:positionH relativeFrom="column">
              <wp:posOffset>5229585</wp:posOffset>
            </wp:positionH>
            <wp:positionV relativeFrom="paragraph">
              <wp:posOffset>546016</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03" w:rsidRDefault="00047D03" w:rsidP="00870FF2">
      <w:r>
        <w:separator/>
      </w:r>
    </w:p>
    <w:p w:rsidR="00047D03" w:rsidRDefault="00047D03" w:rsidP="00870FF2"/>
    <w:p w:rsidR="00047D03" w:rsidRDefault="00047D03"/>
  </w:endnote>
  <w:endnote w:type="continuationSeparator" w:id="0">
    <w:p w:rsidR="00047D03" w:rsidRDefault="00047D03" w:rsidP="00870FF2">
      <w:r>
        <w:continuationSeparator/>
      </w:r>
    </w:p>
    <w:p w:rsidR="00047D03" w:rsidRDefault="00047D03" w:rsidP="00870FF2"/>
    <w:p w:rsidR="00047D03" w:rsidRDefault="00047D03"/>
  </w:endnote>
  <w:endnote w:type="continuationNotice" w:id="1">
    <w:p w:rsidR="00047D03" w:rsidRDefault="00047D03"/>
    <w:p w:rsidR="00047D03" w:rsidRDefault="00047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89956"/>
      <w:docPartObj>
        <w:docPartGallery w:val="Page Numbers (Bottom of Page)"/>
        <w:docPartUnique/>
      </w:docPartObj>
    </w:sdtPr>
    <w:sdtEndPr/>
    <w:sdtContent>
      <w:p w:rsidR="00047D03" w:rsidRDefault="00047D03">
        <w:pPr>
          <w:pStyle w:val="Piedepgina"/>
          <w:jc w:val="right"/>
        </w:pPr>
        <w:r w:rsidRPr="004E5529">
          <w:fldChar w:fldCharType="begin"/>
        </w:r>
        <w:r w:rsidRPr="004E5529">
          <w:instrText>PAGE   \* MERGEFORMAT</w:instrText>
        </w:r>
        <w:r w:rsidRPr="004E5529">
          <w:fldChar w:fldCharType="separate"/>
        </w:r>
        <w:r w:rsidR="00F90096" w:rsidRPr="00F90096">
          <w:rPr>
            <w:noProof/>
            <w:lang w:val="es-ES"/>
          </w:rPr>
          <w:t>4</w:t>
        </w:r>
        <w:r w:rsidRPr="004E5529">
          <w:fldChar w:fldCharType="end"/>
        </w:r>
      </w:p>
    </w:sdtContent>
  </w:sdt>
  <w:p w:rsidR="00047D03" w:rsidRPr="00411E4F" w:rsidRDefault="00047D03"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047D03" w:rsidRDefault="00047D03" w:rsidP="00411E4F">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047D03" w:rsidRDefault="00047D03" w:rsidP="008E78F9">
    <w:pPr>
      <w:pStyle w:val="Piedepgina"/>
      <w:jc w:val="center"/>
    </w:pPr>
    <w:r w:rsidRPr="008E78F9">
      <w:rPr>
        <w:color w:val="000000" w:themeColor="text1"/>
        <w:sz w:val="16"/>
        <w:szCs w:val="16"/>
      </w:rPr>
      <w:t>DFZ-2016-2730-VI-NE-EI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03" w:rsidRDefault="00047D03" w:rsidP="00870FF2">
    <w:pPr>
      <w:pStyle w:val="Piedepgina"/>
    </w:pPr>
  </w:p>
  <w:p w:rsidR="00047D03" w:rsidRDefault="00047D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03" w:rsidRDefault="00047D03" w:rsidP="00870FF2">
      <w:r>
        <w:separator/>
      </w:r>
    </w:p>
    <w:p w:rsidR="00047D03" w:rsidRDefault="00047D03" w:rsidP="00870FF2"/>
    <w:p w:rsidR="00047D03" w:rsidRDefault="00047D03"/>
  </w:footnote>
  <w:footnote w:type="continuationSeparator" w:id="0">
    <w:p w:rsidR="00047D03" w:rsidRDefault="00047D03" w:rsidP="00870FF2">
      <w:r>
        <w:continuationSeparator/>
      </w:r>
    </w:p>
    <w:p w:rsidR="00047D03" w:rsidRDefault="00047D03" w:rsidP="00870FF2"/>
    <w:p w:rsidR="00047D03" w:rsidRDefault="00047D03"/>
  </w:footnote>
  <w:footnote w:type="continuationNotice" w:id="1">
    <w:p w:rsidR="00047D03" w:rsidRDefault="00047D03"/>
    <w:p w:rsidR="00047D03" w:rsidRDefault="00047D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03" w:rsidRDefault="00047D03">
    <w:pPr>
      <w:pStyle w:val="Encabezado"/>
    </w:pPr>
    <w:r>
      <w:rPr>
        <w:rFonts w:ascii="Tahoma" w:hAnsi="Tahoma"/>
        <w:noProof/>
        <w:lang w:eastAsia="es-CL"/>
      </w:rPr>
      <w:drawing>
        <wp:inline distT="0" distB="0" distL="0" distR="0" wp14:anchorId="19E9D6CA" wp14:editId="3AE1B24A">
          <wp:extent cx="1814169" cy="4497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D03" w:rsidRDefault="00047D03" w:rsidP="00870FF2">
    <w:pPr>
      <w:pStyle w:val="Encabezado"/>
    </w:pPr>
    <w:r w:rsidRPr="0088700E">
      <w:rPr>
        <w:noProof/>
        <w:lang w:eastAsia="es-CL"/>
      </w:rPr>
      <w:drawing>
        <wp:anchor distT="0" distB="0" distL="114300" distR="114300" simplePos="0" relativeHeight="251659264" behindDoc="0" locked="0" layoutInCell="1" allowOverlap="1" wp14:anchorId="10055F92" wp14:editId="39302EBE">
          <wp:simplePos x="0" y="0"/>
          <wp:positionH relativeFrom="margin">
            <wp:align>center</wp:align>
          </wp:positionH>
          <wp:positionV relativeFrom="margin">
            <wp:align>top</wp:align>
          </wp:positionV>
          <wp:extent cx="3227784" cy="2382547"/>
          <wp:effectExtent l="0" t="0" r="0" b="0"/>
          <wp:wrapSquare wrapText="bothSides"/>
          <wp:docPr id="10" name="Imagen 10"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60AF7"/>
    <w:multiLevelType w:val="hybridMultilevel"/>
    <w:tmpl w:val="91DACE4C"/>
    <w:lvl w:ilvl="0" w:tplc="340A0005">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600B4933"/>
    <w:multiLevelType w:val="hybridMultilevel"/>
    <w:tmpl w:val="E79846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6D9277E"/>
    <w:multiLevelType w:val="hybridMultilevel"/>
    <w:tmpl w:val="7CB0EB1E"/>
    <w:lvl w:ilvl="0" w:tplc="71F8D9A8">
      <w:start w:val="1"/>
      <w:numFmt w:val="decimal"/>
      <w:lvlText w:val="%1."/>
      <w:lvlJc w:val="left"/>
      <w:pPr>
        <w:ind w:left="405" w:hanging="360"/>
      </w:pPr>
    </w:lvl>
    <w:lvl w:ilvl="1" w:tplc="340A0019">
      <w:start w:val="1"/>
      <w:numFmt w:val="lowerLetter"/>
      <w:lvlText w:val="%2."/>
      <w:lvlJc w:val="left"/>
      <w:pPr>
        <w:ind w:left="1125" w:hanging="360"/>
      </w:pPr>
    </w:lvl>
    <w:lvl w:ilvl="2" w:tplc="340A001B">
      <w:start w:val="1"/>
      <w:numFmt w:val="lowerRoman"/>
      <w:lvlText w:val="%3."/>
      <w:lvlJc w:val="right"/>
      <w:pPr>
        <w:ind w:left="1845" w:hanging="180"/>
      </w:pPr>
    </w:lvl>
    <w:lvl w:ilvl="3" w:tplc="340A000F">
      <w:start w:val="1"/>
      <w:numFmt w:val="decimal"/>
      <w:lvlText w:val="%4."/>
      <w:lvlJc w:val="left"/>
      <w:pPr>
        <w:ind w:left="2565" w:hanging="360"/>
      </w:pPr>
    </w:lvl>
    <w:lvl w:ilvl="4" w:tplc="340A0019">
      <w:start w:val="1"/>
      <w:numFmt w:val="lowerLetter"/>
      <w:lvlText w:val="%5."/>
      <w:lvlJc w:val="left"/>
      <w:pPr>
        <w:ind w:left="3285" w:hanging="360"/>
      </w:pPr>
    </w:lvl>
    <w:lvl w:ilvl="5" w:tplc="340A001B">
      <w:start w:val="1"/>
      <w:numFmt w:val="lowerRoman"/>
      <w:lvlText w:val="%6."/>
      <w:lvlJc w:val="right"/>
      <w:pPr>
        <w:ind w:left="4005" w:hanging="180"/>
      </w:pPr>
    </w:lvl>
    <w:lvl w:ilvl="6" w:tplc="340A000F">
      <w:start w:val="1"/>
      <w:numFmt w:val="decimal"/>
      <w:lvlText w:val="%7."/>
      <w:lvlJc w:val="left"/>
      <w:pPr>
        <w:ind w:left="4725" w:hanging="360"/>
      </w:pPr>
    </w:lvl>
    <w:lvl w:ilvl="7" w:tplc="340A0019">
      <w:start w:val="1"/>
      <w:numFmt w:val="lowerLetter"/>
      <w:lvlText w:val="%8."/>
      <w:lvlJc w:val="left"/>
      <w:pPr>
        <w:ind w:left="5445" w:hanging="360"/>
      </w:pPr>
    </w:lvl>
    <w:lvl w:ilvl="8" w:tplc="340A001B">
      <w:start w:val="1"/>
      <w:numFmt w:val="lowerRoman"/>
      <w:lvlText w:val="%9."/>
      <w:lvlJc w:val="right"/>
      <w:pPr>
        <w:ind w:left="6165" w:hanging="180"/>
      </w:pPr>
    </w:lvl>
  </w:abstractNum>
  <w:abstractNum w:abstractNumId="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B5A0A86"/>
    <w:multiLevelType w:val="hybridMultilevel"/>
    <w:tmpl w:val="E54C21F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3"/>
  </w:num>
  <w:num w:numId="6">
    <w:abstractNumId w:val="0"/>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8C3"/>
    <w:rsid w:val="00001B55"/>
    <w:rsid w:val="00001ED1"/>
    <w:rsid w:val="00002A64"/>
    <w:rsid w:val="00004C82"/>
    <w:rsid w:val="00004D1D"/>
    <w:rsid w:val="00004DA9"/>
    <w:rsid w:val="0000504B"/>
    <w:rsid w:val="000050B6"/>
    <w:rsid w:val="00005BEF"/>
    <w:rsid w:val="000063B5"/>
    <w:rsid w:val="0000671C"/>
    <w:rsid w:val="00006FE0"/>
    <w:rsid w:val="000070A0"/>
    <w:rsid w:val="0000732A"/>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9D3"/>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A6D"/>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03"/>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67CD1"/>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057"/>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567"/>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0BDA"/>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CF4"/>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561"/>
    <w:rsid w:val="00175895"/>
    <w:rsid w:val="001762A9"/>
    <w:rsid w:val="001779AA"/>
    <w:rsid w:val="00177DC5"/>
    <w:rsid w:val="00180229"/>
    <w:rsid w:val="0018023D"/>
    <w:rsid w:val="001806E7"/>
    <w:rsid w:val="0018301D"/>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561"/>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2D4"/>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DF8"/>
    <w:rsid w:val="001E2E03"/>
    <w:rsid w:val="001E395E"/>
    <w:rsid w:val="001E3E66"/>
    <w:rsid w:val="001E42ED"/>
    <w:rsid w:val="001E4527"/>
    <w:rsid w:val="001E5B1C"/>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9CE"/>
    <w:rsid w:val="00204F4A"/>
    <w:rsid w:val="00205F3E"/>
    <w:rsid w:val="00206810"/>
    <w:rsid w:val="0020743D"/>
    <w:rsid w:val="0020745E"/>
    <w:rsid w:val="002075BD"/>
    <w:rsid w:val="002101DD"/>
    <w:rsid w:val="00210DC6"/>
    <w:rsid w:val="00211110"/>
    <w:rsid w:val="00211207"/>
    <w:rsid w:val="00213626"/>
    <w:rsid w:val="00213FEE"/>
    <w:rsid w:val="002142CA"/>
    <w:rsid w:val="0021527F"/>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07"/>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1990"/>
    <w:rsid w:val="00252113"/>
    <w:rsid w:val="00252A13"/>
    <w:rsid w:val="00252BD4"/>
    <w:rsid w:val="002536D9"/>
    <w:rsid w:val="00255470"/>
    <w:rsid w:val="00255BCB"/>
    <w:rsid w:val="00255D3F"/>
    <w:rsid w:val="0025629B"/>
    <w:rsid w:val="0025679A"/>
    <w:rsid w:val="00256CEC"/>
    <w:rsid w:val="002572C9"/>
    <w:rsid w:val="00257735"/>
    <w:rsid w:val="00257FDA"/>
    <w:rsid w:val="00260AF6"/>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56C"/>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0CD"/>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899"/>
    <w:rsid w:val="00355B73"/>
    <w:rsid w:val="003564D0"/>
    <w:rsid w:val="00356891"/>
    <w:rsid w:val="00356F1D"/>
    <w:rsid w:val="00357037"/>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77C3F"/>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86F84"/>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150A"/>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6C3"/>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083"/>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C3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4CF4"/>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1E9"/>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0854"/>
    <w:rsid w:val="0046190F"/>
    <w:rsid w:val="00461B5E"/>
    <w:rsid w:val="004621E8"/>
    <w:rsid w:val="00462BB1"/>
    <w:rsid w:val="004638B4"/>
    <w:rsid w:val="004648A4"/>
    <w:rsid w:val="0046541D"/>
    <w:rsid w:val="00465A70"/>
    <w:rsid w:val="00466427"/>
    <w:rsid w:val="00466594"/>
    <w:rsid w:val="00467477"/>
    <w:rsid w:val="00467ED6"/>
    <w:rsid w:val="0047060F"/>
    <w:rsid w:val="00470E80"/>
    <w:rsid w:val="0047130A"/>
    <w:rsid w:val="0047149F"/>
    <w:rsid w:val="00473567"/>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5F27"/>
    <w:rsid w:val="0049640A"/>
    <w:rsid w:val="00496AEE"/>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71B"/>
    <w:rsid w:val="004A6995"/>
    <w:rsid w:val="004A6FAF"/>
    <w:rsid w:val="004A7056"/>
    <w:rsid w:val="004A744B"/>
    <w:rsid w:val="004B008A"/>
    <w:rsid w:val="004B0636"/>
    <w:rsid w:val="004B0C22"/>
    <w:rsid w:val="004B0E17"/>
    <w:rsid w:val="004B1613"/>
    <w:rsid w:val="004B1647"/>
    <w:rsid w:val="004B19F7"/>
    <w:rsid w:val="004B1B78"/>
    <w:rsid w:val="004B1F2E"/>
    <w:rsid w:val="004B2F8D"/>
    <w:rsid w:val="004B35AA"/>
    <w:rsid w:val="004B3828"/>
    <w:rsid w:val="004B3990"/>
    <w:rsid w:val="004B429B"/>
    <w:rsid w:val="004B4B9A"/>
    <w:rsid w:val="004B5875"/>
    <w:rsid w:val="004B61BE"/>
    <w:rsid w:val="004B68D2"/>
    <w:rsid w:val="004B6F25"/>
    <w:rsid w:val="004B731C"/>
    <w:rsid w:val="004B757B"/>
    <w:rsid w:val="004C0B67"/>
    <w:rsid w:val="004C0C1E"/>
    <w:rsid w:val="004C154C"/>
    <w:rsid w:val="004C19B4"/>
    <w:rsid w:val="004C2673"/>
    <w:rsid w:val="004C2838"/>
    <w:rsid w:val="004C3272"/>
    <w:rsid w:val="004C3542"/>
    <w:rsid w:val="004C3DB6"/>
    <w:rsid w:val="004C4105"/>
    <w:rsid w:val="004C4432"/>
    <w:rsid w:val="004C4C3D"/>
    <w:rsid w:val="004C4F88"/>
    <w:rsid w:val="004C5519"/>
    <w:rsid w:val="004C643F"/>
    <w:rsid w:val="004C743C"/>
    <w:rsid w:val="004C76E7"/>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6EF"/>
    <w:rsid w:val="004F284D"/>
    <w:rsid w:val="004F3438"/>
    <w:rsid w:val="004F3484"/>
    <w:rsid w:val="004F3C95"/>
    <w:rsid w:val="004F3E7E"/>
    <w:rsid w:val="004F545B"/>
    <w:rsid w:val="004F68EA"/>
    <w:rsid w:val="004F73EE"/>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61"/>
    <w:rsid w:val="00511B92"/>
    <w:rsid w:val="00512A7D"/>
    <w:rsid w:val="00512B2D"/>
    <w:rsid w:val="00513796"/>
    <w:rsid w:val="00513B7E"/>
    <w:rsid w:val="005140CE"/>
    <w:rsid w:val="005143C1"/>
    <w:rsid w:val="00514C8B"/>
    <w:rsid w:val="00515A65"/>
    <w:rsid w:val="00515C5D"/>
    <w:rsid w:val="00516E42"/>
    <w:rsid w:val="005210CB"/>
    <w:rsid w:val="005212B3"/>
    <w:rsid w:val="00522616"/>
    <w:rsid w:val="00522CBC"/>
    <w:rsid w:val="00522EB1"/>
    <w:rsid w:val="005236BD"/>
    <w:rsid w:val="00523C18"/>
    <w:rsid w:val="00523DB2"/>
    <w:rsid w:val="005245FF"/>
    <w:rsid w:val="00524A42"/>
    <w:rsid w:val="0052518C"/>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A06"/>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4B5A"/>
    <w:rsid w:val="00556C53"/>
    <w:rsid w:val="0055760F"/>
    <w:rsid w:val="00557733"/>
    <w:rsid w:val="00561FE6"/>
    <w:rsid w:val="00562576"/>
    <w:rsid w:val="005626CB"/>
    <w:rsid w:val="00562E33"/>
    <w:rsid w:val="0056524C"/>
    <w:rsid w:val="00566134"/>
    <w:rsid w:val="0056791E"/>
    <w:rsid w:val="00567BDF"/>
    <w:rsid w:val="00570699"/>
    <w:rsid w:val="00570B2F"/>
    <w:rsid w:val="00570BD0"/>
    <w:rsid w:val="00570BEE"/>
    <w:rsid w:val="00570CBA"/>
    <w:rsid w:val="00570CF4"/>
    <w:rsid w:val="00570D04"/>
    <w:rsid w:val="0057110E"/>
    <w:rsid w:val="00571A79"/>
    <w:rsid w:val="00571CB4"/>
    <w:rsid w:val="00571F24"/>
    <w:rsid w:val="005722B7"/>
    <w:rsid w:val="00572BB6"/>
    <w:rsid w:val="005730AA"/>
    <w:rsid w:val="00573427"/>
    <w:rsid w:val="005737FF"/>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87D54"/>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083E"/>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4515"/>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6F0"/>
    <w:rsid w:val="005C3CB5"/>
    <w:rsid w:val="005C3CEF"/>
    <w:rsid w:val="005C434A"/>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9A2"/>
    <w:rsid w:val="005E1B47"/>
    <w:rsid w:val="005E4562"/>
    <w:rsid w:val="005E49C4"/>
    <w:rsid w:val="005E5C17"/>
    <w:rsid w:val="005E652B"/>
    <w:rsid w:val="005E6B2C"/>
    <w:rsid w:val="005E72F5"/>
    <w:rsid w:val="005E795F"/>
    <w:rsid w:val="005F0594"/>
    <w:rsid w:val="005F0A15"/>
    <w:rsid w:val="005F165A"/>
    <w:rsid w:val="005F1C45"/>
    <w:rsid w:val="005F1D40"/>
    <w:rsid w:val="005F32AE"/>
    <w:rsid w:val="005F3632"/>
    <w:rsid w:val="005F3663"/>
    <w:rsid w:val="005F401E"/>
    <w:rsid w:val="005F53E0"/>
    <w:rsid w:val="005F5BB2"/>
    <w:rsid w:val="005F6443"/>
    <w:rsid w:val="005F67E9"/>
    <w:rsid w:val="005F722C"/>
    <w:rsid w:val="005F731A"/>
    <w:rsid w:val="005F7CE3"/>
    <w:rsid w:val="005F7E8C"/>
    <w:rsid w:val="00600F49"/>
    <w:rsid w:val="00601380"/>
    <w:rsid w:val="0060261D"/>
    <w:rsid w:val="00602BF4"/>
    <w:rsid w:val="00602DDC"/>
    <w:rsid w:val="00602F5E"/>
    <w:rsid w:val="006030EE"/>
    <w:rsid w:val="00603725"/>
    <w:rsid w:val="00603ED1"/>
    <w:rsid w:val="00604474"/>
    <w:rsid w:val="006044DA"/>
    <w:rsid w:val="00605339"/>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3B93"/>
    <w:rsid w:val="006145EF"/>
    <w:rsid w:val="006156B8"/>
    <w:rsid w:val="00615757"/>
    <w:rsid w:val="0061687B"/>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EE7"/>
    <w:rsid w:val="00627F19"/>
    <w:rsid w:val="00627F25"/>
    <w:rsid w:val="006306BF"/>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6988"/>
    <w:rsid w:val="006A7B3F"/>
    <w:rsid w:val="006B0F73"/>
    <w:rsid w:val="006B1328"/>
    <w:rsid w:val="006B1B2C"/>
    <w:rsid w:val="006B1CFF"/>
    <w:rsid w:val="006B2783"/>
    <w:rsid w:val="006B27B8"/>
    <w:rsid w:val="006B2A2F"/>
    <w:rsid w:val="006B32DE"/>
    <w:rsid w:val="006B35F4"/>
    <w:rsid w:val="006B367A"/>
    <w:rsid w:val="006B464E"/>
    <w:rsid w:val="006B4C62"/>
    <w:rsid w:val="006B4FA6"/>
    <w:rsid w:val="006B4FB2"/>
    <w:rsid w:val="006B56DA"/>
    <w:rsid w:val="006B6AB0"/>
    <w:rsid w:val="006B6C7E"/>
    <w:rsid w:val="006B6D00"/>
    <w:rsid w:val="006B79F9"/>
    <w:rsid w:val="006B7CF0"/>
    <w:rsid w:val="006C1A14"/>
    <w:rsid w:val="006C2B33"/>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3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05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9D7"/>
    <w:rsid w:val="00750DE2"/>
    <w:rsid w:val="00751648"/>
    <w:rsid w:val="00751F36"/>
    <w:rsid w:val="007526E8"/>
    <w:rsid w:val="007533F9"/>
    <w:rsid w:val="00754962"/>
    <w:rsid w:val="00754E46"/>
    <w:rsid w:val="00754F2E"/>
    <w:rsid w:val="0075527A"/>
    <w:rsid w:val="007559E9"/>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1E9A"/>
    <w:rsid w:val="007740B3"/>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21"/>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282"/>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D8"/>
    <w:rsid w:val="00810B0B"/>
    <w:rsid w:val="00810B33"/>
    <w:rsid w:val="00811341"/>
    <w:rsid w:val="008118D1"/>
    <w:rsid w:val="00811A16"/>
    <w:rsid w:val="00812355"/>
    <w:rsid w:val="00813866"/>
    <w:rsid w:val="00813B13"/>
    <w:rsid w:val="00815599"/>
    <w:rsid w:val="00815765"/>
    <w:rsid w:val="008165CC"/>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10A"/>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1672"/>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6CD"/>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74A"/>
    <w:rsid w:val="008B49A0"/>
    <w:rsid w:val="008B52CE"/>
    <w:rsid w:val="008B5498"/>
    <w:rsid w:val="008B6037"/>
    <w:rsid w:val="008B6A6C"/>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1B71"/>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E78F9"/>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6859"/>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3DF"/>
    <w:rsid w:val="00954454"/>
    <w:rsid w:val="009545EC"/>
    <w:rsid w:val="00955724"/>
    <w:rsid w:val="0095619B"/>
    <w:rsid w:val="00956C23"/>
    <w:rsid w:val="009578F3"/>
    <w:rsid w:val="00957933"/>
    <w:rsid w:val="00960216"/>
    <w:rsid w:val="009604F6"/>
    <w:rsid w:val="00960662"/>
    <w:rsid w:val="0096071F"/>
    <w:rsid w:val="00961031"/>
    <w:rsid w:val="009612C8"/>
    <w:rsid w:val="00962135"/>
    <w:rsid w:val="009621AA"/>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99E"/>
    <w:rsid w:val="00974DC0"/>
    <w:rsid w:val="00975D30"/>
    <w:rsid w:val="009762AA"/>
    <w:rsid w:val="009766B2"/>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C04"/>
    <w:rsid w:val="009A1344"/>
    <w:rsid w:val="009A1BC1"/>
    <w:rsid w:val="009A1CAD"/>
    <w:rsid w:val="009A229D"/>
    <w:rsid w:val="009A2C3E"/>
    <w:rsid w:val="009A2CF1"/>
    <w:rsid w:val="009A361F"/>
    <w:rsid w:val="009A3D79"/>
    <w:rsid w:val="009A468A"/>
    <w:rsid w:val="009A5C0A"/>
    <w:rsid w:val="009A5CBA"/>
    <w:rsid w:val="009A61D3"/>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B787C"/>
    <w:rsid w:val="009B78AC"/>
    <w:rsid w:val="009C016D"/>
    <w:rsid w:val="009C0300"/>
    <w:rsid w:val="009C0A27"/>
    <w:rsid w:val="009C0C29"/>
    <w:rsid w:val="009C176A"/>
    <w:rsid w:val="009C2389"/>
    <w:rsid w:val="009C28C7"/>
    <w:rsid w:val="009C2B42"/>
    <w:rsid w:val="009C2D43"/>
    <w:rsid w:val="009C3593"/>
    <w:rsid w:val="009C4537"/>
    <w:rsid w:val="009C4B66"/>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916"/>
    <w:rsid w:val="009F500B"/>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286F"/>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26A5C"/>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180A"/>
    <w:rsid w:val="00A41854"/>
    <w:rsid w:val="00A43C65"/>
    <w:rsid w:val="00A443AE"/>
    <w:rsid w:val="00A45ECD"/>
    <w:rsid w:val="00A46A36"/>
    <w:rsid w:val="00A46C2F"/>
    <w:rsid w:val="00A47179"/>
    <w:rsid w:val="00A4794E"/>
    <w:rsid w:val="00A47EF9"/>
    <w:rsid w:val="00A50454"/>
    <w:rsid w:val="00A511B5"/>
    <w:rsid w:val="00A51E07"/>
    <w:rsid w:val="00A520DF"/>
    <w:rsid w:val="00A5283C"/>
    <w:rsid w:val="00A52D58"/>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183D"/>
    <w:rsid w:val="00A71CEF"/>
    <w:rsid w:val="00A7265C"/>
    <w:rsid w:val="00A72B28"/>
    <w:rsid w:val="00A735FA"/>
    <w:rsid w:val="00A736E5"/>
    <w:rsid w:val="00A74310"/>
    <w:rsid w:val="00A74605"/>
    <w:rsid w:val="00A755F7"/>
    <w:rsid w:val="00A75789"/>
    <w:rsid w:val="00A764D6"/>
    <w:rsid w:val="00A76663"/>
    <w:rsid w:val="00A7676D"/>
    <w:rsid w:val="00A767F5"/>
    <w:rsid w:val="00A768C0"/>
    <w:rsid w:val="00A77984"/>
    <w:rsid w:val="00A8192B"/>
    <w:rsid w:val="00A81AA8"/>
    <w:rsid w:val="00A823C2"/>
    <w:rsid w:val="00A82C36"/>
    <w:rsid w:val="00A830EB"/>
    <w:rsid w:val="00A8353A"/>
    <w:rsid w:val="00A83BB7"/>
    <w:rsid w:val="00A83D8B"/>
    <w:rsid w:val="00A84B82"/>
    <w:rsid w:val="00A8552B"/>
    <w:rsid w:val="00A85B9B"/>
    <w:rsid w:val="00A86253"/>
    <w:rsid w:val="00A86792"/>
    <w:rsid w:val="00A86D3E"/>
    <w:rsid w:val="00A8710E"/>
    <w:rsid w:val="00A879A6"/>
    <w:rsid w:val="00A87C51"/>
    <w:rsid w:val="00A90028"/>
    <w:rsid w:val="00A911D3"/>
    <w:rsid w:val="00A91326"/>
    <w:rsid w:val="00A920A2"/>
    <w:rsid w:val="00A92AA4"/>
    <w:rsid w:val="00A938C0"/>
    <w:rsid w:val="00A9424B"/>
    <w:rsid w:val="00A94336"/>
    <w:rsid w:val="00A96712"/>
    <w:rsid w:val="00A96A22"/>
    <w:rsid w:val="00A96D7D"/>
    <w:rsid w:val="00A975E9"/>
    <w:rsid w:val="00A97775"/>
    <w:rsid w:val="00AA0A35"/>
    <w:rsid w:val="00AA0D84"/>
    <w:rsid w:val="00AA11B0"/>
    <w:rsid w:val="00AA1C25"/>
    <w:rsid w:val="00AA31BD"/>
    <w:rsid w:val="00AA3719"/>
    <w:rsid w:val="00AA3E7B"/>
    <w:rsid w:val="00AA3FCF"/>
    <w:rsid w:val="00AA554E"/>
    <w:rsid w:val="00AA57AB"/>
    <w:rsid w:val="00AA7464"/>
    <w:rsid w:val="00AA7528"/>
    <w:rsid w:val="00AA7E5C"/>
    <w:rsid w:val="00AB04F5"/>
    <w:rsid w:val="00AB0996"/>
    <w:rsid w:val="00AB0E28"/>
    <w:rsid w:val="00AB0E9E"/>
    <w:rsid w:val="00AB212F"/>
    <w:rsid w:val="00AB23E0"/>
    <w:rsid w:val="00AB2FCC"/>
    <w:rsid w:val="00AB3D28"/>
    <w:rsid w:val="00AB4429"/>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3E3D"/>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D6749"/>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40E"/>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3C3"/>
    <w:rsid w:val="00B10DE2"/>
    <w:rsid w:val="00B12680"/>
    <w:rsid w:val="00B133EA"/>
    <w:rsid w:val="00B13683"/>
    <w:rsid w:val="00B136BF"/>
    <w:rsid w:val="00B13A29"/>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699B"/>
    <w:rsid w:val="00B77677"/>
    <w:rsid w:val="00B77F45"/>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BE5"/>
    <w:rsid w:val="00B90EC4"/>
    <w:rsid w:val="00B91847"/>
    <w:rsid w:val="00B919EC"/>
    <w:rsid w:val="00B929EC"/>
    <w:rsid w:val="00B9412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5D2"/>
    <w:rsid w:val="00BB0C89"/>
    <w:rsid w:val="00BB11FC"/>
    <w:rsid w:val="00BB1285"/>
    <w:rsid w:val="00BB26CB"/>
    <w:rsid w:val="00BB2AA3"/>
    <w:rsid w:val="00BB2D52"/>
    <w:rsid w:val="00BB2ECB"/>
    <w:rsid w:val="00BB3476"/>
    <w:rsid w:val="00BB40A9"/>
    <w:rsid w:val="00BB413F"/>
    <w:rsid w:val="00BB64AB"/>
    <w:rsid w:val="00BB6A4D"/>
    <w:rsid w:val="00BB753A"/>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6F9"/>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1EF2"/>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0D16"/>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402"/>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91D"/>
    <w:rsid w:val="00C21F50"/>
    <w:rsid w:val="00C220A1"/>
    <w:rsid w:val="00C22876"/>
    <w:rsid w:val="00C228D0"/>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1291"/>
    <w:rsid w:val="00C42310"/>
    <w:rsid w:val="00C426ED"/>
    <w:rsid w:val="00C42A31"/>
    <w:rsid w:val="00C42B93"/>
    <w:rsid w:val="00C4366B"/>
    <w:rsid w:val="00C4449B"/>
    <w:rsid w:val="00C44806"/>
    <w:rsid w:val="00C4485B"/>
    <w:rsid w:val="00C448FC"/>
    <w:rsid w:val="00C4511A"/>
    <w:rsid w:val="00C452D7"/>
    <w:rsid w:val="00C463A1"/>
    <w:rsid w:val="00C46D1D"/>
    <w:rsid w:val="00C475B6"/>
    <w:rsid w:val="00C476C4"/>
    <w:rsid w:val="00C476F5"/>
    <w:rsid w:val="00C47A6B"/>
    <w:rsid w:val="00C47AD6"/>
    <w:rsid w:val="00C47D40"/>
    <w:rsid w:val="00C47D51"/>
    <w:rsid w:val="00C51147"/>
    <w:rsid w:val="00C514DE"/>
    <w:rsid w:val="00C51BB5"/>
    <w:rsid w:val="00C51ED5"/>
    <w:rsid w:val="00C51EFB"/>
    <w:rsid w:val="00C52E77"/>
    <w:rsid w:val="00C5323D"/>
    <w:rsid w:val="00C53723"/>
    <w:rsid w:val="00C53A1A"/>
    <w:rsid w:val="00C540BB"/>
    <w:rsid w:val="00C549BF"/>
    <w:rsid w:val="00C5609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B5F"/>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676"/>
    <w:rsid w:val="00CC076B"/>
    <w:rsid w:val="00CC0F95"/>
    <w:rsid w:val="00CC1273"/>
    <w:rsid w:val="00CC2A4B"/>
    <w:rsid w:val="00CC2CE4"/>
    <w:rsid w:val="00CC30A3"/>
    <w:rsid w:val="00CC390A"/>
    <w:rsid w:val="00CC39FE"/>
    <w:rsid w:val="00CC3A4F"/>
    <w:rsid w:val="00CC4D97"/>
    <w:rsid w:val="00CC50E6"/>
    <w:rsid w:val="00CC52BD"/>
    <w:rsid w:val="00CC5E4B"/>
    <w:rsid w:val="00CC5E66"/>
    <w:rsid w:val="00CC5F87"/>
    <w:rsid w:val="00CC65F3"/>
    <w:rsid w:val="00CC7235"/>
    <w:rsid w:val="00CD1295"/>
    <w:rsid w:val="00CD263C"/>
    <w:rsid w:val="00CD3244"/>
    <w:rsid w:val="00CD3643"/>
    <w:rsid w:val="00CD3E54"/>
    <w:rsid w:val="00CD41E0"/>
    <w:rsid w:val="00CD4873"/>
    <w:rsid w:val="00CD4CBC"/>
    <w:rsid w:val="00CD4CFC"/>
    <w:rsid w:val="00CD511E"/>
    <w:rsid w:val="00CD558A"/>
    <w:rsid w:val="00CD5E77"/>
    <w:rsid w:val="00CD6491"/>
    <w:rsid w:val="00CD66DE"/>
    <w:rsid w:val="00CD6E57"/>
    <w:rsid w:val="00CD74F1"/>
    <w:rsid w:val="00CD7E0B"/>
    <w:rsid w:val="00CE010E"/>
    <w:rsid w:val="00CE02EE"/>
    <w:rsid w:val="00CE08BD"/>
    <w:rsid w:val="00CE15CB"/>
    <w:rsid w:val="00CE18B2"/>
    <w:rsid w:val="00CE29A9"/>
    <w:rsid w:val="00CE3BBB"/>
    <w:rsid w:val="00CE4A93"/>
    <w:rsid w:val="00CE4AD5"/>
    <w:rsid w:val="00CE505A"/>
    <w:rsid w:val="00CE5380"/>
    <w:rsid w:val="00CE5503"/>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132B"/>
    <w:rsid w:val="00D128CB"/>
    <w:rsid w:val="00D1335C"/>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AC6"/>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377"/>
    <w:rsid w:val="00D377D7"/>
    <w:rsid w:val="00D40CBB"/>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BE"/>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3C2"/>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6944"/>
    <w:rsid w:val="00DF7173"/>
    <w:rsid w:val="00DF7888"/>
    <w:rsid w:val="00DF7BD2"/>
    <w:rsid w:val="00DF7C4F"/>
    <w:rsid w:val="00E00299"/>
    <w:rsid w:val="00E00873"/>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49B"/>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574"/>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684"/>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00E"/>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19C2"/>
    <w:rsid w:val="00F02841"/>
    <w:rsid w:val="00F029BF"/>
    <w:rsid w:val="00F033B4"/>
    <w:rsid w:val="00F04D47"/>
    <w:rsid w:val="00F05442"/>
    <w:rsid w:val="00F05E63"/>
    <w:rsid w:val="00F06712"/>
    <w:rsid w:val="00F074BA"/>
    <w:rsid w:val="00F07A93"/>
    <w:rsid w:val="00F07BDF"/>
    <w:rsid w:val="00F07DC9"/>
    <w:rsid w:val="00F1016F"/>
    <w:rsid w:val="00F106B2"/>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232"/>
    <w:rsid w:val="00F27596"/>
    <w:rsid w:val="00F27915"/>
    <w:rsid w:val="00F27BB3"/>
    <w:rsid w:val="00F30200"/>
    <w:rsid w:val="00F30209"/>
    <w:rsid w:val="00F345A3"/>
    <w:rsid w:val="00F346E4"/>
    <w:rsid w:val="00F34FE9"/>
    <w:rsid w:val="00F3575A"/>
    <w:rsid w:val="00F36F7C"/>
    <w:rsid w:val="00F4078E"/>
    <w:rsid w:val="00F40832"/>
    <w:rsid w:val="00F415B3"/>
    <w:rsid w:val="00F41D2C"/>
    <w:rsid w:val="00F42417"/>
    <w:rsid w:val="00F43294"/>
    <w:rsid w:val="00F44919"/>
    <w:rsid w:val="00F45118"/>
    <w:rsid w:val="00F478FD"/>
    <w:rsid w:val="00F5138D"/>
    <w:rsid w:val="00F52607"/>
    <w:rsid w:val="00F52A6E"/>
    <w:rsid w:val="00F5451D"/>
    <w:rsid w:val="00F548E8"/>
    <w:rsid w:val="00F551C3"/>
    <w:rsid w:val="00F556DD"/>
    <w:rsid w:val="00F55C39"/>
    <w:rsid w:val="00F55D0C"/>
    <w:rsid w:val="00F55D44"/>
    <w:rsid w:val="00F56063"/>
    <w:rsid w:val="00F567A2"/>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7753"/>
    <w:rsid w:val="00F90096"/>
    <w:rsid w:val="00F90275"/>
    <w:rsid w:val="00F90553"/>
    <w:rsid w:val="00F91989"/>
    <w:rsid w:val="00F91ED4"/>
    <w:rsid w:val="00F93893"/>
    <w:rsid w:val="00F93A91"/>
    <w:rsid w:val="00F93D4F"/>
    <w:rsid w:val="00F93F3E"/>
    <w:rsid w:val="00F943DC"/>
    <w:rsid w:val="00F94CDE"/>
    <w:rsid w:val="00F967E4"/>
    <w:rsid w:val="00F978F8"/>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E06"/>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79C"/>
    <w:rsid w:val="00FD7F19"/>
    <w:rsid w:val="00FE05AE"/>
    <w:rsid w:val="00FE0A2E"/>
    <w:rsid w:val="00FE0CFC"/>
    <w:rsid w:val="00FE0F63"/>
    <w:rsid w:val="00FE113F"/>
    <w:rsid w:val="00FE363A"/>
    <w:rsid w:val="00FE473A"/>
    <w:rsid w:val="00FE54B5"/>
    <w:rsid w:val="00FE5957"/>
    <w:rsid w:val="00FE6393"/>
    <w:rsid w:val="00FE6841"/>
    <w:rsid w:val="00FE7758"/>
    <w:rsid w:val="00FF058E"/>
    <w:rsid w:val="00FF08D8"/>
    <w:rsid w:val="00FF10A4"/>
    <w:rsid w:val="00FF15D9"/>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0A9121B6-A3CE-40A4-A0F8-5152167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033338">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9239201">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om"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image" Target="media/image8.emf"/><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PvrJUgn3eJMvOllw/wekl9MQ2tygCGwshOxS70yi6cQ=</DigestValue>
    </Reference>
    <Reference Type="http://www.w3.org/2000/09/xmldsig#Object" URI="#idOfficeObject">
      <DigestMethod Algorithm="http://www.w3.org/2001/04/xmlenc#sha256"/>
      <DigestValue>RFJt8vVNIKCY3M3//uaVyO17T9fLgFwQhxL1cLu1Tas=</DigestValue>
    </Reference>
    <Reference Type="http://uri.etsi.org/01903#SignedProperties" URI="#idSignedProperties">
      <Transforms>
        <Transform Algorithm="http://www.w3.org/TR/2001/REC-xml-c14n-20010315"/>
      </Transforms>
      <DigestMethod Algorithm="http://www.w3.org/2001/04/xmlenc#sha256"/>
      <DigestValue>6+WdpC5RFEebrv5IpX/NlEWdIrjB3sQl9cX2VlS8tsk=</DigestValue>
    </Reference>
    <Reference Type="http://www.w3.org/2000/09/xmldsig#Object" URI="#idValidSigLnImg">
      <DigestMethod Algorithm="http://www.w3.org/2001/04/xmlenc#sha256"/>
      <DigestValue>1MVTGR/zChLpF+pse7e++HbY5wKt5IFTld2BNXX1PvE=</DigestValue>
    </Reference>
    <Reference Type="http://www.w3.org/2000/09/xmldsig#Object" URI="#idInvalidSigLnImg">
      <DigestMethod Algorithm="http://www.w3.org/2001/04/xmlenc#sha256"/>
      <DigestValue>yZDGf0Kkg4oN20GOEzxOjoSX/3I93kzUL5TqetXh6ZM=</DigestValue>
    </Reference>
  </SignedInfo>
  <SignatureValue>sJ00jmyZZg1B09m8Yzaz7kbzs8Fl3tMsTOurT5XdV+E9KfC5iTjsTZ5GdX9tHN5+gHCcF/TfQqsc
gh+kv865Jorh6wbi+6s2/FSMXJtlim10zQkJIRc0W8o9xn3eKlMpFSkOJmd2taz4LpeL/TahlW6k
sidZGU3EoMQl46U7aa3gcqlfsvrHvfDm5oIfwDHR8XQ7iZSMl4jx502mAFHDTrzaLCJM+5j3kQ0O
XKEQQOPMETdR2yMLjS6+LR+zIF+YowxMgq961YgsvBLc2ej3WzKTbqjjuPAr5qyAEg5t/tNSEI9n
Nabj+r22gyZuXUjCllQ4N8PwH+swuLPynVmeKA==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kvqeawlLl4l11TEeN2k4VRO4nLNVX/CxpZr9jM5C06Q=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lh0f+YZpNBP8/2UrsSEt1RmJ7VTU6YouESiwRWQ5Ycc=</DigestValue>
      </Reference>
      <Reference URI="/word/endnotes.xml?ContentType=application/vnd.openxmlformats-officedocument.wordprocessingml.endnotes+xml">
        <DigestMethod Algorithm="http://www.w3.org/2001/04/xmlenc#sha256"/>
        <DigestValue>RWLoiwycDXvCYrWHDJyAHenTU45s9iATqvvZOyPvAig=</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yvW7zceQHIpqxajJvcIQb1gPTliJJB4OKP+OVhwvlZE=</DigestValue>
      </Reference>
      <Reference URI="/word/footer2.xml?ContentType=application/vnd.openxmlformats-officedocument.wordprocessingml.footer+xml">
        <DigestMethod Algorithm="http://www.w3.org/2001/04/xmlenc#sha256"/>
        <DigestValue>+B6fLKag1rPw17EJwX2T5QkYqISEHHQxaZ5OmR57jhg=</DigestValue>
      </Reference>
      <Reference URI="/word/footnotes.xml?ContentType=application/vnd.openxmlformats-officedocument.wordprocessingml.footnotes+xml">
        <DigestMethod Algorithm="http://www.w3.org/2001/04/xmlenc#sha256"/>
        <DigestValue>EHfCfQVPn673m/wgRNqI4ZeVEhyij/QjN5fKacx0pRo=</DigestValue>
      </Reference>
      <Reference URI="/word/header1.xml?ContentType=application/vnd.openxmlformats-officedocument.wordprocessingml.header+xml">
        <DigestMethod Algorithm="http://www.w3.org/2001/04/xmlenc#sha256"/>
        <DigestValue>8jMu9isGXyPz0mCJj/BUoTb8EBpcE6HYvkDGWTsAbsU=</DigestValue>
      </Reference>
      <Reference URI="/word/header2.xml?ContentType=application/vnd.openxmlformats-officedocument.wordprocessingml.header+xml">
        <DigestMethod Algorithm="http://www.w3.org/2001/04/xmlenc#sha256"/>
        <DigestValue>J2MIXEgl821kv+v1eucwlfR0ROvvF3OMyk2xc0eDZzk=</DigestValue>
      </Reference>
      <Reference URI="/word/media/image1.emf?ContentType=image/x-emf">
        <DigestMethod Algorithm="http://www.w3.org/2001/04/xmlenc#sha256"/>
        <DigestValue>VVxNZtJb7YHE8GWnSgme1DAD3PLHqH9zodvAsWM/aww=</DigestValue>
      </Reference>
      <Reference URI="/word/media/image10.emf?ContentType=image/x-emf">
        <DigestMethod Algorithm="http://www.w3.org/2001/04/xmlenc#sha256"/>
        <DigestValue>1hvEDE580oYxN6FAMws33UHWyBj9WMJeCqQMMkmT5eo=</DigestValue>
      </Reference>
      <Reference URI="/word/media/image11.emf?ContentType=image/x-emf">
        <DigestMethod Algorithm="http://www.w3.org/2001/04/xmlenc#sha256"/>
        <DigestValue>xowQYfGhfLmH5skm/bCpuHan23LULc9NTvCMpiokXI0=</DigestValue>
      </Reference>
      <Reference URI="/word/media/image12.emf?ContentType=image/x-emf">
        <DigestMethod Algorithm="http://www.w3.org/2001/04/xmlenc#sha256"/>
        <DigestValue>mI8LaN6mBsl8tPk2TX3tpT1lYcdYFKZMv35PwM9Bn9A=</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FoLBCXyqJ2XIKjOkBXbDLxFV8a/IiQYm0KfjWEE8GOI=</DigestValue>
      </Reference>
      <Reference URI="/word/media/image3.emf?ContentType=image/x-emf">
        <DigestMethod Algorithm="http://www.w3.org/2001/04/xmlenc#sha256"/>
        <DigestValue>V6CGTSWFprb8OM+Te6w8wxWc2Ya0NQnBwfsAwftVrf4=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CE1EKljlUmEkG7mnuVhn0P1/MBGp2aw6R+6/p5eGpvU=</DigestValue>
      </Reference>
      <Reference URI="/word/media/image7.emf?ContentType=image/x-emf">
        <DigestMethod Algorithm="http://www.w3.org/2001/04/xmlenc#sha256"/>
        <DigestValue>/Ib/kHIhKubYYnkvXZ11fnrduGphXT6xukYwtpFaJ/4=</DigestValue>
      </Reference>
      <Reference URI="/word/media/image8.emf?ContentType=image/x-emf">
        <DigestMethod Algorithm="http://www.w3.org/2001/04/xmlenc#sha256"/>
        <DigestValue>X3SJlvO1w57sQzhkbK12ttoOplWn3NQGiYdMRNr3K9w=</DigestValue>
      </Reference>
      <Reference URI="/word/media/image9.emf?ContentType=image/x-emf">
        <DigestMethod Algorithm="http://www.w3.org/2001/04/xmlenc#sha256"/>
        <DigestValue>b/KXoF/5xiGOPr7g1bXOSDjLR3Gwdw7GHG6/tfbygm0=</DigestValue>
      </Reference>
      <Reference URI="/word/numbering.xml?ContentType=application/vnd.openxmlformats-officedocument.wordprocessingml.numbering+xml">
        <DigestMethod Algorithm="http://www.w3.org/2001/04/xmlenc#sha256"/>
        <DigestValue>U7so187RrQ6W4qQ0wEB1N+2GorDPZdIQ7bbnbNcjuYc=</DigestValue>
      </Reference>
      <Reference URI="/word/settings.xml?ContentType=application/vnd.openxmlformats-officedocument.wordprocessingml.settings+xml">
        <DigestMethod Algorithm="http://www.w3.org/2001/04/xmlenc#sha256"/>
        <DigestValue>PtU5F7vuC53kFPIQYyqrFPiSaTZHWfRGFxddv/2JS7o=</DigestValue>
      </Reference>
      <Reference URI="/word/styles.xml?ContentType=application/vnd.openxmlformats-officedocument.wordprocessingml.styles+xml">
        <DigestMethod Algorithm="http://www.w3.org/2001/04/xmlenc#sha256"/>
        <DigestValue>JMG0udRAGt8J7Y6ZpUzBrfpjD/xl+ujN51+sNTrnEk0=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EA7b2/iVWPTDEb4dZuhwduxSyn0SGSC1wzuCaLv+BKE=</DigestValue>
      </Reference>
    </Manifest>
    <SignatureProperties>
      <SignatureProperty Id="idSignatureTime" Target="#idPackageSignature">
        <mdssi:SignatureTime xmlns:mdssi="http://schemas.openxmlformats.org/package/2006/digital-signature">
          <mdssi:Format>YYYY-MM-DDThh:mm:ssTZD</mdssi:Format>
          <mdssi:Value>2016-10-05T18:36:40Z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2016-10-05T18:36:40Z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AAD1AAAAhG8nAJgEwzdEBMM3UwBlAGcAbwDon+sTVQBJAKcYIcAiAIoB9G8nAPEAAACobycAmjPTXNi48Q7xAAAAAQAAAIStwBPIbycAOjPTXAQAAAADAAAAAAAAAAAAAAAAAAAAhK3AE7RxJwAk37RdcJvdDgQAAADI/vACAAAnAKXjtF38bycA4nnGXCAAAAD/////AAAAAAAAAAAVAAAAAAAAAHAAAAABAAAAAQAAACQAAAAkAAAAFgAAAAAAAAAAAAAAOJnMCcj+8AJUHAAAZhgK4rxwJwC8cCcA0HjSXAAAAACw2DYPAAAAAAEAAAAAAAAAeHAn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UwAAAAcKDQcKDQcJDQ4WMShFrjFU1TJV1gECBAIDBAECBQoRKyZBowsTMep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qhzXYephReGEsUXv//AAAAAJt2EloAADiZJwAIAAAAAAAAAACLOQCMmCcAgemcdgAAAAAAAENoYXJVcHBlclcAcDgAMHI4AAjkzAnAeTgA5JgnAECRGHf0qxR3z6sUd+SYJwBkAQAAKW56dSluenVwY0QAAAgAAAACAAAAAAAABJknAH2UenUAAAAAAAAAAD6aJwAJAAAALJonAAkAAAAAAAAAAAAAACyaJwA8mScA8pN6dQAAAAAAAgAAAAAnAAkAAAAsmicACQAAAJBJfnUAAAAAAAAAACyaJwAJAAAAAAAAAGiZJwAxk3p1AAAAAAACAAAsmi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ebAAAAAAi0Qo0AAAAAAAAAAAAAAAAAAAAAAAAAAAAAAAABAAAA0BzoglBCx5umVwAAAAAnAO3gO3cQRCcA7eA7d6Im1QH+////5y8/d4IuP3eUQZQCkBs6ANg/lAKgPScAfZR6dQAAAAAAAAAA1D4nAAYAAADIPicABgAAAAIAAAAAAAAA7D+UAiAL7w7sP5QCAAAAACAL7w7wPScAKW56dSluenUAAAAAAAgAAAACAAAAAAAA+D0nAH2UenUAAAAAAAAAAC4/JwAHAAAAID8nAAcAAAAAAAAAAAAAACA/JwAwPicA8pN6dQAAAAAAAgAAAAAnAAcAAAAgPycABwAAAJBJfnUAAAAAAAAAACA/JwAHAAAAAAAAAFw+JwAxk3p1AAAAAAACAAAgP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931gTNdgAAAAA47uoOyDM4AAEAAABYe+gOAAAAAEg2kgIDAAAAyDM4AKgwkgIAAAAASDaSAuOFxlwDAAAA7IXGXAEAAACgDOkOaM33XI5ovlyAPScAQJEYd/SrFHfPqxR3gD0nAGQBAAApbnp1KW56dViqvAIACAAAAAIAAAAAAACgPScAfZR6dQAAAAAAAAAA1D4nAAYAAADIPicABgAAAAAAAAAAAAAAyD4nANg9JwDyk3p1AAAAAAACAAAAACcABgAAAMg+JwAGAAAAkEl+dQAAAAAAAAAAyD4nAAYAAAAAAAAABD4nADGTenUAAAAAAAIAAMg+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zAkAAAAASI5PD2WwFHfYrOldHB0BJgAAAADon+sTYHEnAIYZIWsiAIoBXvS0XSBwJwAAAAAAOJnMCWBxJwAkiIASaHAnAFMAZQBnAG8AZQAgAFUASQAAAAAAAAAAACXktF3hAAAA3G8nAJoz01zYuPEO4QAAAAEAAABmjk8PAAAnADoz01wEAAAABQAAAAAAAAAAAAAAAAAAAGaOTw/ocScAJN+0XXCb3Q4EAAAAOJnMCQAAAACl47Rd/////wAAAABTAGUAZwBvAGUAIABVAEkAAAAKPrxwJwC8cCcA4QAAAAAAAABIjk8PAAAAAAEAAAAAAAAAeHAn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SqwTUjaj+qeu+gvNJUWouhIBW1cLlPRtlpWtauP2ypY=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AEoXMBLKnKWMVOizTI1f3TDl15OkuZhSw2sM4gyFXMI=</DigestValue>
    </Reference>
    <Reference Type="http://www.w3.org/2000/09/xmldsig#Object" URI="#idValidSigLnImg">
      <DigestMethod Algorithm="http://www.w3.org/2001/04/xmlenc#sha256"/>
      <DigestValue>tGF+gVKSLqeAlaK1dSYKOPrsiUNB8gEZRBGcB56Mg0c=</DigestValue>
    </Reference>
    <Reference Type="http://www.w3.org/2000/09/xmldsig#Object" URI="#idInvalidSigLnImg">
      <DigestMethod Algorithm="http://www.w3.org/2001/04/xmlenc#sha256"/>
      <DigestValue>IuwVvzRhx6iN+GYgYbJ/VZLR3eFPiOsBJMsoivw0N4o=</DigestValue>
    </Reference>
  </SignedInfo>
  <SignatureValue>5VrzcnWFn6PgNaknlDvUTHpv1iKA4vXfhMk/hwZ29dSPeT7NKnxmTPR0D2UNq1Pg0lvubEPY3njZ
ujy/hIlNRufwDcNP0L9/eTuamRj8KSXYemrtjSMDCel1n4ZSDaeMG8XqMtpXWQsyWVwrhxCwd9ge
19lIv5FzBz8tPpsDyhqDTNhA/g9iwOQ2KXWzcJTRhQlhzI5069Kz+T7Drg5g+BTaPLIQECg0x/ak
4L6sfZkgM4BxT/6fbInzbGqkjDjM//lPxcXTBVC7uVGQg2LSWwQHa0ce9LD57ZjrBRxH/zWnKNgB
UggHsfvEzT3Sb3AwBGJfYgwqqLkM6bmgRDHvXw==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kvqeawlLl4l11TEeN2k4VRO4nLNVX/CxpZr9jM5C06Q=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lh0f+YZpNBP8/2UrsSEt1RmJ7VTU6YouESiwRWQ5Ycc=</DigestValue>
      </Reference>
      <Reference URI="/word/endnotes.xml?ContentType=application/vnd.openxmlformats-officedocument.wordprocessingml.endnotes+xml">
        <DigestMethod Algorithm="http://www.w3.org/2001/04/xmlenc#sha256"/>
        <DigestValue>RWLoiwycDXvCYrWHDJyAHenTU45s9iATqvvZOyPvAig=</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yvW7zceQHIpqxajJvcIQb1gPTliJJB4OKP+OVhwvlZE=</DigestValue>
      </Reference>
      <Reference URI="/word/footer2.xml?ContentType=application/vnd.openxmlformats-officedocument.wordprocessingml.footer+xml">
        <DigestMethod Algorithm="http://www.w3.org/2001/04/xmlenc#sha256"/>
        <DigestValue>+B6fLKag1rPw17EJwX2T5QkYqISEHHQxaZ5OmR57jhg=</DigestValue>
      </Reference>
      <Reference URI="/word/footnotes.xml?ContentType=application/vnd.openxmlformats-officedocument.wordprocessingml.footnotes+xml">
        <DigestMethod Algorithm="http://www.w3.org/2001/04/xmlenc#sha256"/>
        <DigestValue>EHfCfQVPn673m/wgRNqI4ZeVEhyij/QjN5fKacx0pRo=</DigestValue>
      </Reference>
      <Reference URI="/word/header1.xml?ContentType=application/vnd.openxmlformats-officedocument.wordprocessingml.header+xml">
        <DigestMethod Algorithm="http://www.w3.org/2001/04/xmlenc#sha256"/>
        <DigestValue>8jMu9isGXyPz0mCJj/BUoTb8EBpcE6HYvkDGWTsAbsU=</DigestValue>
      </Reference>
      <Reference URI="/word/header2.xml?ContentType=application/vnd.openxmlformats-officedocument.wordprocessingml.header+xml">
        <DigestMethod Algorithm="http://www.w3.org/2001/04/xmlenc#sha256"/>
        <DigestValue>J2MIXEgl821kv+v1eucwlfR0ROvvF3OMyk2xc0eDZzk=</DigestValue>
      </Reference>
      <Reference URI="/word/media/image1.emf?ContentType=image/x-emf">
        <DigestMethod Algorithm="http://www.w3.org/2001/04/xmlenc#sha256"/>
        <DigestValue>VVxNZtJb7YHE8GWnSgme1DAD3PLHqH9zodvAsWM/aww=</DigestValue>
      </Reference>
      <Reference URI="/word/media/image10.emf?ContentType=image/x-emf">
        <DigestMethod Algorithm="http://www.w3.org/2001/04/xmlenc#sha256"/>
        <DigestValue>1hvEDE580oYxN6FAMws33UHWyBj9WMJeCqQMMkmT5eo=</DigestValue>
      </Reference>
      <Reference URI="/word/media/image11.emf?ContentType=image/x-emf">
        <DigestMethod Algorithm="http://www.w3.org/2001/04/xmlenc#sha256"/>
        <DigestValue>xowQYfGhfLmH5skm/bCpuHan23LULc9NTvCMpiokXI0=</DigestValue>
      </Reference>
      <Reference URI="/word/media/image12.emf?ContentType=image/x-emf">
        <DigestMethod Algorithm="http://www.w3.org/2001/04/xmlenc#sha256"/>
        <DigestValue>mI8LaN6mBsl8tPk2TX3tpT1lYcdYFKZMv35PwM9Bn9A=</DigestValue>
      </Reference>
      <Reference URI="/word/media/image13.png?ContentType=image/png">
        <DigestMethod Algorithm="http://www.w3.org/2001/04/xmlenc#sha256"/>
        <DigestValue>FpZa7XwuHjwTKke2dBOkIAuFS5IeZraNikGRsUmwthw=</DigestValue>
      </Reference>
      <Reference URI="/word/media/image2.emf?ContentType=image/x-emf">
        <DigestMethod Algorithm="http://www.w3.org/2001/04/xmlenc#sha256"/>
        <DigestValue>FoLBCXyqJ2XIKjOkBXbDLxFV8a/IiQYm0KfjWEE8GOI=</DigestValue>
      </Reference>
      <Reference URI="/word/media/image3.emf?ContentType=image/x-emf">
        <DigestMethod Algorithm="http://www.w3.org/2001/04/xmlenc#sha256"/>
        <DigestValue>V6CGTSWFprb8OM+Te6w8wxWc2Ya0NQnBwfsAwftVrf4=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CE1EKljlUmEkG7mnuVhn0P1/MBGp2aw6R+6/p5eGpvU=</DigestValue>
      </Reference>
      <Reference URI="/word/media/image7.emf?ContentType=image/x-emf">
        <DigestMethod Algorithm="http://www.w3.org/2001/04/xmlenc#sha256"/>
        <DigestValue>/Ib/kHIhKubYYnkvXZ11fnrduGphXT6xukYwtpFaJ/4=</DigestValue>
      </Reference>
      <Reference URI="/word/media/image8.emf?ContentType=image/x-emf">
        <DigestMethod Algorithm="http://www.w3.org/2001/04/xmlenc#sha256"/>
        <DigestValue>X3SJlvO1w57sQzhkbK12ttoOplWn3NQGiYdMRNr3K9w=</DigestValue>
      </Reference>
      <Reference URI="/word/media/image9.emf?ContentType=image/x-emf">
        <DigestMethod Algorithm="http://www.w3.org/2001/04/xmlenc#sha256"/>
        <DigestValue>b/KXoF/5xiGOPr7g1bXOSDjLR3Gwdw7GHG6/tfbygm0=</DigestValue>
      </Reference>
      <Reference URI="/word/numbering.xml?ContentType=application/vnd.openxmlformats-officedocument.wordprocessingml.numbering+xml">
        <DigestMethod Algorithm="http://www.w3.org/2001/04/xmlenc#sha256"/>
        <DigestValue>U7so187RrQ6W4qQ0wEB1N+2GorDPZdIQ7bbnbNcjuYc=</DigestValue>
      </Reference>
      <Reference URI="/word/settings.xml?ContentType=application/vnd.openxmlformats-officedocument.wordprocessingml.settings+xml">
        <DigestMethod Algorithm="http://www.w3.org/2001/04/xmlenc#sha256"/>
        <DigestValue>PtU5F7vuC53kFPIQYyqrFPiSaTZHWfRGFxddv/2JS7o=</DigestValue>
      </Reference>
      <Reference URI="/word/styles.xml?ContentType=application/vnd.openxmlformats-officedocument.wordprocessingml.styles+xml">
        <DigestMethod Algorithm="http://www.w3.org/2001/04/xmlenc#sha256"/>
        <DigestValue>JMG0udRAGt8J7Y6ZpUzBrfpjD/xl+ujN51+sNTrnEk0=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EA7b2/iVWPTDEb4dZuhwduxSyn0SGSC1wzuCaLv+BKE=</DigestValue>
      </Reference>
    </Manifest>
    <SignatureProperties>
      <SignatureProperty Id="idSignatureTime" Target="#idPackageSignature">
        <mdssi:SignatureTime xmlns:mdssi="http://schemas.openxmlformats.org/package/2006/digital-signature">
          <mdssi:Format>YYYY-MM-DDThh:mm:ssTZD</mdssi:Format>
          <mdssi:Value>2016-10-12T17:11:00Z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2016-10-12T17:11:00Z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dZnfcViIwGYoLMBm//8AAAAATHd+WgAAAJpBADkAAAAAAAAAqH4gAFSZQQBQ8013AAAAAAAAQ2hhclVwcGVyVwCUHgBglR4AqLcuB/CcHgCsmUEAgAFvdw5canfgW2p3rJlBAGQBAACNYnV3jWJ1dyhHTgQACAAAAAIAAAAAAADMmUEAImp1dwAAAAAAAAAABptBAAkAAAD0mkEACQAAAAAAAAAAAAAA9JpBAASaQQDu6nR3AAAAAAACAAAAAEEACQAAAPSaQQAJAAAATBJ2dwAAAAAAAAAA9JpBAAkAAAAAAAAAMJpBAJUudHcAAAAAAAIAAPSaQQ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B0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D1AAAAwPMTSJTzE0ji4HRlQKkxBwD2GwcwFuwQsxAhnSIAigG4cEEAjHBBAGh9lAwgDQSEUHNBALHhdGUgDQSEAAAAAECpMQdwIkwEPHJBANCxnWVkFuwQAAAAANCxnWUgDQAAMBbsEBoAAAAAAAAABwAAADAW7BAAAAAAAAAAAMBwQQBkzmZlIAAAAP////8AAAAAAAAAAA0AAAAAAAAAMAAAAAEAAAABAAAADQAAAA0AAAAQAAAAAAAAAAAAMQdwIkwEAR4BAAAAAACdCQr5gHFBAIBxQQB6sXRlAAAAAAAAAADIAL8Q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3WZ33FYiMBmKCzAZv//AAAAAEx3floAAACaQQA5AAAAAAAAAKh+IABUmUEAUPNNdwAAAAAAAENoYXJVcHBlclcAlB4AYJUeAKi3LgfwnB4ArJlBAIABb3cOXGp34Ftqd6yZQQBkAQAAjWJ1d41idXcoR04EAAgAAAACAAAAAAAAzJlBACJqdXcAAAAAAAAAAAabQQAJAAAA9JpBAAkAAAAAAAAAAAAAAPSaQQAEmkEA7up0dwAAAAAAAgAAAABBAAkAAAD0mkEACQAAAEwSdncAAAAAAAAAAPSaQQAJAAAAAAAAADCaQQCVLnR3AAAAAAACAAD0mk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MQcANg0Q/p1qd2+JxWWCFQEqAAAAAAD2GwckckEAQxEhsyIAigFJjMVl5HBBAAAAAABAqTEHJHJBACSIgBIscUEA2YvFZVMAZQBnAG8AZQAgAFUASQAAAAAA9YvFZfxxQQDhAAAApHBBAEvkdWVIEYQI4QAAAAEAAAAeNg0QAABBAOrjdWUEAAAABQAAAAAAAAAAAAAAAAAAAB42DRCwckEAJYvFZdioeQgEAAAAQKkxBwAAAABJi8VlAAAAAAAAZQBnAG8AZQAgAFUASQAAAAr5gHFBAIBxQQDhAAAAHHFBAAAAAAAANg0Q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5789BD4-FE8A-473C-843A-F5FA97610898}">
  <ds:schemaRefs>
    <ds:schemaRef ds:uri="http://schemas.openxmlformats.org/officeDocument/2006/bibliography"/>
  </ds:schemaRefs>
</ds:datastoreItem>
</file>

<file path=customXml/itemProps11.xml><?xml version="1.0" encoding="utf-8"?>
<ds:datastoreItem xmlns:ds="http://schemas.openxmlformats.org/officeDocument/2006/customXml" ds:itemID="{BD261341-52E7-4813-99FA-7F852EBE8AE9}">
  <ds:schemaRefs>
    <ds:schemaRef ds:uri="http://schemas.openxmlformats.org/officeDocument/2006/bibliography"/>
  </ds:schemaRefs>
</ds:datastoreItem>
</file>

<file path=customXml/itemProps12.xml><?xml version="1.0" encoding="utf-8"?>
<ds:datastoreItem xmlns:ds="http://schemas.openxmlformats.org/officeDocument/2006/customXml" ds:itemID="{114EB5F5-3680-4D5B-BEBE-DBBDC98C7ACC}">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www.w3.org/XML/1998/namespace"/>
    <ds:schemaRef ds:uri="http://purl.org/dc/elements/1.1/"/>
    <ds:schemaRef ds:uri="21c3207e-4ad9-41ce-b187-b126d6257ffb"/>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77ADE48-5600-4541-90F3-9F6417CFF8D8}">
  <ds:schemaRefs>
    <ds:schemaRef ds:uri="http://schemas.openxmlformats.org/officeDocument/2006/bibliography"/>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2D5BCAF0-EA26-493C-8313-81271B9A2C06}">
  <ds:schemaRefs>
    <ds:schemaRef ds:uri="http://schemas.openxmlformats.org/officeDocument/2006/bibliography"/>
  </ds:schemaRefs>
</ds:datastoreItem>
</file>

<file path=customXml/itemProps6.xml><?xml version="1.0" encoding="utf-8"?>
<ds:datastoreItem xmlns:ds="http://schemas.openxmlformats.org/officeDocument/2006/customXml" ds:itemID="{1472D6F5-71C6-41DB-90A5-56E9AC6C9148}">
  <ds:schemaRefs>
    <ds:schemaRef ds:uri="http://schemas.openxmlformats.org/officeDocument/2006/bibliography"/>
  </ds:schemaRefs>
</ds:datastoreItem>
</file>

<file path=customXml/itemProps7.xml><?xml version="1.0" encoding="utf-8"?>
<ds:datastoreItem xmlns:ds="http://schemas.openxmlformats.org/officeDocument/2006/customXml" ds:itemID="{BD20E224-347A-4B6F-A779-4DE9E767CC18}">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F9F124DC-3A8A-488C-BB74-AF8A1707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3103</Words>
  <Characters>18102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64</cp:revision>
  <cp:lastPrinted>2015-05-25T13:49:00Z</cp:lastPrinted>
  <dcterms:created xsi:type="dcterms:W3CDTF">2016-03-30T19:12:00Z</dcterms:created>
  <dcterms:modified xsi:type="dcterms:W3CDTF">2016-10-05T18:36:00Z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