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Default="00CA0510" w:rsidP="00A4794E">
      <w:pPr>
        <w:spacing w:line="276" w:lineRule="auto"/>
        <w:rPr>
          <w:rFonts w:cstheme="minorHAnsi"/>
        </w:rPr>
      </w:pPr>
    </w:p>
    <w:p w14:paraId="6A67A8E4" w14:textId="77777777" w:rsidR="001D5790" w:rsidRDefault="001D5790" w:rsidP="00A4794E">
      <w:pPr>
        <w:spacing w:line="276" w:lineRule="auto"/>
        <w:rPr>
          <w:rFonts w:cstheme="minorHAnsi"/>
        </w:rPr>
      </w:pPr>
    </w:p>
    <w:p w14:paraId="25C7107E" w14:textId="77777777" w:rsidR="001D5790" w:rsidRPr="0025129B" w:rsidRDefault="001D5790" w:rsidP="00A4794E">
      <w:pPr>
        <w:spacing w:line="276" w:lineRule="auto"/>
        <w:rPr>
          <w:rFonts w:cstheme="minorHAnsi"/>
        </w:rPr>
      </w:pPr>
    </w:p>
    <w:p w14:paraId="3EE251C0" w14:textId="77777777" w:rsidR="009604F6" w:rsidRPr="003A20B0" w:rsidRDefault="009604F6" w:rsidP="0066261F">
      <w:pPr>
        <w:jc w:val="center"/>
        <w:rPr>
          <w:b/>
        </w:rPr>
      </w:pPr>
      <w:bookmarkStart w:id="0" w:name="_Toc350847214"/>
      <w:bookmarkStart w:id="1" w:name="_Toc350928658"/>
      <w:bookmarkStart w:id="2" w:name="_Toc350937995"/>
      <w:bookmarkStart w:id="3" w:name="_Toc351623557"/>
      <w:r w:rsidRPr="003A20B0">
        <w:rPr>
          <w:b/>
        </w:rPr>
        <w:t>INFORME DE FISCALIZACIÓN AMBIENTAL</w:t>
      </w:r>
      <w:bookmarkEnd w:id="0"/>
      <w:bookmarkEnd w:id="1"/>
      <w:bookmarkEnd w:id="2"/>
      <w:bookmarkEnd w:id="3"/>
    </w:p>
    <w:p w14:paraId="3EE251C2" w14:textId="77777777" w:rsidR="009604F6" w:rsidRPr="003A20B0" w:rsidRDefault="009604F6" w:rsidP="006B4FA6">
      <w:pPr>
        <w:spacing w:line="276" w:lineRule="auto"/>
        <w:jc w:val="center"/>
        <w:rPr>
          <w:rFonts w:cstheme="minorHAnsi"/>
          <w:b/>
        </w:rPr>
      </w:pPr>
    </w:p>
    <w:p w14:paraId="3EE251C6" w14:textId="39799B97" w:rsidR="006B4FA6" w:rsidRPr="003A20B0" w:rsidRDefault="004F5470" w:rsidP="004F5470">
      <w:pPr>
        <w:tabs>
          <w:tab w:val="left" w:pos="4302"/>
        </w:tabs>
        <w:spacing w:line="276" w:lineRule="auto"/>
        <w:rPr>
          <w:rFonts w:cstheme="minorHAnsi"/>
          <w:b/>
        </w:rPr>
      </w:pPr>
      <w:r w:rsidRPr="003A20B0">
        <w:rPr>
          <w:rFonts w:cstheme="minorHAnsi"/>
          <w:b/>
        </w:rPr>
        <w:tab/>
      </w:r>
    </w:p>
    <w:p w14:paraId="7EE64231" w14:textId="7F4D5600" w:rsidR="00E90102" w:rsidRDefault="004F7413" w:rsidP="00E90102">
      <w:pPr>
        <w:spacing w:line="276" w:lineRule="auto"/>
        <w:jc w:val="center"/>
        <w:rPr>
          <w:b/>
          <w:color w:val="000000" w:themeColor="text1"/>
        </w:rPr>
      </w:pPr>
      <w:r>
        <w:rPr>
          <w:b/>
          <w:color w:val="000000" w:themeColor="text1"/>
        </w:rPr>
        <w:t>GUACOLDA</w:t>
      </w:r>
    </w:p>
    <w:p w14:paraId="0DF8FE4B" w14:textId="197D157B" w:rsidR="004F5470" w:rsidRPr="00DA52E0" w:rsidRDefault="00C558FB" w:rsidP="004F5470">
      <w:pPr>
        <w:spacing w:line="276" w:lineRule="auto"/>
        <w:jc w:val="center"/>
        <w:rPr>
          <w:b/>
        </w:rPr>
      </w:pPr>
      <w:r w:rsidRPr="0035325E">
        <w:rPr>
          <w:b/>
          <w:color w:val="000000" w:themeColor="text1"/>
        </w:rPr>
        <w:t xml:space="preserve">UNIDAD </w:t>
      </w:r>
      <w:r w:rsidR="00DB2E48">
        <w:rPr>
          <w:b/>
          <w:color w:val="000000" w:themeColor="text1"/>
        </w:rPr>
        <w:t>5</w:t>
      </w:r>
    </w:p>
    <w:p w14:paraId="174F059B" w14:textId="77777777" w:rsidR="006B5801" w:rsidRDefault="006B5801" w:rsidP="00404CB8">
      <w:pPr>
        <w:jc w:val="center"/>
        <w:rPr>
          <w:b/>
          <w:highlight w:val="yellow"/>
        </w:rPr>
      </w:pPr>
      <w:bookmarkStart w:id="4" w:name="_Toc350847217"/>
      <w:bookmarkStart w:id="5" w:name="_Toc350928661"/>
      <w:bookmarkStart w:id="6" w:name="_Toc350937998"/>
      <w:bookmarkStart w:id="7" w:name="_Toc351623560"/>
    </w:p>
    <w:p w14:paraId="3EE251CA" w14:textId="6B861E36" w:rsidR="00697654" w:rsidRPr="00C75CF0" w:rsidRDefault="001A0A7C" w:rsidP="00404CB8">
      <w:pPr>
        <w:jc w:val="center"/>
        <w:rPr>
          <w:b/>
          <w:szCs w:val="28"/>
        </w:rPr>
      </w:pPr>
      <w:r w:rsidRPr="00C75CF0">
        <w:rPr>
          <w:b/>
        </w:rPr>
        <w:t>DFZ-</w:t>
      </w:r>
      <w:bookmarkEnd w:id="4"/>
      <w:bookmarkEnd w:id="5"/>
      <w:bookmarkEnd w:id="6"/>
      <w:bookmarkEnd w:id="7"/>
      <w:r w:rsidR="00C134C1" w:rsidRPr="00C75CF0">
        <w:rPr>
          <w:b/>
        </w:rPr>
        <w:t>2016-</w:t>
      </w:r>
      <w:r w:rsidR="00C75CF0" w:rsidRPr="00C75CF0">
        <w:rPr>
          <w:b/>
        </w:rPr>
        <w:t>2728</w:t>
      </w:r>
      <w:r w:rsidR="00BC21C9" w:rsidRPr="00C75CF0">
        <w:rPr>
          <w:b/>
        </w:rPr>
        <w:t>-</w:t>
      </w:r>
      <w:r w:rsidR="00C75CF0" w:rsidRPr="00C75CF0">
        <w:rPr>
          <w:b/>
        </w:rPr>
        <w:t>I</w:t>
      </w:r>
      <w:r w:rsidR="00DA52E0" w:rsidRPr="00C75CF0">
        <w:rPr>
          <w:b/>
        </w:rPr>
        <w:t>II-NE-EI</w:t>
      </w:r>
    </w:p>
    <w:p w14:paraId="3EE251CB" w14:textId="77777777" w:rsidR="00697654" w:rsidRPr="00734AF2" w:rsidRDefault="00697654"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10EE886B"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B7378" w14:textId="77777777" w:rsidR="007F077C" w:rsidRDefault="007F077C">
            <w:pPr>
              <w:spacing w:line="276" w:lineRule="auto"/>
              <w:jc w:val="center"/>
              <w:rPr>
                <w:rFonts w:cstheme="minorHAnsi"/>
                <w:b/>
                <w:sz w:val="18"/>
                <w:szCs w:val="18"/>
                <w:highlight w:val="yellow"/>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9746C"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425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2541F2E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9F42DCA"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78D6BB6" w14:textId="5FB7131D"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064D51">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769E9FA" w14:textId="77777777" w:rsidR="007F077C" w:rsidRDefault="00617D4A">
            <w:pPr>
              <w:spacing w:line="276" w:lineRule="auto"/>
              <w:jc w:val="center"/>
              <w:rPr>
                <w:rFonts w:ascii="Calibri" w:hAnsi="Calibri" w:cs="Calibri"/>
                <w:color w:val="FF0000"/>
                <w:sz w:val="18"/>
                <w:szCs w:val="18"/>
                <w:lang w:val="es-ES_tradnl"/>
              </w:rPr>
            </w:pPr>
            <w:r>
              <w:rPr>
                <w:rFonts w:cs="Calibri"/>
                <w:sz w:val="18"/>
                <w:szCs w:val="18"/>
                <w:lang w:val="es-ES"/>
              </w:rPr>
              <w:pict w14:anchorId="7DE45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DD2A27" w14:paraId="0165BC19" w14:textId="77777777" w:rsidTr="00DD2A2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E0FCAD9" w14:textId="77777777" w:rsidR="00DD2A27" w:rsidRDefault="00DD2A27" w:rsidP="00DD2A27">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EE5E59C" w14:textId="0444666A" w:rsidR="00DD2A27" w:rsidRDefault="00DD2A27" w:rsidP="00DD2A27">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04A67867" w14:textId="258C8E08" w:rsidR="00DD2A27" w:rsidRDefault="00617D4A" w:rsidP="00DD2A27">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4F19A2EF">
                <v:shape id="_x0000_i1026" type="#_x0000_t75" alt="Línea de firma de Microsoft Office..." style="width:115.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DD2A27" w14:paraId="657948C5" w14:textId="77777777" w:rsidTr="00DD2A2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36EDB2CB" w14:textId="77777777" w:rsidR="00DD2A27" w:rsidRDefault="00DD2A27" w:rsidP="00DD2A27">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7F0F9ED" w14:textId="04CDAEF0" w:rsidR="00DD2A27" w:rsidRDefault="00DD2A27" w:rsidP="00DD2A27">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52B0D8C8" w14:textId="23E743BF" w:rsidR="00DD2A27" w:rsidRDefault="00617D4A" w:rsidP="00DD2A27">
            <w:pPr>
              <w:spacing w:line="276" w:lineRule="auto"/>
              <w:jc w:val="center"/>
              <w:rPr>
                <w:rFonts w:ascii="Calibri" w:hAnsi="Calibri" w:cs="Calibri"/>
                <w:sz w:val="18"/>
                <w:szCs w:val="18"/>
                <w:lang w:val="es-ES"/>
              </w:rPr>
            </w:pPr>
            <w:r>
              <w:rPr>
                <w:rFonts w:cs="Calibri"/>
                <w:sz w:val="18"/>
                <w:szCs w:val="18"/>
                <w:lang w:val="es-ES"/>
              </w:rPr>
              <w:pict w14:anchorId="61BCD293">
                <v:shape id="_x0000_i1027" type="#_x0000_t75" alt="Línea de firma de Microsoft Office..." style="width:115.5pt;height:57.75pt">
                  <v:imagedata r:id="rId21"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bl>
    <w:p w14:paraId="54680D49" w14:textId="77777777" w:rsidR="00DD2A27" w:rsidRPr="00C91393" w:rsidRDefault="000F672C">
      <w:pPr>
        <w:jc w:val="left"/>
      </w:pPr>
      <w:r w:rsidRPr="00C91393">
        <w:br w:type="page"/>
      </w:r>
    </w:p>
    <w:p w14:paraId="3EE251DC" w14:textId="2ACEA3A0" w:rsidR="001A4615" w:rsidRDefault="001A4615">
      <w:pPr>
        <w:jc w:val="left"/>
      </w:pPr>
    </w:p>
    <w:p w14:paraId="741420FD" w14:textId="77777777" w:rsidR="00A51E88" w:rsidRPr="00C91393" w:rsidRDefault="00A51E88">
      <w:pPr>
        <w:jc w:val="left"/>
      </w:pPr>
    </w:p>
    <w:p w14:paraId="3EE251DD" w14:textId="77777777" w:rsidR="00F55D44" w:rsidRDefault="00655D0C" w:rsidP="00694B31">
      <w:pPr>
        <w:pStyle w:val="Ttulo1"/>
        <w:numPr>
          <w:ilvl w:val="0"/>
          <w:numId w:val="0"/>
        </w:numPr>
        <w:jc w:val="center"/>
        <w:rPr>
          <w:sz w:val="20"/>
        </w:rPr>
      </w:pPr>
      <w:bookmarkStart w:id="9" w:name="_Toc352940725"/>
      <w:bookmarkStart w:id="10" w:name="_Toc353998174"/>
      <w:bookmarkStart w:id="11" w:name="_Toc462732954"/>
      <w:bookmarkEnd w:id="8"/>
      <w:r w:rsidRPr="00C91393">
        <w:rPr>
          <w:sz w:val="20"/>
        </w:rPr>
        <w:t>Tabla de Contenidos</w:t>
      </w:r>
      <w:bookmarkEnd w:id="9"/>
      <w:bookmarkEnd w:id="10"/>
      <w:bookmarkEnd w:id="11"/>
    </w:p>
    <w:p w14:paraId="5A708EA4" w14:textId="77777777" w:rsidR="00A51E88" w:rsidRPr="00A51E88" w:rsidRDefault="00A51E88" w:rsidP="00A51E88"/>
    <w:p w14:paraId="0B1E2CAF" w14:textId="77777777" w:rsidR="00AF2CC0"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62732954" w:history="1">
        <w:r w:rsidR="00AF2CC0" w:rsidRPr="00244562">
          <w:rPr>
            <w:rStyle w:val="Hipervnculo"/>
            <w:noProof/>
          </w:rPr>
          <w:t>Tabla de Contenidos</w:t>
        </w:r>
        <w:r w:rsidR="00AF2CC0">
          <w:rPr>
            <w:noProof/>
            <w:webHidden/>
          </w:rPr>
          <w:tab/>
        </w:r>
        <w:r w:rsidR="00AF2CC0">
          <w:rPr>
            <w:noProof/>
            <w:webHidden/>
          </w:rPr>
          <w:fldChar w:fldCharType="begin"/>
        </w:r>
        <w:r w:rsidR="00AF2CC0">
          <w:rPr>
            <w:noProof/>
            <w:webHidden/>
          </w:rPr>
          <w:instrText xml:space="preserve"> PAGEREF _Toc462732954 \h </w:instrText>
        </w:r>
        <w:r w:rsidR="00AF2CC0">
          <w:rPr>
            <w:noProof/>
            <w:webHidden/>
          </w:rPr>
        </w:r>
        <w:r w:rsidR="00AF2CC0">
          <w:rPr>
            <w:noProof/>
            <w:webHidden/>
          </w:rPr>
          <w:fldChar w:fldCharType="separate"/>
        </w:r>
        <w:r w:rsidR="00FE184D">
          <w:rPr>
            <w:noProof/>
            <w:webHidden/>
          </w:rPr>
          <w:t>2</w:t>
        </w:r>
        <w:r w:rsidR="00AF2CC0">
          <w:rPr>
            <w:noProof/>
            <w:webHidden/>
          </w:rPr>
          <w:fldChar w:fldCharType="end"/>
        </w:r>
      </w:hyperlink>
    </w:p>
    <w:p w14:paraId="1FA4E7DA" w14:textId="77777777" w:rsidR="00AF2CC0" w:rsidRDefault="00617D4A">
      <w:pPr>
        <w:pStyle w:val="TDC1"/>
        <w:rPr>
          <w:rFonts w:eastAsiaTheme="minorEastAsia" w:cstheme="minorBidi"/>
          <w:b w:val="0"/>
          <w:bCs w:val="0"/>
          <w:caps w:val="0"/>
          <w:noProof/>
          <w:sz w:val="22"/>
          <w:szCs w:val="22"/>
          <w:lang w:eastAsia="es-CL"/>
        </w:rPr>
      </w:pPr>
      <w:hyperlink w:anchor="_Toc462732955" w:history="1">
        <w:r w:rsidR="00AF2CC0" w:rsidRPr="00244562">
          <w:rPr>
            <w:rStyle w:val="Hipervnculo"/>
            <w:noProof/>
          </w:rPr>
          <w:t>1.</w:t>
        </w:r>
        <w:r w:rsidR="00AF2CC0">
          <w:rPr>
            <w:rFonts w:eastAsiaTheme="minorEastAsia" w:cstheme="minorBidi"/>
            <w:b w:val="0"/>
            <w:bCs w:val="0"/>
            <w:caps w:val="0"/>
            <w:noProof/>
            <w:sz w:val="22"/>
            <w:szCs w:val="22"/>
            <w:lang w:eastAsia="es-CL"/>
          </w:rPr>
          <w:tab/>
        </w:r>
        <w:r w:rsidR="00AF2CC0" w:rsidRPr="00244562">
          <w:rPr>
            <w:rStyle w:val="Hipervnculo"/>
            <w:noProof/>
          </w:rPr>
          <w:t>RESUMEN.</w:t>
        </w:r>
        <w:r w:rsidR="00AF2CC0">
          <w:rPr>
            <w:noProof/>
            <w:webHidden/>
          </w:rPr>
          <w:tab/>
        </w:r>
        <w:r w:rsidR="00AF2CC0">
          <w:rPr>
            <w:noProof/>
            <w:webHidden/>
          </w:rPr>
          <w:fldChar w:fldCharType="begin"/>
        </w:r>
        <w:r w:rsidR="00AF2CC0">
          <w:rPr>
            <w:noProof/>
            <w:webHidden/>
          </w:rPr>
          <w:instrText xml:space="preserve"> PAGEREF _Toc462732955 \h </w:instrText>
        </w:r>
        <w:r w:rsidR="00AF2CC0">
          <w:rPr>
            <w:noProof/>
            <w:webHidden/>
          </w:rPr>
        </w:r>
        <w:r w:rsidR="00AF2CC0">
          <w:rPr>
            <w:noProof/>
            <w:webHidden/>
          </w:rPr>
          <w:fldChar w:fldCharType="separate"/>
        </w:r>
        <w:r w:rsidR="00FE184D">
          <w:rPr>
            <w:noProof/>
            <w:webHidden/>
          </w:rPr>
          <w:t>3</w:t>
        </w:r>
        <w:r w:rsidR="00AF2CC0">
          <w:rPr>
            <w:noProof/>
            <w:webHidden/>
          </w:rPr>
          <w:fldChar w:fldCharType="end"/>
        </w:r>
      </w:hyperlink>
    </w:p>
    <w:p w14:paraId="145F6B77" w14:textId="77777777" w:rsidR="00AF2CC0" w:rsidRDefault="00617D4A">
      <w:pPr>
        <w:pStyle w:val="TDC1"/>
        <w:rPr>
          <w:rFonts w:eastAsiaTheme="minorEastAsia" w:cstheme="minorBidi"/>
          <w:b w:val="0"/>
          <w:bCs w:val="0"/>
          <w:caps w:val="0"/>
          <w:noProof/>
          <w:sz w:val="22"/>
          <w:szCs w:val="22"/>
          <w:lang w:eastAsia="es-CL"/>
        </w:rPr>
      </w:pPr>
      <w:hyperlink w:anchor="_Toc462732956" w:history="1">
        <w:r w:rsidR="00AF2CC0" w:rsidRPr="00244562">
          <w:rPr>
            <w:rStyle w:val="Hipervnculo"/>
            <w:noProof/>
          </w:rPr>
          <w:t>2.</w:t>
        </w:r>
        <w:r w:rsidR="00AF2CC0">
          <w:rPr>
            <w:rFonts w:eastAsiaTheme="minorEastAsia" w:cstheme="minorBidi"/>
            <w:b w:val="0"/>
            <w:bCs w:val="0"/>
            <w:caps w:val="0"/>
            <w:noProof/>
            <w:sz w:val="22"/>
            <w:szCs w:val="22"/>
            <w:lang w:eastAsia="es-CL"/>
          </w:rPr>
          <w:tab/>
        </w:r>
        <w:r w:rsidR="00AF2CC0" w:rsidRPr="00244562">
          <w:rPr>
            <w:rStyle w:val="Hipervnculo"/>
            <w:noProof/>
          </w:rPr>
          <w:t>IDENTIFICACIÓN DEL PROYECTO, INSTALACIÓN, ACTIVIDAD O FUENTE FISCALIZADA</w:t>
        </w:r>
        <w:r w:rsidR="00AF2CC0">
          <w:rPr>
            <w:noProof/>
            <w:webHidden/>
          </w:rPr>
          <w:tab/>
        </w:r>
        <w:r w:rsidR="00AF2CC0">
          <w:rPr>
            <w:noProof/>
            <w:webHidden/>
          </w:rPr>
          <w:fldChar w:fldCharType="begin"/>
        </w:r>
        <w:r w:rsidR="00AF2CC0">
          <w:rPr>
            <w:noProof/>
            <w:webHidden/>
          </w:rPr>
          <w:instrText xml:space="preserve"> PAGEREF _Toc462732956 \h </w:instrText>
        </w:r>
        <w:r w:rsidR="00AF2CC0">
          <w:rPr>
            <w:noProof/>
            <w:webHidden/>
          </w:rPr>
        </w:r>
        <w:r w:rsidR="00AF2CC0">
          <w:rPr>
            <w:noProof/>
            <w:webHidden/>
          </w:rPr>
          <w:fldChar w:fldCharType="separate"/>
        </w:r>
        <w:r w:rsidR="00FE184D">
          <w:rPr>
            <w:noProof/>
            <w:webHidden/>
          </w:rPr>
          <w:t>5</w:t>
        </w:r>
        <w:r w:rsidR="00AF2CC0">
          <w:rPr>
            <w:noProof/>
            <w:webHidden/>
          </w:rPr>
          <w:fldChar w:fldCharType="end"/>
        </w:r>
      </w:hyperlink>
    </w:p>
    <w:p w14:paraId="2BAA82D5" w14:textId="77777777" w:rsidR="00AF2CC0" w:rsidRDefault="00617D4A">
      <w:pPr>
        <w:pStyle w:val="TDC2"/>
        <w:rPr>
          <w:rFonts w:eastAsiaTheme="minorEastAsia" w:cstheme="minorBidi"/>
          <w:smallCaps w:val="0"/>
          <w:sz w:val="22"/>
          <w:szCs w:val="22"/>
          <w:lang w:eastAsia="es-CL"/>
        </w:rPr>
      </w:pPr>
      <w:hyperlink w:anchor="_Toc462732957" w:history="1">
        <w:r w:rsidR="00AF2CC0" w:rsidRPr="00244562">
          <w:rPr>
            <w:rStyle w:val="Hipervnculo"/>
          </w:rPr>
          <w:t>2.1.</w:t>
        </w:r>
        <w:r w:rsidR="00AF2CC0">
          <w:rPr>
            <w:rFonts w:eastAsiaTheme="minorEastAsia" w:cstheme="minorBidi"/>
            <w:smallCaps w:val="0"/>
            <w:sz w:val="22"/>
            <w:szCs w:val="22"/>
            <w:lang w:eastAsia="es-CL"/>
          </w:rPr>
          <w:tab/>
        </w:r>
        <w:r w:rsidR="00AF2CC0" w:rsidRPr="00244562">
          <w:rPr>
            <w:rStyle w:val="Hipervnculo"/>
          </w:rPr>
          <w:t>Antecedentes Generales</w:t>
        </w:r>
        <w:r w:rsidR="00AF2CC0">
          <w:rPr>
            <w:webHidden/>
          </w:rPr>
          <w:tab/>
        </w:r>
        <w:r w:rsidR="00AF2CC0">
          <w:rPr>
            <w:webHidden/>
          </w:rPr>
          <w:fldChar w:fldCharType="begin"/>
        </w:r>
        <w:r w:rsidR="00AF2CC0">
          <w:rPr>
            <w:webHidden/>
          </w:rPr>
          <w:instrText xml:space="preserve"> PAGEREF _Toc462732957 \h </w:instrText>
        </w:r>
        <w:r w:rsidR="00AF2CC0">
          <w:rPr>
            <w:webHidden/>
          </w:rPr>
        </w:r>
        <w:r w:rsidR="00AF2CC0">
          <w:rPr>
            <w:webHidden/>
          </w:rPr>
          <w:fldChar w:fldCharType="separate"/>
        </w:r>
        <w:r w:rsidR="00FE184D">
          <w:rPr>
            <w:webHidden/>
          </w:rPr>
          <w:t>5</w:t>
        </w:r>
        <w:r w:rsidR="00AF2CC0">
          <w:rPr>
            <w:webHidden/>
          </w:rPr>
          <w:fldChar w:fldCharType="end"/>
        </w:r>
      </w:hyperlink>
    </w:p>
    <w:p w14:paraId="4769ED9C" w14:textId="77777777" w:rsidR="00AF2CC0" w:rsidRDefault="00617D4A">
      <w:pPr>
        <w:pStyle w:val="TDC1"/>
        <w:rPr>
          <w:rFonts w:eastAsiaTheme="minorEastAsia" w:cstheme="minorBidi"/>
          <w:b w:val="0"/>
          <w:bCs w:val="0"/>
          <w:caps w:val="0"/>
          <w:noProof/>
          <w:sz w:val="22"/>
          <w:szCs w:val="22"/>
          <w:lang w:eastAsia="es-CL"/>
        </w:rPr>
      </w:pPr>
      <w:hyperlink w:anchor="_Toc462732958" w:history="1">
        <w:r w:rsidR="00AF2CC0" w:rsidRPr="00244562">
          <w:rPr>
            <w:rStyle w:val="Hipervnculo"/>
            <w:noProof/>
          </w:rPr>
          <w:t>3.</w:t>
        </w:r>
        <w:r w:rsidR="00AF2CC0">
          <w:rPr>
            <w:rFonts w:eastAsiaTheme="minorEastAsia" w:cstheme="minorBidi"/>
            <w:b w:val="0"/>
            <w:bCs w:val="0"/>
            <w:caps w:val="0"/>
            <w:noProof/>
            <w:sz w:val="22"/>
            <w:szCs w:val="22"/>
            <w:lang w:eastAsia="es-CL"/>
          </w:rPr>
          <w:tab/>
        </w:r>
        <w:r w:rsidR="00AF2CC0" w:rsidRPr="00244562">
          <w:rPr>
            <w:rStyle w:val="Hipervnculo"/>
            <w:noProof/>
          </w:rPr>
          <w:t>INSTRUMENTOS DE GESTIÓN AMBIENTAL QUE REGULAN LA ACTIVIDAD FISCALIZADA.</w:t>
        </w:r>
        <w:r w:rsidR="00AF2CC0">
          <w:rPr>
            <w:noProof/>
            <w:webHidden/>
          </w:rPr>
          <w:tab/>
        </w:r>
        <w:r w:rsidR="00AF2CC0">
          <w:rPr>
            <w:noProof/>
            <w:webHidden/>
          </w:rPr>
          <w:fldChar w:fldCharType="begin"/>
        </w:r>
        <w:r w:rsidR="00AF2CC0">
          <w:rPr>
            <w:noProof/>
            <w:webHidden/>
          </w:rPr>
          <w:instrText xml:space="preserve"> PAGEREF _Toc462732958 \h </w:instrText>
        </w:r>
        <w:r w:rsidR="00AF2CC0">
          <w:rPr>
            <w:noProof/>
            <w:webHidden/>
          </w:rPr>
        </w:r>
        <w:r w:rsidR="00AF2CC0">
          <w:rPr>
            <w:noProof/>
            <w:webHidden/>
          </w:rPr>
          <w:fldChar w:fldCharType="separate"/>
        </w:r>
        <w:r w:rsidR="00FE184D">
          <w:rPr>
            <w:noProof/>
            <w:webHidden/>
          </w:rPr>
          <w:t>6</w:t>
        </w:r>
        <w:r w:rsidR="00AF2CC0">
          <w:rPr>
            <w:noProof/>
            <w:webHidden/>
          </w:rPr>
          <w:fldChar w:fldCharType="end"/>
        </w:r>
      </w:hyperlink>
    </w:p>
    <w:p w14:paraId="45CD5768" w14:textId="77777777" w:rsidR="00AF2CC0" w:rsidRDefault="00617D4A">
      <w:pPr>
        <w:pStyle w:val="TDC1"/>
        <w:rPr>
          <w:rFonts w:eastAsiaTheme="minorEastAsia" w:cstheme="minorBidi"/>
          <w:b w:val="0"/>
          <w:bCs w:val="0"/>
          <w:caps w:val="0"/>
          <w:noProof/>
          <w:sz w:val="22"/>
          <w:szCs w:val="22"/>
          <w:lang w:eastAsia="es-CL"/>
        </w:rPr>
      </w:pPr>
      <w:hyperlink w:anchor="_Toc462732959" w:history="1">
        <w:r w:rsidR="00AF2CC0" w:rsidRPr="00244562">
          <w:rPr>
            <w:rStyle w:val="Hipervnculo"/>
            <w:noProof/>
          </w:rPr>
          <w:t>4.</w:t>
        </w:r>
        <w:r w:rsidR="00AF2CC0">
          <w:rPr>
            <w:rFonts w:eastAsiaTheme="minorEastAsia" w:cstheme="minorBidi"/>
            <w:b w:val="0"/>
            <w:bCs w:val="0"/>
            <w:caps w:val="0"/>
            <w:noProof/>
            <w:sz w:val="22"/>
            <w:szCs w:val="22"/>
            <w:lang w:eastAsia="es-CL"/>
          </w:rPr>
          <w:tab/>
        </w:r>
        <w:r w:rsidR="00AF2CC0" w:rsidRPr="00244562">
          <w:rPr>
            <w:rStyle w:val="Hipervnculo"/>
            <w:noProof/>
          </w:rPr>
          <w:t>DESCRIPCIÓN DE LA FUENTE.</w:t>
        </w:r>
        <w:r w:rsidR="00AF2CC0">
          <w:rPr>
            <w:noProof/>
            <w:webHidden/>
          </w:rPr>
          <w:tab/>
        </w:r>
        <w:r w:rsidR="00AF2CC0">
          <w:rPr>
            <w:noProof/>
            <w:webHidden/>
          </w:rPr>
          <w:fldChar w:fldCharType="begin"/>
        </w:r>
        <w:r w:rsidR="00AF2CC0">
          <w:rPr>
            <w:noProof/>
            <w:webHidden/>
          </w:rPr>
          <w:instrText xml:space="preserve"> PAGEREF _Toc462732959 \h </w:instrText>
        </w:r>
        <w:r w:rsidR="00AF2CC0">
          <w:rPr>
            <w:noProof/>
            <w:webHidden/>
          </w:rPr>
        </w:r>
        <w:r w:rsidR="00AF2CC0">
          <w:rPr>
            <w:noProof/>
            <w:webHidden/>
          </w:rPr>
          <w:fldChar w:fldCharType="separate"/>
        </w:r>
        <w:r w:rsidR="00FE184D">
          <w:rPr>
            <w:noProof/>
            <w:webHidden/>
          </w:rPr>
          <w:t>6</w:t>
        </w:r>
        <w:r w:rsidR="00AF2CC0">
          <w:rPr>
            <w:noProof/>
            <w:webHidden/>
          </w:rPr>
          <w:fldChar w:fldCharType="end"/>
        </w:r>
      </w:hyperlink>
    </w:p>
    <w:p w14:paraId="719F1389" w14:textId="77777777" w:rsidR="00AF2CC0" w:rsidRDefault="00617D4A">
      <w:pPr>
        <w:pStyle w:val="TDC2"/>
        <w:rPr>
          <w:rFonts w:eastAsiaTheme="minorEastAsia" w:cstheme="minorBidi"/>
          <w:smallCaps w:val="0"/>
          <w:sz w:val="22"/>
          <w:szCs w:val="22"/>
          <w:lang w:eastAsia="es-CL"/>
        </w:rPr>
      </w:pPr>
      <w:hyperlink w:anchor="_Toc462732960" w:history="1">
        <w:r w:rsidR="00AF2CC0" w:rsidRPr="00244562">
          <w:rPr>
            <w:rStyle w:val="Hipervnculo"/>
          </w:rPr>
          <w:t>4.1.</w:t>
        </w:r>
        <w:r w:rsidR="00AF2CC0">
          <w:rPr>
            <w:rFonts w:eastAsiaTheme="minorEastAsia" w:cstheme="minorBidi"/>
            <w:smallCaps w:val="0"/>
            <w:sz w:val="22"/>
            <w:szCs w:val="22"/>
            <w:lang w:eastAsia="es-CL"/>
          </w:rPr>
          <w:tab/>
        </w:r>
        <w:r w:rsidR="00AF2CC0" w:rsidRPr="00244562">
          <w:rPr>
            <w:rStyle w:val="Hipervnculo"/>
          </w:rPr>
          <w:t>Descripción de la Unidad de Generación Eléctrica (UGE).</w:t>
        </w:r>
        <w:r w:rsidR="00AF2CC0">
          <w:rPr>
            <w:webHidden/>
          </w:rPr>
          <w:tab/>
        </w:r>
        <w:r w:rsidR="00AF2CC0">
          <w:rPr>
            <w:webHidden/>
          </w:rPr>
          <w:fldChar w:fldCharType="begin"/>
        </w:r>
        <w:r w:rsidR="00AF2CC0">
          <w:rPr>
            <w:webHidden/>
          </w:rPr>
          <w:instrText xml:space="preserve"> PAGEREF _Toc462732960 \h </w:instrText>
        </w:r>
        <w:r w:rsidR="00AF2CC0">
          <w:rPr>
            <w:webHidden/>
          </w:rPr>
        </w:r>
        <w:r w:rsidR="00AF2CC0">
          <w:rPr>
            <w:webHidden/>
          </w:rPr>
          <w:fldChar w:fldCharType="separate"/>
        </w:r>
        <w:r w:rsidR="00FE184D">
          <w:rPr>
            <w:webHidden/>
          </w:rPr>
          <w:t>6</w:t>
        </w:r>
        <w:r w:rsidR="00AF2CC0">
          <w:rPr>
            <w:webHidden/>
          </w:rPr>
          <w:fldChar w:fldCharType="end"/>
        </w:r>
      </w:hyperlink>
    </w:p>
    <w:p w14:paraId="7EBD580A" w14:textId="77777777" w:rsidR="00AF2CC0" w:rsidRDefault="00617D4A">
      <w:pPr>
        <w:pStyle w:val="TDC2"/>
        <w:rPr>
          <w:rFonts w:eastAsiaTheme="minorEastAsia" w:cstheme="minorBidi"/>
          <w:smallCaps w:val="0"/>
          <w:sz w:val="22"/>
          <w:szCs w:val="22"/>
          <w:lang w:eastAsia="es-CL"/>
        </w:rPr>
      </w:pPr>
      <w:hyperlink w:anchor="_Toc462732961" w:history="1">
        <w:r w:rsidR="00AF2CC0" w:rsidRPr="00244562">
          <w:rPr>
            <w:rStyle w:val="Hipervnculo"/>
          </w:rPr>
          <w:t>4.2.</w:t>
        </w:r>
        <w:r w:rsidR="00AF2CC0">
          <w:rPr>
            <w:rFonts w:eastAsiaTheme="minorEastAsia" w:cstheme="minorBidi"/>
            <w:smallCaps w:val="0"/>
            <w:sz w:val="22"/>
            <w:szCs w:val="22"/>
            <w:lang w:eastAsia="es-CL"/>
          </w:rPr>
          <w:tab/>
        </w:r>
        <w:r w:rsidR="00AF2CC0" w:rsidRPr="00244562">
          <w:rPr>
            <w:rStyle w:val="Hipervnculo"/>
          </w:rPr>
          <w:t>Identificación de la chimenea.</w:t>
        </w:r>
        <w:r w:rsidR="00AF2CC0">
          <w:rPr>
            <w:webHidden/>
          </w:rPr>
          <w:tab/>
        </w:r>
        <w:r w:rsidR="00AF2CC0">
          <w:rPr>
            <w:webHidden/>
          </w:rPr>
          <w:fldChar w:fldCharType="begin"/>
        </w:r>
        <w:r w:rsidR="00AF2CC0">
          <w:rPr>
            <w:webHidden/>
          </w:rPr>
          <w:instrText xml:space="preserve"> PAGEREF _Toc462732961 \h </w:instrText>
        </w:r>
        <w:r w:rsidR="00AF2CC0">
          <w:rPr>
            <w:webHidden/>
          </w:rPr>
        </w:r>
        <w:r w:rsidR="00AF2CC0">
          <w:rPr>
            <w:webHidden/>
          </w:rPr>
          <w:fldChar w:fldCharType="separate"/>
        </w:r>
        <w:r w:rsidR="00FE184D">
          <w:rPr>
            <w:webHidden/>
          </w:rPr>
          <w:t>6</w:t>
        </w:r>
        <w:r w:rsidR="00AF2CC0">
          <w:rPr>
            <w:webHidden/>
          </w:rPr>
          <w:fldChar w:fldCharType="end"/>
        </w:r>
      </w:hyperlink>
    </w:p>
    <w:p w14:paraId="40E77FC7" w14:textId="77777777" w:rsidR="00AF2CC0" w:rsidRDefault="00617D4A">
      <w:pPr>
        <w:pStyle w:val="TDC2"/>
        <w:rPr>
          <w:rFonts w:eastAsiaTheme="minorEastAsia" w:cstheme="minorBidi"/>
          <w:smallCaps w:val="0"/>
          <w:sz w:val="22"/>
          <w:szCs w:val="22"/>
          <w:lang w:eastAsia="es-CL"/>
        </w:rPr>
      </w:pPr>
      <w:hyperlink w:anchor="_Toc462732962" w:history="1">
        <w:r w:rsidR="00AF2CC0" w:rsidRPr="00244562">
          <w:rPr>
            <w:rStyle w:val="Hipervnculo"/>
          </w:rPr>
          <w:t>4.3.</w:t>
        </w:r>
        <w:r w:rsidR="00AF2CC0">
          <w:rPr>
            <w:rFonts w:eastAsiaTheme="minorEastAsia" w:cstheme="minorBidi"/>
            <w:smallCaps w:val="0"/>
            <w:sz w:val="22"/>
            <w:szCs w:val="22"/>
            <w:lang w:eastAsia="es-CL"/>
          </w:rPr>
          <w:tab/>
        </w:r>
        <w:r w:rsidR="00AF2CC0" w:rsidRPr="00244562">
          <w:rPr>
            <w:rStyle w:val="Hipervnculo"/>
          </w:rPr>
          <w:t>Metodologías de medición de emisiones utilizado: CEMS / Método Alternativo.</w:t>
        </w:r>
        <w:r w:rsidR="00AF2CC0">
          <w:rPr>
            <w:webHidden/>
          </w:rPr>
          <w:tab/>
        </w:r>
        <w:r w:rsidR="00AF2CC0">
          <w:rPr>
            <w:webHidden/>
          </w:rPr>
          <w:fldChar w:fldCharType="begin"/>
        </w:r>
        <w:r w:rsidR="00AF2CC0">
          <w:rPr>
            <w:webHidden/>
          </w:rPr>
          <w:instrText xml:space="preserve"> PAGEREF _Toc462732962 \h </w:instrText>
        </w:r>
        <w:r w:rsidR="00AF2CC0">
          <w:rPr>
            <w:webHidden/>
          </w:rPr>
        </w:r>
        <w:r w:rsidR="00AF2CC0">
          <w:rPr>
            <w:webHidden/>
          </w:rPr>
          <w:fldChar w:fldCharType="separate"/>
        </w:r>
        <w:r w:rsidR="00FE184D">
          <w:rPr>
            <w:webHidden/>
          </w:rPr>
          <w:t>6</w:t>
        </w:r>
        <w:r w:rsidR="00AF2CC0">
          <w:rPr>
            <w:webHidden/>
          </w:rPr>
          <w:fldChar w:fldCharType="end"/>
        </w:r>
      </w:hyperlink>
    </w:p>
    <w:p w14:paraId="0C1DD0C9" w14:textId="77777777" w:rsidR="00AF2CC0" w:rsidRDefault="00617D4A">
      <w:pPr>
        <w:pStyle w:val="TDC2"/>
        <w:rPr>
          <w:rFonts w:eastAsiaTheme="minorEastAsia" w:cstheme="minorBidi"/>
          <w:smallCaps w:val="0"/>
          <w:sz w:val="22"/>
          <w:szCs w:val="22"/>
          <w:lang w:eastAsia="es-CL"/>
        </w:rPr>
      </w:pPr>
      <w:hyperlink w:anchor="_Toc462732963" w:history="1">
        <w:r w:rsidR="00AF2CC0" w:rsidRPr="00244562">
          <w:rPr>
            <w:rStyle w:val="Hipervnculo"/>
            <w:bCs/>
          </w:rPr>
          <w:t>4.4.</w:t>
        </w:r>
        <w:r w:rsidR="00AF2CC0">
          <w:rPr>
            <w:rFonts w:eastAsiaTheme="minorEastAsia" w:cstheme="minorBidi"/>
            <w:smallCaps w:val="0"/>
            <w:sz w:val="22"/>
            <w:szCs w:val="22"/>
            <w:lang w:eastAsia="es-CL"/>
          </w:rPr>
          <w:tab/>
        </w:r>
        <w:r w:rsidR="00AF2CC0" w:rsidRPr="00244562">
          <w:rPr>
            <w:rStyle w:val="Hipervnculo"/>
            <w:bCs/>
          </w:rPr>
          <w:t>Aspectos relativos al Seguimiento Ambiental</w:t>
        </w:r>
        <w:r w:rsidR="00AF2CC0">
          <w:rPr>
            <w:webHidden/>
          </w:rPr>
          <w:tab/>
        </w:r>
        <w:r w:rsidR="00AF2CC0">
          <w:rPr>
            <w:webHidden/>
          </w:rPr>
          <w:fldChar w:fldCharType="begin"/>
        </w:r>
        <w:r w:rsidR="00AF2CC0">
          <w:rPr>
            <w:webHidden/>
          </w:rPr>
          <w:instrText xml:space="preserve"> PAGEREF _Toc462732963 \h </w:instrText>
        </w:r>
        <w:r w:rsidR="00AF2CC0">
          <w:rPr>
            <w:webHidden/>
          </w:rPr>
        </w:r>
        <w:r w:rsidR="00AF2CC0">
          <w:rPr>
            <w:webHidden/>
          </w:rPr>
          <w:fldChar w:fldCharType="separate"/>
        </w:r>
        <w:r w:rsidR="00FE184D">
          <w:rPr>
            <w:webHidden/>
          </w:rPr>
          <w:t>7</w:t>
        </w:r>
        <w:r w:rsidR="00AF2CC0">
          <w:rPr>
            <w:webHidden/>
          </w:rPr>
          <w:fldChar w:fldCharType="end"/>
        </w:r>
      </w:hyperlink>
    </w:p>
    <w:p w14:paraId="6EDF5A2D" w14:textId="77777777" w:rsidR="00AF2CC0" w:rsidRDefault="00617D4A">
      <w:pPr>
        <w:pStyle w:val="TDC3"/>
        <w:tabs>
          <w:tab w:val="left" w:pos="1320"/>
          <w:tab w:val="right" w:leader="dot" w:pos="9962"/>
        </w:tabs>
        <w:rPr>
          <w:rFonts w:eastAsiaTheme="minorEastAsia" w:cstheme="minorBidi"/>
          <w:i w:val="0"/>
          <w:iCs w:val="0"/>
          <w:noProof/>
          <w:sz w:val="22"/>
          <w:szCs w:val="22"/>
          <w:lang w:eastAsia="es-CL"/>
        </w:rPr>
      </w:pPr>
      <w:hyperlink w:anchor="_Toc462732964" w:history="1">
        <w:r w:rsidR="00AF2CC0" w:rsidRPr="00244562">
          <w:rPr>
            <w:rStyle w:val="Hipervnculo"/>
            <w:bCs/>
            <w:noProof/>
          </w:rPr>
          <w:t>4.4.1.</w:t>
        </w:r>
        <w:r w:rsidR="00AF2CC0">
          <w:rPr>
            <w:rFonts w:eastAsiaTheme="minorEastAsia" w:cstheme="minorBidi"/>
            <w:i w:val="0"/>
            <w:iCs w:val="0"/>
            <w:noProof/>
            <w:sz w:val="22"/>
            <w:szCs w:val="22"/>
            <w:lang w:eastAsia="es-CL"/>
          </w:rPr>
          <w:tab/>
        </w:r>
        <w:r w:rsidR="00AF2CC0" w:rsidRPr="00244562">
          <w:rPr>
            <w:rStyle w:val="Hipervnculo"/>
            <w:bCs/>
            <w:noProof/>
          </w:rPr>
          <w:t>Documentos Revisados</w:t>
        </w:r>
        <w:r w:rsidR="00AF2CC0">
          <w:rPr>
            <w:noProof/>
            <w:webHidden/>
          </w:rPr>
          <w:tab/>
        </w:r>
        <w:r w:rsidR="00AF2CC0">
          <w:rPr>
            <w:noProof/>
            <w:webHidden/>
          </w:rPr>
          <w:fldChar w:fldCharType="begin"/>
        </w:r>
        <w:r w:rsidR="00AF2CC0">
          <w:rPr>
            <w:noProof/>
            <w:webHidden/>
          </w:rPr>
          <w:instrText xml:space="preserve"> PAGEREF _Toc462732964 \h </w:instrText>
        </w:r>
        <w:r w:rsidR="00AF2CC0">
          <w:rPr>
            <w:noProof/>
            <w:webHidden/>
          </w:rPr>
        </w:r>
        <w:r w:rsidR="00AF2CC0">
          <w:rPr>
            <w:noProof/>
            <w:webHidden/>
          </w:rPr>
          <w:fldChar w:fldCharType="separate"/>
        </w:r>
        <w:r w:rsidR="00FE184D">
          <w:rPr>
            <w:noProof/>
            <w:webHidden/>
          </w:rPr>
          <w:t>7</w:t>
        </w:r>
        <w:r w:rsidR="00AF2CC0">
          <w:rPr>
            <w:noProof/>
            <w:webHidden/>
          </w:rPr>
          <w:fldChar w:fldCharType="end"/>
        </w:r>
      </w:hyperlink>
    </w:p>
    <w:p w14:paraId="0993622B" w14:textId="77777777" w:rsidR="00AF2CC0" w:rsidRDefault="00617D4A">
      <w:pPr>
        <w:pStyle w:val="TDC2"/>
        <w:rPr>
          <w:rFonts w:eastAsiaTheme="minorEastAsia" w:cstheme="minorBidi"/>
          <w:smallCaps w:val="0"/>
          <w:sz w:val="22"/>
          <w:szCs w:val="22"/>
          <w:lang w:eastAsia="es-CL"/>
        </w:rPr>
      </w:pPr>
      <w:hyperlink w:anchor="_Toc462732965" w:history="1">
        <w:r w:rsidR="00AF2CC0" w:rsidRPr="00244562">
          <w:rPr>
            <w:rStyle w:val="Hipervnculo"/>
            <w:bCs/>
          </w:rPr>
          <w:t>4.5.</w:t>
        </w:r>
        <w:r w:rsidR="00AF2CC0">
          <w:rPr>
            <w:rFonts w:eastAsiaTheme="minorEastAsia" w:cstheme="minorBidi"/>
            <w:smallCaps w:val="0"/>
            <w:sz w:val="22"/>
            <w:szCs w:val="22"/>
            <w:lang w:eastAsia="es-CL"/>
          </w:rPr>
          <w:tab/>
        </w:r>
        <w:r w:rsidR="00AF2CC0" w:rsidRPr="00244562">
          <w:rPr>
            <w:rStyle w:val="Hipervnculo"/>
            <w:bCs/>
          </w:rPr>
          <w:t>Metodología de Evaluación</w:t>
        </w:r>
        <w:r w:rsidR="00AF2CC0">
          <w:rPr>
            <w:webHidden/>
          </w:rPr>
          <w:tab/>
        </w:r>
        <w:r w:rsidR="00AF2CC0">
          <w:rPr>
            <w:webHidden/>
          </w:rPr>
          <w:fldChar w:fldCharType="begin"/>
        </w:r>
        <w:r w:rsidR="00AF2CC0">
          <w:rPr>
            <w:webHidden/>
          </w:rPr>
          <w:instrText xml:space="preserve"> PAGEREF _Toc462732965 \h </w:instrText>
        </w:r>
        <w:r w:rsidR="00AF2CC0">
          <w:rPr>
            <w:webHidden/>
          </w:rPr>
        </w:r>
        <w:r w:rsidR="00AF2CC0">
          <w:rPr>
            <w:webHidden/>
          </w:rPr>
          <w:fldChar w:fldCharType="separate"/>
        </w:r>
        <w:r w:rsidR="00FE184D">
          <w:rPr>
            <w:webHidden/>
          </w:rPr>
          <w:t>7</w:t>
        </w:r>
        <w:r w:rsidR="00AF2CC0">
          <w:rPr>
            <w:webHidden/>
          </w:rPr>
          <w:fldChar w:fldCharType="end"/>
        </w:r>
      </w:hyperlink>
    </w:p>
    <w:p w14:paraId="7629BBCC" w14:textId="77777777" w:rsidR="00AF2CC0" w:rsidRDefault="00617D4A">
      <w:pPr>
        <w:pStyle w:val="TDC1"/>
        <w:rPr>
          <w:rFonts w:eastAsiaTheme="minorEastAsia" w:cstheme="minorBidi"/>
          <w:b w:val="0"/>
          <w:bCs w:val="0"/>
          <w:caps w:val="0"/>
          <w:noProof/>
          <w:sz w:val="22"/>
          <w:szCs w:val="22"/>
          <w:lang w:eastAsia="es-CL"/>
        </w:rPr>
      </w:pPr>
      <w:hyperlink w:anchor="_Toc462732966" w:history="1">
        <w:r w:rsidR="00AF2CC0" w:rsidRPr="00244562">
          <w:rPr>
            <w:rStyle w:val="Hipervnculo"/>
            <w:noProof/>
          </w:rPr>
          <w:t>5.</w:t>
        </w:r>
        <w:r w:rsidR="00AF2CC0">
          <w:rPr>
            <w:rFonts w:eastAsiaTheme="minorEastAsia" w:cstheme="minorBidi"/>
            <w:b w:val="0"/>
            <w:bCs w:val="0"/>
            <w:caps w:val="0"/>
            <w:noProof/>
            <w:sz w:val="22"/>
            <w:szCs w:val="22"/>
            <w:lang w:eastAsia="es-CL"/>
          </w:rPr>
          <w:tab/>
        </w:r>
        <w:r w:rsidR="00AF2CC0" w:rsidRPr="00244562">
          <w:rPr>
            <w:rStyle w:val="Hipervnculo"/>
            <w:noProof/>
          </w:rPr>
          <w:t>HECHOS CONSTATADOS.</w:t>
        </w:r>
        <w:r w:rsidR="00AF2CC0">
          <w:rPr>
            <w:noProof/>
            <w:webHidden/>
          </w:rPr>
          <w:tab/>
        </w:r>
        <w:r w:rsidR="00AF2CC0">
          <w:rPr>
            <w:noProof/>
            <w:webHidden/>
          </w:rPr>
          <w:fldChar w:fldCharType="begin"/>
        </w:r>
        <w:r w:rsidR="00AF2CC0">
          <w:rPr>
            <w:noProof/>
            <w:webHidden/>
          </w:rPr>
          <w:instrText xml:space="preserve"> PAGEREF _Toc462732966 \h </w:instrText>
        </w:r>
        <w:r w:rsidR="00AF2CC0">
          <w:rPr>
            <w:noProof/>
            <w:webHidden/>
          </w:rPr>
        </w:r>
        <w:r w:rsidR="00AF2CC0">
          <w:rPr>
            <w:noProof/>
            <w:webHidden/>
          </w:rPr>
          <w:fldChar w:fldCharType="separate"/>
        </w:r>
        <w:r w:rsidR="00FE184D">
          <w:rPr>
            <w:noProof/>
            <w:webHidden/>
          </w:rPr>
          <w:t>8</w:t>
        </w:r>
        <w:r w:rsidR="00AF2CC0">
          <w:rPr>
            <w:noProof/>
            <w:webHidden/>
          </w:rPr>
          <w:fldChar w:fldCharType="end"/>
        </w:r>
      </w:hyperlink>
    </w:p>
    <w:p w14:paraId="3A167972" w14:textId="77777777" w:rsidR="00AF2CC0" w:rsidRDefault="00617D4A">
      <w:pPr>
        <w:pStyle w:val="TDC2"/>
        <w:rPr>
          <w:rFonts w:eastAsiaTheme="minorEastAsia" w:cstheme="minorBidi"/>
          <w:smallCaps w:val="0"/>
          <w:sz w:val="22"/>
          <w:szCs w:val="22"/>
          <w:lang w:eastAsia="es-CL"/>
        </w:rPr>
      </w:pPr>
      <w:hyperlink w:anchor="_Toc462732967" w:history="1">
        <w:r w:rsidR="00AF2CC0" w:rsidRPr="00AF2CC0">
          <w:rPr>
            <w:rStyle w:val="Hipervnculo"/>
            <w:rFonts w:cstheme="minorHAnsi"/>
          </w:rPr>
          <w:t>5.1.</w:t>
        </w:r>
        <w:r w:rsidR="00AF2CC0" w:rsidRPr="00AF2CC0">
          <w:rPr>
            <w:rFonts w:eastAsiaTheme="minorEastAsia" w:cstheme="minorBidi"/>
            <w:smallCaps w:val="0"/>
            <w:sz w:val="22"/>
            <w:szCs w:val="22"/>
            <w:lang w:eastAsia="es-CL"/>
          </w:rPr>
          <w:tab/>
        </w:r>
        <w:r w:rsidR="00AF2CC0" w:rsidRPr="00AF2CC0">
          <w:rPr>
            <w:rStyle w:val="Hipervnculo"/>
            <w:rFonts w:cstheme="minorHAnsi"/>
          </w:rPr>
          <w:t>Sistema de Monitoreo Continuo de Emisiones (CEMS).</w:t>
        </w:r>
        <w:r w:rsidR="00AF2CC0">
          <w:rPr>
            <w:webHidden/>
          </w:rPr>
          <w:tab/>
        </w:r>
        <w:r w:rsidR="00AF2CC0">
          <w:rPr>
            <w:webHidden/>
          </w:rPr>
          <w:fldChar w:fldCharType="begin"/>
        </w:r>
        <w:r w:rsidR="00AF2CC0">
          <w:rPr>
            <w:webHidden/>
          </w:rPr>
          <w:instrText xml:space="preserve"> PAGEREF _Toc462732967 \h </w:instrText>
        </w:r>
        <w:r w:rsidR="00AF2CC0">
          <w:rPr>
            <w:webHidden/>
          </w:rPr>
        </w:r>
        <w:r w:rsidR="00AF2CC0">
          <w:rPr>
            <w:webHidden/>
          </w:rPr>
          <w:fldChar w:fldCharType="separate"/>
        </w:r>
        <w:r w:rsidR="00FE184D">
          <w:rPr>
            <w:webHidden/>
          </w:rPr>
          <w:t>8</w:t>
        </w:r>
        <w:r w:rsidR="00AF2CC0">
          <w:rPr>
            <w:webHidden/>
          </w:rPr>
          <w:fldChar w:fldCharType="end"/>
        </w:r>
      </w:hyperlink>
    </w:p>
    <w:p w14:paraId="0B3DD978" w14:textId="77777777" w:rsidR="00AF2CC0" w:rsidRDefault="00617D4A">
      <w:pPr>
        <w:pStyle w:val="TDC2"/>
        <w:rPr>
          <w:rFonts w:eastAsiaTheme="minorEastAsia" w:cstheme="minorBidi"/>
          <w:smallCaps w:val="0"/>
          <w:sz w:val="22"/>
          <w:szCs w:val="22"/>
          <w:lang w:eastAsia="es-CL"/>
        </w:rPr>
      </w:pPr>
      <w:hyperlink w:anchor="_Toc462732968" w:history="1">
        <w:r w:rsidR="00AF2CC0" w:rsidRPr="00244562">
          <w:rPr>
            <w:rStyle w:val="Hipervnculo"/>
          </w:rPr>
          <w:t>5.2.</w:t>
        </w:r>
        <w:r w:rsidR="00AF2CC0">
          <w:rPr>
            <w:rFonts w:eastAsiaTheme="minorEastAsia" w:cstheme="minorBidi"/>
            <w:smallCaps w:val="0"/>
            <w:sz w:val="22"/>
            <w:szCs w:val="22"/>
            <w:lang w:eastAsia="es-CL"/>
          </w:rPr>
          <w:tab/>
        </w:r>
        <w:r w:rsidR="00AF2CC0" w:rsidRPr="00244562">
          <w:rPr>
            <w:rStyle w:val="Hipervnculo"/>
          </w:rPr>
          <w:t>Resumen de datos reportados durante el 4° reporte trimestral.</w:t>
        </w:r>
        <w:r w:rsidR="00AF2CC0">
          <w:rPr>
            <w:webHidden/>
          </w:rPr>
          <w:tab/>
        </w:r>
        <w:r w:rsidR="00AF2CC0">
          <w:rPr>
            <w:webHidden/>
          </w:rPr>
          <w:fldChar w:fldCharType="begin"/>
        </w:r>
        <w:r w:rsidR="00AF2CC0">
          <w:rPr>
            <w:webHidden/>
          </w:rPr>
          <w:instrText xml:space="preserve"> PAGEREF _Toc462732968 \h </w:instrText>
        </w:r>
        <w:r w:rsidR="00AF2CC0">
          <w:rPr>
            <w:webHidden/>
          </w:rPr>
        </w:r>
        <w:r w:rsidR="00AF2CC0">
          <w:rPr>
            <w:webHidden/>
          </w:rPr>
          <w:fldChar w:fldCharType="separate"/>
        </w:r>
        <w:r w:rsidR="00FE184D">
          <w:rPr>
            <w:webHidden/>
          </w:rPr>
          <w:t>9</w:t>
        </w:r>
        <w:r w:rsidR="00AF2CC0">
          <w:rPr>
            <w:webHidden/>
          </w:rPr>
          <w:fldChar w:fldCharType="end"/>
        </w:r>
      </w:hyperlink>
    </w:p>
    <w:p w14:paraId="5ECC75E8" w14:textId="77777777" w:rsidR="00AF2CC0" w:rsidRDefault="00617D4A">
      <w:pPr>
        <w:pStyle w:val="TDC2"/>
        <w:rPr>
          <w:rFonts w:eastAsiaTheme="minorEastAsia" w:cstheme="minorBidi"/>
          <w:smallCaps w:val="0"/>
          <w:sz w:val="22"/>
          <w:szCs w:val="22"/>
          <w:lang w:eastAsia="es-CL"/>
        </w:rPr>
      </w:pPr>
      <w:hyperlink w:anchor="_Toc462732969" w:history="1">
        <w:r w:rsidR="00AF2CC0" w:rsidRPr="00244562">
          <w:rPr>
            <w:rStyle w:val="Hipervnculo"/>
          </w:rPr>
          <w:t>Tabla 1:  Resumen de promedios Horarios de Material Particulado (MP) – 4° Trimestre</w:t>
        </w:r>
        <w:r w:rsidR="00AF2CC0">
          <w:rPr>
            <w:webHidden/>
          </w:rPr>
          <w:tab/>
        </w:r>
        <w:r w:rsidR="00AF2CC0">
          <w:rPr>
            <w:webHidden/>
          </w:rPr>
          <w:fldChar w:fldCharType="begin"/>
        </w:r>
        <w:r w:rsidR="00AF2CC0">
          <w:rPr>
            <w:webHidden/>
          </w:rPr>
          <w:instrText xml:space="preserve"> PAGEREF _Toc462732969 \h </w:instrText>
        </w:r>
        <w:r w:rsidR="00AF2CC0">
          <w:rPr>
            <w:webHidden/>
          </w:rPr>
        </w:r>
        <w:r w:rsidR="00AF2CC0">
          <w:rPr>
            <w:webHidden/>
          </w:rPr>
          <w:fldChar w:fldCharType="separate"/>
        </w:r>
        <w:r w:rsidR="00FE184D">
          <w:rPr>
            <w:webHidden/>
          </w:rPr>
          <w:t>11</w:t>
        </w:r>
        <w:r w:rsidR="00AF2CC0">
          <w:rPr>
            <w:webHidden/>
          </w:rPr>
          <w:fldChar w:fldCharType="end"/>
        </w:r>
      </w:hyperlink>
    </w:p>
    <w:p w14:paraId="64D430A7" w14:textId="77777777" w:rsidR="00AF2CC0" w:rsidRDefault="00617D4A">
      <w:pPr>
        <w:pStyle w:val="TDC2"/>
        <w:rPr>
          <w:rFonts w:eastAsiaTheme="minorEastAsia" w:cstheme="minorBidi"/>
          <w:smallCaps w:val="0"/>
          <w:sz w:val="22"/>
          <w:szCs w:val="22"/>
          <w:lang w:eastAsia="es-CL"/>
        </w:rPr>
      </w:pPr>
      <w:hyperlink w:anchor="_Toc462732970" w:history="1">
        <w:r w:rsidR="00AF2CC0" w:rsidRPr="00244562">
          <w:rPr>
            <w:rStyle w:val="Hipervnculo"/>
          </w:rPr>
          <w:t>Gráfico 1: Datos MP medidos durante las Horas de Régimen (RE)</w:t>
        </w:r>
        <w:r w:rsidR="00AF2CC0">
          <w:rPr>
            <w:webHidden/>
          </w:rPr>
          <w:tab/>
        </w:r>
        <w:r w:rsidR="00AF2CC0">
          <w:rPr>
            <w:webHidden/>
          </w:rPr>
          <w:fldChar w:fldCharType="begin"/>
        </w:r>
        <w:r w:rsidR="00AF2CC0">
          <w:rPr>
            <w:webHidden/>
          </w:rPr>
          <w:instrText xml:space="preserve"> PAGEREF _Toc462732970 \h </w:instrText>
        </w:r>
        <w:r w:rsidR="00AF2CC0">
          <w:rPr>
            <w:webHidden/>
          </w:rPr>
        </w:r>
        <w:r w:rsidR="00AF2CC0">
          <w:rPr>
            <w:webHidden/>
          </w:rPr>
          <w:fldChar w:fldCharType="separate"/>
        </w:r>
        <w:r w:rsidR="00FE184D">
          <w:rPr>
            <w:webHidden/>
          </w:rPr>
          <w:t>11</w:t>
        </w:r>
        <w:r w:rsidR="00AF2CC0">
          <w:rPr>
            <w:webHidden/>
          </w:rPr>
          <w:fldChar w:fldCharType="end"/>
        </w:r>
      </w:hyperlink>
    </w:p>
    <w:p w14:paraId="24F05EA8" w14:textId="77777777" w:rsidR="00AF2CC0" w:rsidRDefault="00617D4A">
      <w:pPr>
        <w:pStyle w:val="TDC2"/>
        <w:rPr>
          <w:rFonts w:eastAsiaTheme="minorEastAsia" w:cstheme="minorBidi"/>
          <w:smallCaps w:val="0"/>
          <w:sz w:val="22"/>
          <w:szCs w:val="22"/>
          <w:lang w:eastAsia="es-CL"/>
        </w:rPr>
      </w:pPr>
      <w:hyperlink w:anchor="_Toc462732973" w:history="1">
        <w:r w:rsidR="00AF2CC0" w:rsidRPr="00244562">
          <w:rPr>
            <w:rStyle w:val="Hipervnculo"/>
          </w:rPr>
          <w:t>Tabla 2:  Resumen de promedios Horarios de Dióxido de Azufre (SO</w:t>
        </w:r>
        <w:r w:rsidR="00AF2CC0" w:rsidRPr="00244562">
          <w:rPr>
            <w:rStyle w:val="Hipervnculo"/>
            <w:vertAlign w:val="subscript"/>
          </w:rPr>
          <w:t>2</w:t>
        </w:r>
        <w:r w:rsidR="00AF2CC0" w:rsidRPr="00244562">
          <w:rPr>
            <w:rStyle w:val="Hipervnculo"/>
          </w:rPr>
          <w:t>) – 4° Trimestre</w:t>
        </w:r>
        <w:r w:rsidR="00AF2CC0">
          <w:rPr>
            <w:webHidden/>
          </w:rPr>
          <w:tab/>
        </w:r>
        <w:r w:rsidR="00AF2CC0">
          <w:rPr>
            <w:webHidden/>
          </w:rPr>
          <w:fldChar w:fldCharType="begin"/>
        </w:r>
        <w:r w:rsidR="00AF2CC0">
          <w:rPr>
            <w:webHidden/>
          </w:rPr>
          <w:instrText xml:space="preserve"> PAGEREF _Toc462732973 \h </w:instrText>
        </w:r>
        <w:r w:rsidR="00AF2CC0">
          <w:rPr>
            <w:webHidden/>
          </w:rPr>
        </w:r>
        <w:r w:rsidR="00AF2CC0">
          <w:rPr>
            <w:webHidden/>
          </w:rPr>
          <w:fldChar w:fldCharType="separate"/>
        </w:r>
        <w:r w:rsidR="00FE184D">
          <w:rPr>
            <w:webHidden/>
          </w:rPr>
          <w:t>11</w:t>
        </w:r>
        <w:r w:rsidR="00AF2CC0">
          <w:rPr>
            <w:webHidden/>
          </w:rPr>
          <w:fldChar w:fldCharType="end"/>
        </w:r>
      </w:hyperlink>
    </w:p>
    <w:p w14:paraId="346C0C5A" w14:textId="77777777" w:rsidR="00AF2CC0" w:rsidRDefault="00617D4A">
      <w:pPr>
        <w:pStyle w:val="TDC2"/>
        <w:rPr>
          <w:rFonts w:eastAsiaTheme="minorEastAsia" w:cstheme="minorBidi"/>
          <w:smallCaps w:val="0"/>
          <w:sz w:val="22"/>
          <w:szCs w:val="22"/>
          <w:lang w:eastAsia="es-CL"/>
        </w:rPr>
      </w:pPr>
      <w:hyperlink w:anchor="_Toc462732974" w:history="1">
        <w:r w:rsidR="00AF2CC0" w:rsidRPr="00244562">
          <w:rPr>
            <w:rStyle w:val="Hipervnculo"/>
          </w:rPr>
          <w:t>Gráfico 2: Datos SO</w:t>
        </w:r>
        <w:r w:rsidR="00AF2CC0" w:rsidRPr="00244562">
          <w:rPr>
            <w:rStyle w:val="Hipervnculo"/>
            <w:vertAlign w:val="subscript"/>
          </w:rPr>
          <w:t>2</w:t>
        </w:r>
        <w:r w:rsidR="00AF2CC0" w:rsidRPr="00244562">
          <w:rPr>
            <w:rStyle w:val="Hipervnculo"/>
          </w:rPr>
          <w:t xml:space="preserve"> medidos durante las Horas de Régimen (RE)</w:t>
        </w:r>
        <w:r w:rsidR="00AF2CC0">
          <w:rPr>
            <w:webHidden/>
          </w:rPr>
          <w:tab/>
        </w:r>
        <w:r w:rsidR="00AF2CC0">
          <w:rPr>
            <w:webHidden/>
          </w:rPr>
          <w:fldChar w:fldCharType="begin"/>
        </w:r>
        <w:r w:rsidR="00AF2CC0">
          <w:rPr>
            <w:webHidden/>
          </w:rPr>
          <w:instrText xml:space="preserve"> PAGEREF _Toc462732974 \h </w:instrText>
        </w:r>
        <w:r w:rsidR="00AF2CC0">
          <w:rPr>
            <w:webHidden/>
          </w:rPr>
        </w:r>
        <w:r w:rsidR="00AF2CC0">
          <w:rPr>
            <w:webHidden/>
          </w:rPr>
          <w:fldChar w:fldCharType="separate"/>
        </w:r>
        <w:r w:rsidR="00FE184D">
          <w:rPr>
            <w:webHidden/>
          </w:rPr>
          <w:t>11</w:t>
        </w:r>
        <w:r w:rsidR="00AF2CC0">
          <w:rPr>
            <w:webHidden/>
          </w:rPr>
          <w:fldChar w:fldCharType="end"/>
        </w:r>
      </w:hyperlink>
    </w:p>
    <w:p w14:paraId="37C55BF5" w14:textId="77777777" w:rsidR="00AF2CC0" w:rsidRDefault="00617D4A">
      <w:pPr>
        <w:pStyle w:val="TDC2"/>
        <w:rPr>
          <w:rFonts w:eastAsiaTheme="minorEastAsia" w:cstheme="minorBidi"/>
          <w:smallCaps w:val="0"/>
          <w:sz w:val="22"/>
          <w:szCs w:val="22"/>
          <w:lang w:eastAsia="es-CL"/>
        </w:rPr>
      </w:pPr>
      <w:hyperlink w:anchor="_Toc462732977" w:history="1">
        <w:r w:rsidR="00AF2CC0" w:rsidRPr="00244562">
          <w:rPr>
            <w:rStyle w:val="Hipervnculo"/>
          </w:rPr>
          <w:t>Tabla 3:  Resumen de promedios Horarios de Óxidos de Nitrógeno (NO</w:t>
        </w:r>
        <w:r w:rsidR="00AF2CC0" w:rsidRPr="00244562">
          <w:rPr>
            <w:rStyle w:val="Hipervnculo"/>
            <w:vertAlign w:val="subscript"/>
          </w:rPr>
          <w:t>X</w:t>
        </w:r>
        <w:r w:rsidR="00AF2CC0" w:rsidRPr="00244562">
          <w:rPr>
            <w:rStyle w:val="Hipervnculo"/>
          </w:rPr>
          <w:t>) – 4° Trimestre</w:t>
        </w:r>
        <w:r w:rsidR="00AF2CC0">
          <w:rPr>
            <w:webHidden/>
          </w:rPr>
          <w:tab/>
        </w:r>
        <w:r w:rsidR="00AF2CC0">
          <w:rPr>
            <w:webHidden/>
          </w:rPr>
          <w:fldChar w:fldCharType="begin"/>
        </w:r>
        <w:r w:rsidR="00AF2CC0">
          <w:rPr>
            <w:webHidden/>
          </w:rPr>
          <w:instrText xml:space="preserve"> PAGEREF _Toc462732977 \h </w:instrText>
        </w:r>
        <w:r w:rsidR="00AF2CC0">
          <w:rPr>
            <w:webHidden/>
          </w:rPr>
        </w:r>
        <w:r w:rsidR="00AF2CC0">
          <w:rPr>
            <w:webHidden/>
          </w:rPr>
          <w:fldChar w:fldCharType="separate"/>
        </w:r>
        <w:r w:rsidR="00FE184D">
          <w:rPr>
            <w:webHidden/>
          </w:rPr>
          <w:t>12</w:t>
        </w:r>
        <w:r w:rsidR="00AF2CC0">
          <w:rPr>
            <w:webHidden/>
          </w:rPr>
          <w:fldChar w:fldCharType="end"/>
        </w:r>
      </w:hyperlink>
    </w:p>
    <w:p w14:paraId="29658B9D" w14:textId="77777777" w:rsidR="00AF2CC0" w:rsidRDefault="00617D4A">
      <w:pPr>
        <w:pStyle w:val="TDC2"/>
        <w:rPr>
          <w:rFonts w:eastAsiaTheme="minorEastAsia" w:cstheme="minorBidi"/>
          <w:smallCaps w:val="0"/>
          <w:sz w:val="22"/>
          <w:szCs w:val="22"/>
          <w:lang w:eastAsia="es-CL"/>
        </w:rPr>
      </w:pPr>
      <w:hyperlink w:anchor="_Toc462732978" w:history="1">
        <w:r w:rsidR="00AF2CC0" w:rsidRPr="00244562">
          <w:rPr>
            <w:rStyle w:val="Hipervnculo"/>
          </w:rPr>
          <w:t>Gráfico 3: Datos NOx medidos durante las Horas de Régimen (RE)</w:t>
        </w:r>
        <w:r w:rsidR="00AF2CC0">
          <w:rPr>
            <w:webHidden/>
          </w:rPr>
          <w:tab/>
        </w:r>
        <w:r w:rsidR="00AF2CC0">
          <w:rPr>
            <w:webHidden/>
          </w:rPr>
          <w:fldChar w:fldCharType="begin"/>
        </w:r>
        <w:r w:rsidR="00AF2CC0">
          <w:rPr>
            <w:webHidden/>
          </w:rPr>
          <w:instrText xml:space="preserve"> PAGEREF _Toc462732978 \h </w:instrText>
        </w:r>
        <w:r w:rsidR="00AF2CC0">
          <w:rPr>
            <w:webHidden/>
          </w:rPr>
        </w:r>
        <w:r w:rsidR="00AF2CC0">
          <w:rPr>
            <w:webHidden/>
          </w:rPr>
          <w:fldChar w:fldCharType="separate"/>
        </w:r>
        <w:r w:rsidR="00FE184D">
          <w:rPr>
            <w:webHidden/>
          </w:rPr>
          <w:t>12</w:t>
        </w:r>
        <w:r w:rsidR="00AF2CC0">
          <w:rPr>
            <w:webHidden/>
          </w:rPr>
          <w:fldChar w:fldCharType="end"/>
        </w:r>
      </w:hyperlink>
    </w:p>
    <w:p w14:paraId="37A9D60F" w14:textId="77777777" w:rsidR="00AF2CC0" w:rsidRDefault="00617D4A">
      <w:pPr>
        <w:pStyle w:val="TDC2"/>
        <w:rPr>
          <w:rFonts w:eastAsiaTheme="minorEastAsia" w:cstheme="minorBidi"/>
          <w:smallCaps w:val="0"/>
          <w:sz w:val="22"/>
          <w:szCs w:val="22"/>
          <w:lang w:eastAsia="es-CL"/>
        </w:rPr>
      </w:pPr>
      <w:hyperlink w:anchor="_Toc462732979" w:history="1">
        <w:r w:rsidR="00AF2CC0" w:rsidRPr="00244562">
          <w:rPr>
            <w:rStyle w:val="Hipervnculo"/>
          </w:rPr>
          <w:t>5.3.</w:t>
        </w:r>
        <w:r w:rsidR="00AF2CC0">
          <w:rPr>
            <w:rFonts w:eastAsiaTheme="minorEastAsia" w:cstheme="minorBidi"/>
            <w:smallCaps w:val="0"/>
            <w:sz w:val="22"/>
            <w:szCs w:val="22"/>
            <w:lang w:eastAsia="es-CL"/>
          </w:rPr>
          <w:tab/>
        </w:r>
        <w:r w:rsidR="00AF2CC0" w:rsidRPr="00244562">
          <w:rPr>
            <w:rStyle w:val="Hipervnculo"/>
          </w:rPr>
          <w:t>Resultados Evaluación Semestral del Cumplimiento del Límite de Emisión de Hg.</w:t>
        </w:r>
        <w:r w:rsidR="00AF2CC0">
          <w:rPr>
            <w:webHidden/>
          </w:rPr>
          <w:tab/>
        </w:r>
        <w:r w:rsidR="00AF2CC0">
          <w:rPr>
            <w:webHidden/>
          </w:rPr>
          <w:fldChar w:fldCharType="begin"/>
        </w:r>
        <w:r w:rsidR="00AF2CC0">
          <w:rPr>
            <w:webHidden/>
          </w:rPr>
          <w:instrText xml:space="preserve"> PAGEREF _Toc462732979 \h </w:instrText>
        </w:r>
        <w:r w:rsidR="00AF2CC0">
          <w:rPr>
            <w:webHidden/>
          </w:rPr>
        </w:r>
        <w:r w:rsidR="00AF2CC0">
          <w:rPr>
            <w:webHidden/>
          </w:rPr>
          <w:fldChar w:fldCharType="separate"/>
        </w:r>
        <w:r w:rsidR="00FE184D">
          <w:rPr>
            <w:webHidden/>
          </w:rPr>
          <w:t>13</w:t>
        </w:r>
        <w:r w:rsidR="00AF2CC0">
          <w:rPr>
            <w:webHidden/>
          </w:rPr>
          <w:fldChar w:fldCharType="end"/>
        </w:r>
      </w:hyperlink>
    </w:p>
    <w:p w14:paraId="0985D6FE" w14:textId="77777777" w:rsidR="00AF2CC0" w:rsidRDefault="00617D4A">
      <w:pPr>
        <w:pStyle w:val="TDC2"/>
        <w:rPr>
          <w:rFonts w:eastAsiaTheme="minorEastAsia" w:cstheme="minorBidi"/>
          <w:smallCaps w:val="0"/>
          <w:sz w:val="22"/>
          <w:szCs w:val="22"/>
          <w:lang w:eastAsia="es-CL"/>
        </w:rPr>
      </w:pPr>
      <w:hyperlink w:anchor="_Toc462732980" w:history="1">
        <w:r w:rsidR="00AF2CC0" w:rsidRPr="00244562">
          <w:rPr>
            <w:rStyle w:val="Hipervnculo"/>
          </w:rPr>
          <w:t>Tabla 12: Cumplimiento Límite de Emisión de Hg.</w:t>
        </w:r>
        <w:r w:rsidR="00AF2CC0">
          <w:rPr>
            <w:webHidden/>
          </w:rPr>
          <w:tab/>
        </w:r>
        <w:r w:rsidR="00AF2CC0">
          <w:rPr>
            <w:webHidden/>
          </w:rPr>
          <w:fldChar w:fldCharType="begin"/>
        </w:r>
        <w:r w:rsidR="00AF2CC0">
          <w:rPr>
            <w:webHidden/>
          </w:rPr>
          <w:instrText xml:space="preserve"> PAGEREF _Toc462732980 \h </w:instrText>
        </w:r>
        <w:r w:rsidR="00AF2CC0">
          <w:rPr>
            <w:webHidden/>
          </w:rPr>
        </w:r>
        <w:r w:rsidR="00AF2CC0">
          <w:rPr>
            <w:webHidden/>
          </w:rPr>
          <w:fldChar w:fldCharType="separate"/>
        </w:r>
        <w:r w:rsidR="00FE184D">
          <w:rPr>
            <w:webHidden/>
          </w:rPr>
          <w:t>13</w:t>
        </w:r>
        <w:r w:rsidR="00AF2CC0">
          <w:rPr>
            <w:webHidden/>
          </w:rPr>
          <w:fldChar w:fldCharType="end"/>
        </w:r>
      </w:hyperlink>
    </w:p>
    <w:p w14:paraId="6E958412" w14:textId="77777777" w:rsidR="00AF2CC0" w:rsidRDefault="00617D4A">
      <w:pPr>
        <w:pStyle w:val="TDC1"/>
        <w:rPr>
          <w:rFonts w:eastAsiaTheme="minorEastAsia" w:cstheme="minorBidi"/>
          <w:b w:val="0"/>
          <w:bCs w:val="0"/>
          <w:caps w:val="0"/>
          <w:noProof/>
          <w:sz w:val="22"/>
          <w:szCs w:val="22"/>
          <w:lang w:eastAsia="es-CL"/>
        </w:rPr>
      </w:pPr>
      <w:hyperlink w:anchor="_Toc462732981" w:history="1">
        <w:r w:rsidR="00AF2CC0" w:rsidRPr="00244562">
          <w:rPr>
            <w:rStyle w:val="Hipervnculo"/>
            <w:noProof/>
          </w:rPr>
          <w:t>6.</w:t>
        </w:r>
        <w:r w:rsidR="00AF2CC0">
          <w:rPr>
            <w:rFonts w:eastAsiaTheme="minorEastAsia" w:cstheme="minorBidi"/>
            <w:b w:val="0"/>
            <w:bCs w:val="0"/>
            <w:caps w:val="0"/>
            <w:noProof/>
            <w:sz w:val="22"/>
            <w:szCs w:val="22"/>
            <w:lang w:eastAsia="es-CL"/>
          </w:rPr>
          <w:tab/>
        </w:r>
        <w:r w:rsidR="00AF2CC0" w:rsidRPr="00244562">
          <w:rPr>
            <w:rStyle w:val="Hipervnculo"/>
            <w:noProof/>
          </w:rPr>
          <w:t>CONCLUSIONES.</w:t>
        </w:r>
        <w:r w:rsidR="00AF2CC0">
          <w:rPr>
            <w:noProof/>
            <w:webHidden/>
          </w:rPr>
          <w:tab/>
        </w:r>
        <w:r w:rsidR="00AF2CC0">
          <w:rPr>
            <w:noProof/>
            <w:webHidden/>
          </w:rPr>
          <w:fldChar w:fldCharType="begin"/>
        </w:r>
        <w:r w:rsidR="00AF2CC0">
          <w:rPr>
            <w:noProof/>
            <w:webHidden/>
          </w:rPr>
          <w:instrText xml:space="preserve"> PAGEREF _Toc462732981 \h </w:instrText>
        </w:r>
        <w:r w:rsidR="00AF2CC0">
          <w:rPr>
            <w:noProof/>
            <w:webHidden/>
          </w:rPr>
        </w:r>
        <w:r w:rsidR="00AF2CC0">
          <w:rPr>
            <w:noProof/>
            <w:webHidden/>
          </w:rPr>
          <w:fldChar w:fldCharType="separate"/>
        </w:r>
        <w:r w:rsidR="00FE184D">
          <w:rPr>
            <w:noProof/>
            <w:webHidden/>
          </w:rPr>
          <w:t>14</w:t>
        </w:r>
        <w:r w:rsidR="00AF2CC0">
          <w:rPr>
            <w:noProof/>
            <w:webHidden/>
          </w:rPr>
          <w:fldChar w:fldCharType="end"/>
        </w:r>
      </w:hyperlink>
    </w:p>
    <w:p w14:paraId="78F89069" w14:textId="77777777" w:rsidR="00AF2CC0" w:rsidRDefault="00617D4A">
      <w:pPr>
        <w:pStyle w:val="TDC1"/>
        <w:rPr>
          <w:rFonts w:eastAsiaTheme="minorEastAsia" w:cstheme="minorBidi"/>
          <w:b w:val="0"/>
          <w:bCs w:val="0"/>
          <w:caps w:val="0"/>
          <w:noProof/>
          <w:sz w:val="22"/>
          <w:szCs w:val="22"/>
          <w:lang w:eastAsia="es-CL"/>
        </w:rPr>
      </w:pPr>
      <w:hyperlink w:anchor="_Toc462732982" w:history="1">
        <w:r w:rsidR="00AF2CC0" w:rsidRPr="00244562">
          <w:rPr>
            <w:rStyle w:val="Hipervnculo"/>
            <w:noProof/>
          </w:rPr>
          <w:t>7.</w:t>
        </w:r>
        <w:r w:rsidR="00AF2CC0">
          <w:rPr>
            <w:rFonts w:eastAsiaTheme="minorEastAsia" w:cstheme="minorBidi"/>
            <w:b w:val="0"/>
            <w:bCs w:val="0"/>
            <w:caps w:val="0"/>
            <w:noProof/>
            <w:sz w:val="22"/>
            <w:szCs w:val="22"/>
            <w:lang w:eastAsia="es-CL"/>
          </w:rPr>
          <w:tab/>
        </w:r>
        <w:r w:rsidR="00AF2CC0" w:rsidRPr="00244562">
          <w:rPr>
            <w:rStyle w:val="Hipervnculo"/>
            <w:noProof/>
          </w:rPr>
          <w:t>Anexo II</w:t>
        </w:r>
        <w:r w:rsidR="00AF2CC0">
          <w:rPr>
            <w:noProof/>
            <w:webHidden/>
          </w:rPr>
          <w:tab/>
        </w:r>
        <w:r w:rsidR="00AF2CC0">
          <w:rPr>
            <w:noProof/>
            <w:webHidden/>
          </w:rPr>
          <w:fldChar w:fldCharType="begin"/>
        </w:r>
        <w:r w:rsidR="00AF2CC0">
          <w:rPr>
            <w:noProof/>
            <w:webHidden/>
          </w:rPr>
          <w:instrText xml:space="preserve"> PAGEREF _Toc462732982 \h </w:instrText>
        </w:r>
        <w:r w:rsidR="00AF2CC0">
          <w:rPr>
            <w:noProof/>
            <w:webHidden/>
          </w:rPr>
        </w:r>
        <w:r w:rsidR="00AF2CC0">
          <w:rPr>
            <w:noProof/>
            <w:webHidden/>
          </w:rPr>
          <w:fldChar w:fldCharType="separate"/>
        </w:r>
        <w:r w:rsidR="00FE184D">
          <w:rPr>
            <w:noProof/>
            <w:webHidden/>
          </w:rPr>
          <w:t>14</w:t>
        </w:r>
        <w:r w:rsidR="00AF2CC0">
          <w:rPr>
            <w:noProof/>
            <w:webHidden/>
          </w:rPr>
          <w:fldChar w:fldCharType="end"/>
        </w:r>
      </w:hyperlink>
    </w:p>
    <w:p w14:paraId="3EE251E8" w14:textId="77777777" w:rsidR="00655D0C" w:rsidRPr="00734AF2" w:rsidRDefault="003753AB" w:rsidP="00655D0C">
      <w:pPr>
        <w:rPr>
          <w:highlight w:val="yellow"/>
        </w:rPr>
      </w:pPr>
      <w:r w:rsidRPr="00C91393">
        <w:fldChar w:fldCharType="end"/>
      </w:r>
    </w:p>
    <w:p w14:paraId="3EE251E9"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3EE251EA" w14:textId="77777777" w:rsidR="002C445A" w:rsidRPr="00FA6415" w:rsidRDefault="00ED4317" w:rsidP="005749E1">
      <w:pPr>
        <w:pStyle w:val="Ttulo1"/>
      </w:pPr>
      <w:bookmarkStart w:id="12" w:name="_Toc352840376"/>
      <w:bookmarkStart w:id="13" w:name="_Toc352841436"/>
      <w:bookmarkStart w:id="14" w:name="_Toc462732955"/>
      <w:r w:rsidRPr="00FA6415">
        <w:lastRenderedPageBreak/>
        <w:t>RESUMEN</w:t>
      </w:r>
      <w:r w:rsidR="00B1722C" w:rsidRPr="00FA6415">
        <w:t>.</w:t>
      </w:r>
      <w:bookmarkEnd w:id="12"/>
      <w:bookmarkEnd w:id="13"/>
      <w:bookmarkEnd w:id="14"/>
    </w:p>
    <w:p w14:paraId="3EE251EB" w14:textId="77777777" w:rsidR="00ED4317" w:rsidRPr="00FA6415" w:rsidRDefault="00ED4317" w:rsidP="00ED4317">
      <w:pPr>
        <w:jc w:val="left"/>
        <w:rPr>
          <w:rFonts w:cstheme="minorHAnsi"/>
          <w:b/>
          <w:sz w:val="20"/>
          <w:szCs w:val="20"/>
        </w:rPr>
      </w:pPr>
    </w:p>
    <w:p w14:paraId="1D0F8023" w14:textId="7D687584" w:rsidR="00083B04" w:rsidRDefault="006B5801" w:rsidP="00083B04">
      <w:pPr>
        <w:rPr>
          <w:rFonts w:cstheme="minorHAnsi"/>
          <w:sz w:val="20"/>
          <w:szCs w:val="20"/>
        </w:rPr>
      </w:pPr>
      <w:r w:rsidRPr="00FA2186">
        <w:rPr>
          <w:sz w:val="20"/>
          <w:szCs w:val="20"/>
        </w:rPr>
        <w:t xml:space="preserve">El presente informe corresponde </w:t>
      </w:r>
      <w:r>
        <w:rPr>
          <w:sz w:val="20"/>
          <w:szCs w:val="20"/>
        </w:rPr>
        <w:t xml:space="preserve">a la evaluación del cumplimiento normativo establecido en el D.S. 13/11 que Establece Norma de Emisión para Centrales Termoeléctricas del Ministerio del Medio Ambiente, </w:t>
      </w:r>
      <w:r w:rsidRPr="00FA2186">
        <w:rPr>
          <w:sz w:val="20"/>
          <w:szCs w:val="20"/>
        </w:rPr>
        <w:t>realizado por la Superintendencia del Medio Ambiente (SMA)</w:t>
      </w:r>
      <w:r>
        <w:rPr>
          <w:sz w:val="20"/>
          <w:szCs w:val="20"/>
        </w:rPr>
        <w:t xml:space="preserve"> </w:t>
      </w:r>
      <w:r w:rsidRPr="00FA2186">
        <w:rPr>
          <w:sz w:val="20"/>
          <w:szCs w:val="20"/>
        </w:rPr>
        <w:t xml:space="preserve">en base a los Reportes Trimestrales </w:t>
      </w:r>
      <w:r>
        <w:rPr>
          <w:sz w:val="20"/>
          <w:szCs w:val="20"/>
        </w:rPr>
        <w:t xml:space="preserve">del año 2015 </w:t>
      </w:r>
      <w:r w:rsidRPr="00FA2186">
        <w:rPr>
          <w:sz w:val="20"/>
          <w:szCs w:val="20"/>
        </w:rPr>
        <w:t>de los Monitoreos Continuos de Emisiones de</w:t>
      </w:r>
      <w:r w:rsidR="00083B04" w:rsidRPr="001E3D5A">
        <w:rPr>
          <w:rFonts w:cstheme="minorHAnsi"/>
          <w:sz w:val="20"/>
          <w:szCs w:val="20"/>
        </w:rPr>
        <w:t xml:space="preserve"> la </w:t>
      </w:r>
      <w:r w:rsidR="00FC03EE" w:rsidRPr="001E3D5A">
        <w:rPr>
          <w:rFonts w:cstheme="minorHAnsi"/>
          <w:sz w:val="20"/>
          <w:szCs w:val="20"/>
        </w:rPr>
        <w:t xml:space="preserve">Unidad </w:t>
      </w:r>
      <w:r w:rsidR="006E7A14" w:rsidRPr="001E3D5A">
        <w:rPr>
          <w:rFonts w:cstheme="minorHAnsi"/>
          <w:sz w:val="20"/>
          <w:szCs w:val="20"/>
        </w:rPr>
        <w:t>de Generación Eléctrica Guacolda</w:t>
      </w:r>
      <w:r w:rsidR="00482707" w:rsidRPr="001E3D5A">
        <w:rPr>
          <w:rFonts w:cstheme="minorHAnsi"/>
          <w:sz w:val="20"/>
          <w:szCs w:val="20"/>
        </w:rPr>
        <w:t xml:space="preserve"> 5</w:t>
      </w:r>
      <w:r w:rsidR="006E7A14" w:rsidRPr="001E3D5A">
        <w:rPr>
          <w:rFonts w:cstheme="minorHAnsi"/>
          <w:sz w:val="20"/>
          <w:szCs w:val="20"/>
        </w:rPr>
        <w:t xml:space="preserve">, en </w:t>
      </w:r>
      <w:r w:rsidR="00CD3214" w:rsidRPr="001E3D5A">
        <w:rPr>
          <w:rFonts w:cstheme="minorHAnsi"/>
          <w:sz w:val="20"/>
          <w:szCs w:val="20"/>
        </w:rPr>
        <w:t xml:space="preserve">Central </w:t>
      </w:r>
      <w:r w:rsidR="000F45EF" w:rsidRPr="001E3D5A">
        <w:rPr>
          <w:rFonts w:cstheme="minorHAnsi"/>
          <w:sz w:val="20"/>
          <w:szCs w:val="20"/>
        </w:rPr>
        <w:t>T</w:t>
      </w:r>
      <w:r w:rsidR="00FC03EE" w:rsidRPr="001E3D5A">
        <w:rPr>
          <w:rFonts w:cstheme="minorHAnsi"/>
          <w:sz w:val="20"/>
          <w:szCs w:val="20"/>
        </w:rPr>
        <w:t xml:space="preserve">ermoeléctrica </w:t>
      </w:r>
      <w:r w:rsidR="00730A1C" w:rsidRPr="001E3D5A">
        <w:rPr>
          <w:rFonts w:cstheme="minorHAnsi"/>
          <w:sz w:val="20"/>
          <w:szCs w:val="20"/>
        </w:rPr>
        <w:t>Guac</w:t>
      </w:r>
      <w:r w:rsidR="006E7A14" w:rsidRPr="001E3D5A">
        <w:rPr>
          <w:rFonts w:cstheme="minorHAnsi"/>
          <w:sz w:val="20"/>
          <w:szCs w:val="20"/>
        </w:rPr>
        <w:t>olda</w:t>
      </w:r>
      <w:r w:rsidR="00730A1C" w:rsidRPr="001E3D5A">
        <w:rPr>
          <w:rFonts w:cstheme="minorHAnsi"/>
          <w:sz w:val="20"/>
          <w:szCs w:val="20"/>
        </w:rPr>
        <w:t>,</w:t>
      </w:r>
      <w:r w:rsidR="00E90102" w:rsidRPr="001E3D5A">
        <w:rPr>
          <w:rFonts w:cstheme="minorHAnsi"/>
          <w:sz w:val="20"/>
          <w:szCs w:val="20"/>
        </w:rPr>
        <w:t xml:space="preserve"> perteneciente a </w:t>
      </w:r>
      <w:r w:rsidR="006E7A14" w:rsidRPr="001E3D5A">
        <w:rPr>
          <w:rFonts w:cstheme="minorHAnsi"/>
          <w:sz w:val="20"/>
          <w:szCs w:val="20"/>
        </w:rPr>
        <w:t xml:space="preserve">la empresa </w:t>
      </w:r>
      <w:r>
        <w:rPr>
          <w:rFonts w:cstheme="minorHAnsi"/>
          <w:sz w:val="20"/>
          <w:szCs w:val="20"/>
        </w:rPr>
        <w:t>E</w:t>
      </w:r>
      <w:r w:rsidR="006E7A14" w:rsidRPr="001E3D5A">
        <w:rPr>
          <w:rFonts w:cstheme="minorHAnsi"/>
          <w:sz w:val="20"/>
          <w:szCs w:val="20"/>
        </w:rPr>
        <w:t>léctrica Guacolda S.A.</w:t>
      </w:r>
    </w:p>
    <w:p w14:paraId="5ACF1258" w14:textId="01EB6840" w:rsidR="006B5801" w:rsidRPr="004C3AA1" w:rsidRDefault="006B5801" w:rsidP="003F270C">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particulado (MP), dióxido de azufre (SO</w:t>
      </w:r>
      <w:r w:rsidRPr="00A51E88">
        <w:rPr>
          <w:sz w:val="20"/>
          <w:szCs w:val="20"/>
          <w:vertAlign w:val="subscript"/>
        </w:rPr>
        <w:t>2</w:t>
      </w:r>
      <w:r w:rsidRPr="004C129F">
        <w:rPr>
          <w:sz w:val="20"/>
          <w:szCs w:val="20"/>
        </w:rPr>
        <w:t xml:space="preserve">), óxidos de nitrógeno (NOx) y de otros parámetros de interés, de acuerdo a lo indicado en la Parte 75, volumen 40 del Código de Regulaciones Federales (CFR) de la Agencia Ambiental de los Estados Unidos (US-EPA). </w:t>
      </w:r>
      <w:r w:rsidR="003F270C" w:rsidRPr="004C129F">
        <w:rPr>
          <w:sz w:val="20"/>
          <w:szCs w:val="20"/>
        </w:rPr>
        <w:t>El sistema de monitoreo continuo de emisiones será aprobado mediante resolución fundada de la Superintendencia.</w:t>
      </w:r>
    </w:p>
    <w:p w14:paraId="160E144B" w14:textId="77777777" w:rsidR="00730E6C" w:rsidRPr="001E3D5A" w:rsidRDefault="00730E6C" w:rsidP="00083B04">
      <w:pPr>
        <w:rPr>
          <w:rFonts w:cstheme="minorHAnsi"/>
          <w:sz w:val="20"/>
          <w:szCs w:val="20"/>
        </w:rPr>
      </w:pPr>
    </w:p>
    <w:p w14:paraId="15784467" w14:textId="5AED04C5" w:rsidR="00730E6C" w:rsidRDefault="006B5801" w:rsidP="00083B04">
      <w:pPr>
        <w:rPr>
          <w:sz w:val="20"/>
          <w:szCs w:val="20"/>
        </w:rPr>
      </w:pPr>
      <w:r w:rsidRPr="00A51E88">
        <w:rPr>
          <w:rFonts w:cstheme="minorHAnsi"/>
          <w:sz w:val="20"/>
          <w:szCs w:val="20"/>
        </w:rPr>
        <w:t xml:space="preserve">Para el caso de fuentes nuevas: </w:t>
      </w:r>
      <w:r w:rsidR="00A25779">
        <w:rPr>
          <w:sz w:val="20"/>
          <w:szCs w:val="20"/>
        </w:rPr>
        <w:t>d</w:t>
      </w:r>
      <w:r w:rsidR="00A25779" w:rsidRPr="004C3AA1">
        <w:rPr>
          <w:sz w:val="20"/>
          <w:szCs w:val="20"/>
        </w:rPr>
        <w:t>e acuerdo a lo estable</w:t>
      </w:r>
      <w:r w:rsidR="00730E6C">
        <w:rPr>
          <w:sz w:val="20"/>
          <w:szCs w:val="20"/>
        </w:rPr>
        <w:t>cido en la norma D.S.13/11 (art. 5°</w:t>
      </w:r>
      <w:r w:rsidR="00A25779" w:rsidRPr="004C3AA1">
        <w:rPr>
          <w:sz w:val="20"/>
          <w:szCs w:val="20"/>
        </w:rPr>
        <w:t xml:space="preserve">), </w:t>
      </w:r>
      <w:r w:rsidR="00730E6C">
        <w:rPr>
          <w:sz w:val="20"/>
          <w:szCs w:val="20"/>
        </w:rPr>
        <w:t xml:space="preserve">las fuentes emisoras nuevas deberán cumplir con el límite de emisión aplicable para los parámetros de </w:t>
      </w:r>
      <w:r w:rsidR="00730E6C" w:rsidRPr="00330BA8">
        <w:rPr>
          <w:sz w:val="20"/>
          <w:szCs w:val="20"/>
        </w:rPr>
        <w:t>Mercurio (Hg), Dióxido</w:t>
      </w:r>
      <w:r w:rsidR="00730E6C">
        <w:rPr>
          <w:sz w:val="20"/>
          <w:szCs w:val="20"/>
        </w:rPr>
        <w:t xml:space="preserve"> de azufre (SO</w:t>
      </w:r>
      <w:r w:rsidR="00730E6C" w:rsidRPr="000A682E">
        <w:rPr>
          <w:sz w:val="20"/>
          <w:szCs w:val="20"/>
          <w:vertAlign w:val="subscript"/>
        </w:rPr>
        <w:t>2</w:t>
      </w:r>
      <w:r w:rsidR="00730E6C">
        <w:rPr>
          <w:sz w:val="20"/>
          <w:szCs w:val="20"/>
        </w:rPr>
        <w:t>) y Óxido de Nitrógeno (NO</w:t>
      </w:r>
      <w:r w:rsidR="00730E6C" w:rsidRPr="005F53AD">
        <w:rPr>
          <w:sz w:val="20"/>
          <w:szCs w:val="20"/>
          <w:vertAlign w:val="subscript"/>
        </w:rPr>
        <w:t>X</w:t>
      </w:r>
      <w:r w:rsidR="00730E6C">
        <w:rPr>
          <w:sz w:val="20"/>
          <w:szCs w:val="20"/>
        </w:rPr>
        <w:t>), desde la entrada en vigencia del D.S.13/2011.</w:t>
      </w:r>
    </w:p>
    <w:p w14:paraId="18FABB51" w14:textId="77777777" w:rsidR="006B5801" w:rsidRPr="001E3D5A" w:rsidRDefault="006B5801" w:rsidP="00083B04">
      <w:pPr>
        <w:rPr>
          <w:rFonts w:cstheme="minorHAnsi"/>
          <w:sz w:val="20"/>
          <w:szCs w:val="20"/>
          <w:highlight w:val="yellow"/>
        </w:rPr>
      </w:pPr>
    </w:p>
    <w:p w14:paraId="5DC32CE0" w14:textId="4302922C" w:rsidR="00083B04" w:rsidRPr="001E3D5A" w:rsidRDefault="001E3D5A" w:rsidP="00083B04">
      <w:pPr>
        <w:rPr>
          <w:rFonts w:cstheme="minorHAnsi"/>
          <w:sz w:val="20"/>
          <w:szCs w:val="20"/>
        </w:rPr>
      </w:pPr>
      <w:r w:rsidRPr="001E3D5A">
        <w:rPr>
          <w:rFonts w:cstheme="minorHAnsi"/>
          <w:sz w:val="20"/>
          <w:szCs w:val="20"/>
        </w:rPr>
        <w:t>De acuerdo a lo informado, la unidad N°5 de Guacolda entr</w:t>
      </w:r>
      <w:r w:rsidR="007D5980">
        <w:rPr>
          <w:rFonts w:cstheme="minorHAnsi"/>
          <w:sz w:val="20"/>
          <w:szCs w:val="20"/>
        </w:rPr>
        <w:t>ó</w:t>
      </w:r>
      <w:r w:rsidRPr="001E3D5A">
        <w:rPr>
          <w:rFonts w:cstheme="minorHAnsi"/>
          <w:sz w:val="20"/>
          <w:szCs w:val="20"/>
        </w:rPr>
        <w:t xml:space="preserve"> en operación comercial o explotación el día 15 de diciembre </w:t>
      </w:r>
      <w:r w:rsidR="007D5980">
        <w:rPr>
          <w:rFonts w:cstheme="minorHAnsi"/>
          <w:sz w:val="20"/>
          <w:szCs w:val="20"/>
        </w:rPr>
        <w:t>2015, por lo que p</w:t>
      </w:r>
      <w:r w:rsidRPr="00A25779">
        <w:rPr>
          <w:rFonts w:cstheme="minorHAnsi"/>
          <w:sz w:val="20"/>
          <w:szCs w:val="20"/>
        </w:rPr>
        <w:t>ara efectos de completar el 4</w:t>
      </w:r>
      <w:r w:rsidRPr="005B43DF">
        <w:rPr>
          <w:rFonts w:cstheme="minorHAnsi"/>
          <w:sz w:val="20"/>
          <w:szCs w:val="20"/>
          <w:vertAlign w:val="superscript"/>
        </w:rPr>
        <w:t>to</w:t>
      </w:r>
      <w:r w:rsidRPr="00A25779">
        <w:rPr>
          <w:rFonts w:cstheme="minorHAnsi"/>
          <w:sz w:val="20"/>
          <w:szCs w:val="20"/>
        </w:rPr>
        <w:t xml:space="preserve"> Reporte trimestral que comprende los meses de </w:t>
      </w:r>
      <w:r w:rsidR="00663338" w:rsidRPr="00A25779">
        <w:rPr>
          <w:rFonts w:cstheme="minorHAnsi"/>
          <w:sz w:val="20"/>
          <w:szCs w:val="20"/>
        </w:rPr>
        <w:t>octubre</w:t>
      </w:r>
      <w:r w:rsidRPr="00A25779">
        <w:rPr>
          <w:rFonts w:cstheme="minorHAnsi"/>
          <w:sz w:val="20"/>
          <w:szCs w:val="20"/>
        </w:rPr>
        <w:t xml:space="preserve">, </w:t>
      </w:r>
      <w:r w:rsidR="00663338" w:rsidRPr="00A25779">
        <w:rPr>
          <w:rFonts w:cstheme="minorHAnsi"/>
          <w:sz w:val="20"/>
          <w:szCs w:val="20"/>
        </w:rPr>
        <w:t>noviembre</w:t>
      </w:r>
      <w:r w:rsidRPr="00A25779">
        <w:rPr>
          <w:rFonts w:cstheme="minorHAnsi"/>
          <w:sz w:val="20"/>
          <w:szCs w:val="20"/>
        </w:rPr>
        <w:t xml:space="preserve"> y </w:t>
      </w:r>
      <w:r w:rsidR="00663338" w:rsidRPr="00A25779">
        <w:rPr>
          <w:rFonts w:cstheme="minorHAnsi"/>
          <w:sz w:val="20"/>
          <w:szCs w:val="20"/>
        </w:rPr>
        <w:t>diciembre</w:t>
      </w:r>
      <w:r w:rsidRPr="00A25779">
        <w:rPr>
          <w:rFonts w:cstheme="minorHAnsi"/>
          <w:sz w:val="20"/>
          <w:szCs w:val="20"/>
        </w:rPr>
        <w:t xml:space="preserve"> de 2015, el ti</w:t>
      </w:r>
      <w:r w:rsidR="00730E6C">
        <w:rPr>
          <w:rFonts w:cstheme="minorHAnsi"/>
          <w:sz w:val="20"/>
          <w:szCs w:val="20"/>
        </w:rPr>
        <w:t>tular debió</w:t>
      </w:r>
      <w:r w:rsidRPr="00A25779">
        <w:rPr>
          <w:rFonts w:cstheme="minorHAnsi"/>
          <w:sz w:val="20"/>
          <w:szCs w:val="20"/>
        </w:rPr>
        <w:t xml:space="preserve"> completar solo los datos del reporte trimestral a partir del 15 de diciembre hasta el 31 de diciembre del 2015</w:t>
      </w:r>
      <w:r w:rsidR="005B43DF">
        <w:rPr>
          <w:rFonts w:cstheme="minorHAnsi"/>
          <w:sz w:val="20"/>
          <w:szCs w:val="20"/>
        </w:rPr>
        <w:t>,</w:t>
      </w:r>
      <w:r w:rsidRPr="00A25779">
        <w:rPr>
          <w:rFonts w:cstheme="minorHAnsi"/>
          <w:sz w:val="20"/>
          <w:szCs w:val="20"/>
        </w:rPr>
        <w:t xml:space="preserve"> con los datos medidos por los CEMS.</w:t>
      </w:r>
      <w:r w:rsidR="00A25779">
        <w:rPr>
          <w:rFonts w:cstheme="minorHAnsi"/>
          <w:sz w:val="20"/>
          <w:szCs w:val="20"/>
        </w:rPr>
        <w:t xml:space="preserve"> </w:t>
      </w:r>
      <w:r w:rsidR="00083B04" w:rsidRPr="001E3D5A">
        <w:rPr>
          <w:rFonts w:cstheme="minorHAnsi"/>
          <w:sz w:val="20"/>
          <w:szCs w:val="20"/>
        </w:rPr>
        <w:t>Los reportes presentados por el titular de la fuente para evaluar su cumplimiento con la normativa expuesta, se detalla en la tabla N° 1 que se presenta a continuación:</w:t>
      </w:r>
    </w:p>
    <w:p w14:paraId="082B78F7" w14:textId="77777777" w:rsidR="001E3D5A" w:rsidRPr="00FF2B5C" w:rsidRDefault="001E3D5A" w:rsidP="00083B04">
      <w:pPr>
        <w:rPr>
          <w:sz w:val="20"/>
          <w:szCs w:val="20"/>
        </w:rPr>
      </w:pPr>
    </w:p>
    <w:p w14:paraId="239D7AD9" w14:textId="77777777" w:rsidR="00083B04" w:rsidRPr="00FF2B5C" w:rsidRDefault="00083B04" w:rsidP="00083B04">
      <w:pPr>
        <w:jc w:val="center"/>
        <w:rPr>
          <w:b/>
          <w:sz w:val="18"/>
          <w:szCs w:val="18"/>
        </w:rPr>
      </w:pPr>
      <w:r w:rsidRPr="00FF2B5C">
        <w:rPr>
          <w:b/>
          <w:sz w:val="18"/>
          <w:szCs w:val="18"/>
        </w:rPr>
        <w:t xml:space="preserve">Tabla N°1 </w:t>
      </w:r>
    </w:p>
    <w:p w14:paraId="6B7E98C4" w14:textId="77777777" w:rsidR="00083B04" w:rsidRPr="00FF2B5C" w:rsidRDefault="00083B04" w:rsidP="00083B04">
      <w:pPr>
        <w:jc w:val="center"/>
        <w:rPr>
          <w:b/>
          <w:sz w:val="18"/>
          <w:szCs w:val="18"/>
        </w:rPr>
      </w:pPr>
      <w:r w:rsidRPr="00FF2B5C">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284"/>
      </w:tblGrid>
      <w:tr w:rsidR="00617D4A" w:rsidRPr="00FF2B5C" w14:paraId="1334AA2D" w14:textId="77777777" w:rsidTr="00617D4A">
        <w:trPr>
          <w:jc w:val="center"/>
        </w:trPr>
        <w:tc>
          <w:tcPr>
            <w:tcW w:w="394" w:type="dxa"/>
            <w:tcBorders>
              <w:right w:val="single" w:sz="4" w:space="0" w:color="auto"/>
            </w:tcBorders>
            <w:shd w:val="clear" w:color="auto" w:fill="F2F2F2" w:themeFill="background1" w:themeFillShade="F2"/>
          </w:tcPr>
          <w:p w14:paraId="72B79169" w14:textId="77777777" w:rsidR="00617D4A" w:rsidRPr="00FF2B5C" w:rsidRDefault="00617D4A" w:rsidP="000414F3">
            <w:pPr>
              <w:jc w:val="center"/>
              <w:rPr>
                <w:sz w:val="18"/>
                <w:szCs w:val="18"/>
              </w:rPr>
            </w:pPr>
            <w:r w:rsidRPr="00FF2B5C">
              <w:rPr>
                <w:sz w:val="18"/>
                <w:szCs w:val="18"/>
              </w:rPr>
              <w:t>N°</w:t>
            </w:r>
          </w:p>
        </w:tc>
        <w:tc>
          <w:tcPr>
            <w:tcW w:w="8284" w:type="dxa"/>
            <w:shd w:val="clear" w:color="auto" w:fill="F2F2F2" w:themeFill="background1" w:themeFillShade="F2"/>
          </w:tcPr>
          <w:p w14:paraId="7B5BFE38" w14:textId="77777777" w:rsidR="00617D4A" w:rsidRPr="00FF2B5C" w:rsidRDefault="00617D4A" w:rsidP="000414F3">
            <w:pPr>
              <w:jc w:val="center"/>
              <w:rPr>
                <w:sz w:val="18"/>
                <w:szCs w:val="18"/>
              </w:rPr>
            </w:pPr>
            <w:r w:rsidRPr="00FF2B5C">
              <w:rPr>
                <w:sz w:val="18"/>
                <w:szCs w:val="18"/>
              </w:rPr>
              <w:t>Etapa</w:t>
            </w:r>
          </w:p>
        </w:tc>
      </w:tr>
      <w:tr w:rsidR="00617D4A" w:rsidRPr="00FF2B5C" w14:paraId="1BE64A8F" w14:textId="77777777" w:rsidTr="00617D4A">
        <w:trPr>
          <w:jc w:val="center"/>
        </w:trPr>
        <w:tc>
          <w:tcPr>
            <w:tcW w:w="394" w:type="dxa"/>
            <w:tcBorders>
              <w:right w:val="single" w:sz="4" w:space="0" w:color="auto"/>
            </w:tcBorders>
            <w:shd w:val="clear" w:color="auto" w:fill="F2F2F2" w:themeFill="background1" w:themeFillShade="F2"/>
            <w:vAlign w:val="center"/>
          </w:tcPr>
          <w:p w14:paraId="66712F53" w14:textId="77777777" w:rsidR="00617D4A" w:rsidRPr="00FF2B5C" w:rsidRDefault="00617D4A" w:rsidP="00DA2096">
            <w:pPr>
              <w:jc w:val="center"/>
              <w:rPr>
                <w:sz w:val="18"/>
                <w:szCs w:val="18"/>
              </w:rPr>
            </w:pPr>
            <w:r w:rsidRPr="00FF2B5C">
              <w:rPr>
                <w:sz w:val="18"/>
                <w:szCs w:val="18"/>
              </w:rPr>
              <w:t>1</w:t>
            </w:r>
          </w:p>
        </w:tc>
        <w:tc>
          <w:tcPr>
            <w:tcW w:w="8284" w:type="dxa"/>
          </w:tcPr>
          <w:p w14:paraId="48E5331A" w14:textId="41F0AC1C" w:rsidR="00617D4A" w:rsidRPr="00942970" w:rsidRDefault="00617D4A" w:rsidP="00DA2096">
            <w:pPr>
              <w:rPr>
                <w:sz w:val="18"/>
                <w:szCs w:val="18"/>
                <w:highlight w:val="yellow"/>
              </w:rPr>
            </w:pPr>
            <w:r w:rsidRPr="0072563E">
              <w:rPr>
                <w:sz w:val="18"/>
                <w:szCs w:val="18"/>
              </w:rPr>
              <w:t>El titular ingreso a la plataforma de Termoeléctricas de la SMA el Primer Reporte trimestral que va desde el 01/01/15 al 31/03/15</w:t>
            </w:r>
          </w:p>
        </w:tc>
      </w:tr>
      <w:tr w:rsidR="00617D4A" w:rsidRPr="000F45EF" w14:paraId="4D10C312" w14:textId="77777777" w:rsidTr="00617D4A">
        <w:trPr>
          <w:jc w:val="center"/>
        </w:trPr>
        <w:tc>
          <w:tcPr>
            <w:tcW w:w="394" w:type="dxa"/>
            <w:tcBorders>
              <w:right w:val="single" w:sz="4" w:space="0" w:color="auto"/>
            </w:tcBorders>
            <w:shd w:val="clear" w:color="auto" w:fill="F2F2F2" w:themeFill="background1" w:themeFillShade="F2"/>
            <w:vAlign w:val="center"/>
          </w:tcPr>
          <w:p w14:paraId="6CC708D1" w14:textId="77777777" w:rsidR="00617D4A" w:rsidRPr="00FF2B5C" w:rsidRDefault="00617D4A" w:rsidP="00DA2096">
            <w:pPr>
              <w:jc w:val="center"/>
              <w:rPr>
                <w:sz w:val="18"/>
                <w:szCs w:val="18"/>
              </w:rPr>
            </w:pPr>
            <w:r w:rsidRPr="00FF2B5C">
              <w:rPr>
                <w:sz w:val="18"/>
                <w:szCs w:val="18"/>
              </w:rPr>
              <w:t>2</w:t>
            </w:r>
          </w:p>
        </w:tc>
        <w:tc>
          <w:tcPr>
            <w:tcW w:w="8284" w:type="dxa"/>
          </w:tcPr>
          <w:p w14:paraId="5EBE7EBB" w14:textId="3360F931" w:rsidR="00617D4A" w:rsidRPr="0072563E" w:rsidRDefault="00617D4A" w:rsidP="00DA2096">
            <w:pPr>
              <w:rPr>
                <w:sz w:val="18"/>
                <w:szCs w:val="18"/>
              </w:rPr>
            </w:pPr>
            <w:r w:rsidRPr="0072563E">
              <w:rPr>
                <w:sz w:val="18"/>
                <w:szCs w:val="18"/>
              </w:rPr>
              <w:t>El titular ingreso a la plataforma de Termoeléctricas de la SMA el Segundo Reporte trimestral que va desde el 01/04/15 al 30/06/15</w:t>
            </w:r>
          </w:p>
        </w:tc>
      </w:tr>
      <w:tr w:rsidR="00617D4A" w:rsidRPr="000F45EF" w14:paraId="090740A1" w14:textId="77777777" w:rsidTr="00617D4A">
        <w:trPr>
          <w:jc w:val="center"/>
        </w:trPr>
        <w:tc>
          <w:tcPr>
            <w:tcW w:w="394" w:type="dxa"/>
            <w:tcBorders>
              <w:right w:val="single" w:sz="4" w:space="0" w:color="auto"/>
            </w:tcBorders>
            <w:shd w:val="clear" w:color="auto" w:fill="F2F2F2" w:themeFill="background1" w:themeFillShade="F2"/>
            <w:vAlign w:val="center"/>
          </w:tcPr>
          <w:p w14:paraId="17185C0A" w14:textId="77777777" w:rsidR="00617D4A" w:rsidRPr="00FF2B5C" w:rsidRDefault="00617D4A" w:rsidP="00DA2096">
            <w:pPr>
              <w:jc w:val="center"/>
              <w:rPr>
                <w:sz w:val="18"/>
                <w:szCs w:val="18"/>
              </w:rPr>
            </w:pPr>
            <w:r w:rsidRPr="00FF2B5C">
              <w:rPr>
                <w:sz w:val="18"/>
                <w:szCs w:val="18"/>
              </w:rPr>
              <w:t>3</w:t>
            </w:r>
          </w:p>
        </w:tc>
        <w:tc>
          <w:tcPr>
            <w:tcW w:w="8284" w:type="dxa"/>
          </w:tcPr>
          <w:p w14:paraId="4CC3A7C0" w14:textId="4E9E6DB9" w:rsidR="00617D4A" w:rsidRPr="0072563E" w:rsidRDefault="00617D4A" w:rsidP="00DA2096">
            <w:pPr>
              <w:rPr>
                <w:sz w:val="18"/>
                <w:szCs w:val="18"/>
              </w:rPr>
            </w:pPr>
            <w:r w:rsidRPr="0072563E">
              <w:rPr>
                <w:sz w:val="18"/>
                <w:szCs w:val="18"/>
              </w:rPr>
              <w:t>El titular ingreso a la plataforma de Termoeléctricas de la SMA el Tercer Reporte trimestral que va desde el 01/07/15 al 30/09/15</w:t>
            </w:r>
          </w:p>
        </w:tc>
      </w:tr>
      <w:tr w:rsidR="00617D4A" w:rsidRPr="000F45EF" w14:paraId="431B10E6" w14:textId="77777777" w:rsidTr="00617D4A">
        <w:trPr>
          <w:jc w:val="center"/>
        </w:trPr>
        <w:tc>
          <w:tcPr>
            <w:tcW w:w="394" w:type="dxa"/>
            <w:tcBorders>
              <w:right w:val="single" w:sz="4" w:space="0" w:color="auto"/>
            </w:tcBorders>
            <w:shd w:val="clear" w:color="auto" w:fill="F2F2F2" w:themeFill="background1" w:themeFillShade="F2"/>
            <w:vAlign w:val="center"/>
          </w:tcPr>
          <w:p w14:paraId="764705BA" w14:textId="77777777" w:rsidR="00617D4A" w:rsidRPr="00FF2B5C" w:rsidRDefault="00617D4A" w:rsidP="00DA2096">
            <w:pPr>
              <w:jc w:val="center"/>
              <w:rPr>
                <w:sz w:val="18"/>
                <w:szCs w:val="18"/>
              </w:rPr>
            </w:pPr>
            <w:r w:rsidRPr="00FF2B5C">
              <w:rPr>
                <w:sz w:val="18"/>
                <w:szCs w:val="18"/>
              </w:rPr>
              <w:t>4</w:t>
            </w:r>
          </w:p>
        </w:tc>
        <w:tc>
          <w:tcPr>
            <w:tcW w:w="8284" w:type="dxa"/>
          </w:tcPr>
          <w:p w14:paraId="0D66FD96" w14:textId="3D1D04D9" w:rsidR="00617D4A" w:rsidRPr="0072563E" w:rsidRDefault="00617D4A" w:rsidP="00DA2096">
            <w:pPr>
              <w:rPr>
                <w:sz w:val="18"/>
                <w:szCs w:val="18"/>
              </w:rPr>
            </w:pPr>
            <w:r w:rsidRPr="0072563E">
              <w:rPr>
                <w:sz w:val="18"/>
                <w:szCs w:val="18"/>
              </w:rPr>
              <w:t>El titular ingreso a la plataforma de Termoeléctricas de la SMA el Cuarto Reporte trimestral que va desde el 01/10/15 al 31/12/15</w:t>
            </w:r>
          </w:p>
        </w:tc>
      </w:tr>
    </w:tbl>
    <w:p w14:paraId="62228D4B" w14:textId="77777777" w:rsidR="001B2790" w:rsidRDefault="001B2790" w:rsidP="006E7A14">
      <w:pPr>
        <w:rPr>
          <w:sz w:val="20"/>
          <w:szCs w:val="20"/>
        </w:rPr>
      </w:pPr>
    </w:p>
    <w:p w14:paraId="771FE44C" w14:textId="5BCA930B" w:rsidR="00085280" w:rsidRPr="00954669" w:rsidRDefault="0090492E" w:rsidP="006E7A14">
      <w:pPr>
        <w:rPr>
          <w:rFonts w:ascii="Calibri" w:hAnsi="Calibri" w:cs="Calibri"/>
          <w:sz w:val="20"/>
          <w:szCs w:val="20"/>
          <w:lang w:eastAsia="es-ES"/>
        </w:rPr>
      </w:pPr>
      <w:r w:rsidRPr="00954669">
        <w:rPr>
          <w:rFonts w:ascii="Calibri" w:hAnsi="Calibri" w:cs="Calibri"/>
          <w:sz w:val="20"/>
          <w:szCs w:val="20"/>
          <w:lang w:eastAsia="es-ES"/>
        </w:rPr>
        <w:t xml:space="preserve">La </w:t>
      </w:r>
      <w:r w:rsidR="006E7A14" w:rsidRPr="00954669">
        <w:rPr>
          <w:rFonts w:ascii="Calibri" w:hAnsi="Calibri" w:cs="Calibri"/>
          <w:sz w:val="20"/>
          <w:szCs w:val="20"/>
          <w:lang w:eastAsia="es-ES"/>
        </w:rPr>
        <w:t xml:space="preserve">Unidad de Generación Eléctrica Guacolda </w:t>
      </w:r>
      <w:r w:rsidR="00482707" w:rsidRPr="00954669">
        <w:rPr>
          <w:rFonts w:ascii="Calibri" w:hAnsi="Calibri" w:cs="Calibri"/>
          <w:sz w:val="20"/>
          <w:szCs w:val="20"/>
          <w:lang w:eastAsia="es-ES"/>
        </w:rPr>
        <w:t>5</w:t>
      </w:r>
      <w:r w:rsidR="006E7A14" w:rsidRPr="00954669">
        <w:rPr>
          <w:rFonts w:ascii="Calibri" w:hAnsi="Calibri" w:cs="Calibri"/>
          <w:sz w:val="20"/>
          <w:szCs w:val="20"/>
          <w:lang w:eastAsia="es-ES"/>
        </w:rPr>
        <w:t xml:space="preserve">, en Central Termoeléctrica Guacolda, perteneciente a la empresa </w:t>
      </w:r>
      <w:r w:rsidRPr="00954669">
        <w:rPr>
          <w:rFonts w:ascii="Calibri" w:hAnsi="Calibri" w:cs="Calibri"/>
          <w:sz w:val="20"/>
          <w:szCs w:val="20"/>
          <w:lang w:eastAsia="es-ES"/>
        </w:rPr>
        <w:t>E</w:t>
      </w:r>
      <w:r w:rsidR="006E7A14" w:rsidRPr="00954669">
        <w:rPr>
          <w:rFonts w:ascii="Calibri" w:hAnsi="Calibri" w:cs="Calibri"/>
          <w:sz w:val="20"/>
          <w:szCs w:val="20"/>
          <w:lang w:eastAsia="es-ES"/>
        </w:rPr>
        <w:t>léctrica Guacolda S.A.</w:t>
      </w:r>
      <w:r w:rsidR="008F46A4" w:rsidRPr="00954669">
        <w:rPr>
          <w:rFonts w:ascii="Calibri" w:hAnsi="Calibri" w:cs="Calibri"/>
          <w:sz w:val="20"/>
          <w:szCs w:val="20"/>
          <w:lang w:eastAsia="es-ES"/>
        </w:rPr>
        <w:t>,</w:t>
      </w:r>
      <w:r w:rsidR="00942970" w:rsidRPr="00942970">
        <w:rPr>
          <w:rFonts w:ascii="Calibri" w:hAnsi="Calibri" w:cs="Calibri"/>
          <w:sz w:val="20"/>
          <w:szCs w:val="20"/>
          <w:lang w:eastAsia="es-ES"/>
        </w:rPr>
        <w:t xml:space="preserve"> </w:t>
      </w:r>
      <w:r w:rsidR="00942970" w:rsidRPr="00C87B68">
        <w:rPr>
          <w:rFonts w:ascii="Calibri" w:hAnsi="Calibri" w:cs="Calibri"/>
          <w:sz w:val="20"/>
          <w:szCs w:val="20"/>
          <w:lang w:eastAsia="es-ES"/>
        </w:rPr>
        <w:t xml:space="preserve">se encuentra </w:t>
      </w:r>
      <w:r w:rsidR="006B5801">
        <w:rPr>
          <w:rFonts w:ascii="Calibri" w:hAnsi="Calibri" w:cs="Calibri"/>
          <w:sz w:val="20"/>
          <w:szCs w:val="20"/>
          <w:lang w:eastAsia="es-ES"/>
        </w:rPr>
        <w:t xml:space="preserve">ubicada </w:t>
      </w:r>
      <w:r w:rsidR="00942970" w:rsidRPr="00C87B68">
        <w:rPr>
          <w:rFonts w:ascii="Calibri" w:hAnsi="Calibri" w:cs="Calibri"/>
          <w:sz w:val="20"/>
          <w:szCs w:val="20"/>
          <w:lang w:eastAsia="es-ES"/>
        </w:rPr>
        <w:t xml:space="preserve">en una zona que fue declarada saturada </w:t>
      </w:r>
      <w:r w:rsidR="00942970" w:rsidRPr="00446F12">
        <w:rPr>
          <w:rFonts w:ascii="Calibri" w:hAnsi="Calibri" w:cs="Calibri"/>
          <w:sz w:val="20"/>
          <w:szCs w:val="20"/>
          <w:lang w:eastAsia="es-ES"/>
        </w:rPr>
        <w:t xml:space="preserve">mediante </w:t>
      </w:r>
      <w:r w:rsidR="00617D4A">
        <w:rPr>
          <w:rFonts w:ascii="Calibri" w:hAnsi="Calibri" w:cs="Calibri"/>
          <w:sz w:val="20"/>
          <w:szCs w:val="20"/>
          <w:lang w:eastAsia="es-ES"/>
        </w:rPr>
        <w:t>D.S.40/2012</w:t>
      </w:r>
      <w:r w:rsidR="00085280" w:rsidRPr="00446F12">
        <w:rPr>
          <w:rFonts w:ascii="Calibri" w:hAnsi="Calibri" w:cs="Calibri"/>
          <w:sz w:val="20"/>
          <w:szCs w:val="20"/>
          <w:lang w:eastAsia="es-ES"/>
        </w:rPr>
        <w:t>, las cual fue decretada en forma posterior a la promulgación del D.S.13</w:t>
      </w:r>
      <w:r w:rsidR="0072563E" w:rsidRPr="00446F12">
        <w:rPr>
          <w:rFonts w:ascii="Calibri" w:hAnsi="Calibri" w:cs="Calibri"/>
          <w:sz w:val="20"/>
          <w:szCs w:val="20"/>
          <w:lang w:eastAsia="es-ES"/>
        </w:rPr>
        <w:t>/</w:t>
      </w:r>
      <w:r w:rsidR="00085280" w:rsidRPr="00446F12">
        <w:rPr>
          <w:rFonts w:ascii="Calibri" w:hAnsi="Calibri" w:cs="Calibri"/>
          <w:sz w:val="20"/>
          <w:szCs w:val="20"/>
          <w:lang w:eastAsia="es-ES"/>
        </w:rPr>
        <w:t xml:space="preserve">11, </w:t>
      </w:r>
      <w:r w:rsidR="007D5980">
        <w:rPr>
          <w:rFonts w:ascii="Calibri" w:hAnsi="Calibri" w:cs="Calibri"/>
          <w:sz w:val="20"/>
          <w:szCs w:val="20"/>
          <w:lang w:eastAsia="es-ES"/>
        </w:rPr>
        <w:t xml:space="preserve">no obstante, </w:t>
      </w:r>
      <w:r w:rsidR="007D5980" w:rsidRPr="00954669">
        <w:rPr>
          <w:rFonts w:ascii="Calibri" w:hAnsi="Calibri" w:cs="Calibri"/>
          <w:sz w:val="20"/>
          <w:szCs w:val="20"/>
          <w:lang w:eastAsia="es-ES"/>
        </w:rPr>
        <w:t xml:space="preserve"> la unidad entró en operación comercial o explotación el día 15 de diciembre 2015 </w:t>
      </w:r>
      <w:r w:rsidR="00085280" w:rsidRPr="00446F12">
        <w:rPr>
          <w:rFonts w:ascii="Calibri" w:hAnsi="Calibri" w:cs="Calibri"/>
          <w:sz w:val="20"/>
          <w:szCs w:val="20"/>
          <w:lang w:eastAsia="es-ES"/>
        </w:rPr>
        <w:t>po</w:t>
      </w:r>
      <w:r w:rsidR="007D5980">
        <w:rPr>
          <w:rFonts w:ascii="Calibri" w:hAnsi="Calibri" w:cs="Calibri"/>
          <w:sz w:val="20"/>
          <w:szCs w:val="20"/>
          <w:lang w:eastAsia="es-ES"/>
        </w:rPr>
        <w:t>r lo cual</w:t>
      </w:r>
      <w:r w:rsidR="00085280" w:rsidRPr="00446F12">
        <w:rPr>
          <w:rFonts w:ascii="Calibri" w:hAnsi="Calibri" w:cs="Calibri"/>
          <w:sz w:val="20"/>
          <w:szCs w:val="20"/>
          <w:lang w:eastAsia="es-ES"/>
        </w:rPr>
        <w:t xml:space="preserve"> aplica el </w:t>
      </w:r>
      <w:r w:rsidR="008F46A4" w:rsidRPr="00954669">
        <w:rPr>
          <w:rFonts w:ascii="Calibri" w:hAnsi="Calibri" w:cs="Calibri"/>
          <w:sz w:val="20"/>
          <w:szCs w:val="20"/>
          <w:lang w:eastAsia="es-ES"/>
        </w:rPr>
        <w:t>c</w:t>
      </w:r>
      <w:r w:rsidR="00085280" w:rsidRPr="00954669">
        <w:rPr>
          <w:rFonts w:ascii="Calibri" w:hAnsi="Calibri" w:cs="Calibri"/>
          <w:sz w:val="20"/>
          <w:szCs w:val="20"/>
          <w:lang w:eastAsia="es-ES"/>
        </w:rPr>
        <w:t xml:space="preserve">umplimiento normativo de los parámetros </w:t>
      </w:r>
      <w:r w:rsidR="006B5801" w:rsidRPr="00954669">
        <w:rPr>
          <w:rFonts w:ascii="Calibri" w:hAnsi="Calibri" w:cs="Calibri"/>
          <w:sz w:val="20"/>
          <w:szCs w:val="20"/>
          <w:lang w:eastAsia="es-ES"/>
        </w:rPr>
        <w:t>SO</w:t>
      </w:r>
      <w:r w:rsidR="006B5801" w:rsidRPr="00FE184D">
        <w:rPr>
          <w:rFonts w:ascii="Calibri" w:hAnsi="Calibri" w:cs="Calibri"/>
          <w:sz w:val="20"/>
          <w:szCs w:val="20"/>
          <w:vertAlign w:val="subscript"/>
          <w:lang w:eastAsia="es-ES"/>
        </w:rPr>
        <w:t>2</w:t>
      </w:r>
      <w:r w:rsidR="006B5801" w:rsidRPr="00954669">
        <w:rPr>
          <w:rFonts w:ascii="Calibri" w:hAnsi="Calibri" w:cs="Calibri"/>
          <w:sz w:val="20"/>
          <w:szCs w:val="20"/>
          <w:lang w:eastAsia="es-ES"/>
        </w:rPr>
        <w:t xml:space="preserve">, </w:t>
      </w:r>
      <w:r w:rsidR="00085280" w:rsidRPr="00954669">
        <w:rPr>
          <w:rFonts w:ascii="Calibri" w:hAnsi="Calibri" w:cs="Calibri"/>
          <w:sz w:val="20"/>
          <w:szCs w:val="20"/>
          <w:lang w:eastAsia="es-ES"/>
        </w:rPr>
        <w:t xml:space="preserve">NOx </w:t>
      </w:r>
      <w:r w:rsidR="006B5801" w:rsidRPr="00954669">
        <w:rPr>
          <w:rFonts w:ascii="Calibri" w:hAnsi="Calibri" w:cs="Calibri"/>
          <w:sz w:val="20"/>
          <w:szCs w:val="20"/>
          <w:lang w:eastAsia="es-ES"/>
        </w:rPr>
        <w:t xml:space="preserve">y Hg </w:t>
      </w:r>
      <w:r w:rsidR="00085280" w:rsidRPr="00954669">
        <w:rPr>
          <w:rFonts w:ascii="Calibri" w:hAnsi="Calibri" w:cs="Calibri"/>
          <w:sz w:val="20"/>
          <w:szCs w:val="20"/>
          <w:lang w:eastAsia="es-ES"/>
        </w:rPr>
        <w:t xml:space="preserve">para la evaluación del año 2015. </w:t>
      </w:r>
    </w:p>
    <w:p w14:paraId="2C735E69" w14:textId="03E30E96" w:rsidR="006D2F99" w:rsidRDefault="00A25779" w:rsidP="006D2F99">
      <w:pPr>
        <w:autoSpaceDE w:val="0"/>
        <w:autoSpaceDN w:val="0"/>
        <w:adjustRightInd w:val="0"/>
        <w:spacing w:before="240" w:line="276" w:lineRule="auto"/>
        <w:rPr>
          <w:rFonts w:ascii="Calibri" w:hAnsi="Calibri" w:cs="Calibri"/>
          <w:sz w:val="20"/>
          <w:szCs w:val="20"/>
          <w:lang w:eastAsia="es-ES"/>
        </w:rPr>
      </w:pPr>
      <w:r w:rsidRPr="00954669">
        <w:rPr>
          <w:rFonts w:ascii="Calibri" w:hAnsi="Calibri" w:cs="Calibri"/>
          <w:sz w:val="20"/>
          <w:szCs w:val="20"/>
          <w:lang w:eastAsia="es-ES"/>
        </w:rPr>
        <w:t>Además</w:t>
      </w:r>
      <w:r w:rsidR="0090492E" w:rsidRPr="00954669">
        <w:rPr>
          <w:rFonts w:ascii="Calibri" w:hAnsi="Calibri" w:cs="Calibri"/>
          <w:sz w:val="20"/>
          <w:szCs w:val="20"/>
          <w:lang w:eastAsia="es-ES"/>
        </w:rPr>
        <w:t xml:space="preserve"> </w:t>
      </w:r>
      <w:r w:rsidR="00FA2186" w:rsidRPr="00954669">
        <w:rPr>
          <w:rFonts w:ascii="Calibri" w:hAnsi="Calibri" w:cs="Calibri"/>
          <w:sz w:val="20"/>
          <w:szCs w:val="20"/>
          <w:lang w:eastAsia="es-ES"/>
        </w:rPr>
        <w:t>c</w:t>
      </w:r>
      <w:r w:rsidR="00055A09" w:rsidRPr="00954669">
        <w:rPr>
          <w:rFonts w:ascii="Calibri" w:hAnsi="Calibri" w:cs="Calibri"/>
          <w:sz w:val="20"/>
          <w:szCs w:val="20"/>
          <w:lang w:eastAsia="es-ES"/>
        </w:rPr>
        <w:t>uenta</w:t>
      </w:r>
      <w:r w:rsidR="00083B04" w:rsidRPr="00954669">
        <w:rPr>
          <w:rFonts w:ascii="Calibri" w:hAnsi="Calibri" w:cs="Calibri"/>
          <w:sz w:val="20"/>
          <w:szCs w:val="20"/>
          <w:lang w:eastAsia="es-ES"/>
        </w:rPr>
        <w:t xml:space="preserve"> con sus respectivos Sistemas de Monitoreo Continuo de Emisiones (CEMS) </w:t>
      </w:r>
      <w:r w:rsidR="00253FC8" w:rsidRPr="00954669">
        <w:rPr>
          <w:rFonts w:ascii="Calibri" w:hAnsi="Calibri" w:cs="Calibri"/>
          <w:sz w:val="20"/>
          <w:szCs w:val="20"/>
          <w:lang w:eastAsia="es-ES"/>
        </w:rPr>
        <w:t>para sus parámetros</w:t>
      </w:r>
      <w:r w:rsidR="0090492E" w:rsidRPr="00954669">
        <w:rPr>
          <w:rFonts w:ascii="Calibri" w:hAnsi="Calibri" w:cs="Calibri"/>
          <w:sz w:val="20"/>
          <w:szCs w:val="20"/>
          <w:lang w:eastAsia="es-ES"/>
        </w:rPr>
        <w:t>,</w:t>
      </w:r>
      <w:r w:rsidR="00A80219" w:rsidRPr="00954669">
        <w:rPr>
          <w:rFonts w:ascii="Calibri" w:hAnsi="Calibri" w:cs="Calibri"/>
          <w:sz w:val="20"/>
          <w:szCs w:val="20"/>
          <w:lang w:eastAsia="es-ES"/>
        </w:rPr>
        <w:t xml:space="preserve"> validados inicial</w:t>
      </w:r>
      <w:r w:rsidR="00BB603D" w:rsidRPr="00954669">
        <w:rPr>
          <w:rFonts w:ascii="Calibri" w:hAnsi="Calibri" w:cs="Calibri"/>
          <w:sz w:val="20"/>
          <w:szCs w:val="20"/>
          <w:lang w:eastAsia="es-ES"/>
        </w:rPr>
        <w:t>mente</w:t>
      </w:r>
      <w:r w:rsidR="00A80219" w:rsidRPr="00954669">
        <w:rPr>
          <w:rFonts w:ascii="Calibri" w:hAnsi="Calibri" w:cs="Calibri"/>
          <w:sz w:val="20"/>
          <w:szCs w:val="20"/>
          <w:lang w:eastAsia="es-ES"/>
        </w:rPr>
        <w:t xml:space="preserve"> </w:t>
      </w:r>
      <w:r w:rsidR="00DD2A27" w:rsidRPr="00954669">
        <w:rPr>
          <w:rFonts w:ascii="Calibri" w:hAnsi="Calibri" w:cs="Calibri"/>
          <w:sz w:val="20"/>
          <w:szCs w:val="20"/>
          <w:lang w:eastAsia="es-ES"/>
        </w:rPr>
        <w:t>desde el 20</w:t>
      </w:r>
      <w:r w:rsidR="00E37D0C" w:rsidRPr="00954669">
        <w:rPr>
          <w:rFonts w:ascii="Calibri" w:hAnsi="Calibri" w:cs="Calibri"/>
          <w:sz w:val="20"/>
          <w:szCs w:val="20"/>
          <w:lang w:eastAsia="es-ES"/>
        </w:rPr>
        <w:t xml:space="preserve"> de Noviembre de 2015 al 20 de Noviembre de 2016, </w:t>
      </w:r>
      <w:r w:rsidR="00A80219" w:rsidRPr="00954669">
        <w:rPr>
          <w:rFonts w:ascii="Calibri" w:hAnsi="Calibri" w:cs="Calibri"/>
          <w:sz w:val="20"/>
          <w:szCs w:val="20"/>
          <w:lang w:eastAsia="es-ES"/>
        </w:rPr>
        <w:t>ante esta Superintendencia</w:t>
      </w:r>
      <w:r w:rsidR="00253FC8" w:rsidRPr="00954669">
        <w:rPr>
          <w:rFonts w:ascii="Calibri" w:hAnsi="Calibri" w:cs="Calibri"/>
          <w:sz w:val="20"/>
          <w:szCs w:val="20"/>
          <w:lang w:eastAsia="es-ES"/>
        </w:rPr>
        <w:t xml:space="preserve"> bajo </w:t>
      </w:r>
      <w:r w:rsidR="00C558FB" w:rsidRPr="00954669">
        <w:rPr>
          <w:rFonts w:ascii="Calibri" w:hAnsi="Calibri" w:cs="Calibri"/>
          <w:sz w:val="20"/>
          <w:szCs w:val="20"/>
          <w:lang w:eastAsia="es-ES"/>
        </w:rPr>
        <w:t xml:space="preserve">Resolución N° </w:t>
      </w:r>
      <w:r w:rsidR="00BB603D" w:rsidRPr="00954669">
        <w:rPr>
          <w:rFonts w:ascii="Calibri" w:hAnsi="Calibri" w:cs="Calibri"/>
          <w:sz w:val="20"/>
          <w:szCs w:val="20"/>
          <w:lang w:eastAsia="es-ES"/>
        </w:rPr>
        <w:t>470</w:t>
      </w:r>
      <w:r w:rsidR="006D2F99" w:rsidRPr="00954669">
        <w:rPr>
          <w:rFonts w:ascii="Calibri" w:hAnsi="Calibri" w:cs="Calibri"/>
          <w:sz w:val="20"/>
          <w:szCs w:val="20"/>
          <w:lang w:eastAsia="es-ES"/>
        </w:rPr>
        <w:t xml:space="preserve"> de fecha 26 de mayo de 2016</w:t>
      </w:r>
      <w:r w:rsidR="00DD2A27" w:rsidRPr="00954669">
        <w:rPr>
          <w:rFonts w:ascii="Calibri" w:hAnsi="Calibri" w:cs="Calibri"/>
          <w:sz w:val="20"/>
          <w:szCs w:val="20"/>
          <w:lang w:eastAsia="es-ES"/>
        </w:rPr>
        <w:t xml:space="preserve">, </w:t>
      </w:r>
      <w:r w:rsidR="006D2F99">
        <w:rPr>
          <w:rFonts w:ascii="Calibri" w:hAnsi="Calibri" w:cs="Calibri"/>
          <w:sz w:val="20"/>
          <w:szCs w:val="20"/>
          <w:lang w:eastAsia="es-ES"/>
        </w:rPr>
        <w:t>por lo cual los datos reportados, nos permiten verificar el cumplimiento del D.S.13/2</w:t>
      </w:r>
      <w:r w:rsidR="00FF6A85">
        <w:rPr>
          <w:rFonts w:ascii="Calibri" w:hAnsi="Calibri" w:cs="Calibri"/>
          <w:sz w:val="20"/>
          <w:szCs w:val="20"/>
          <w:lang w:eastAsia="es-ES"/>
        </w:rPr>
        <w:t>011 durante el año 2015</w:t>
      </w:r>
      <w:r w:rsidR="003E17D0">
        <w:rPr>
          <w:rFonts w:ascii="Calibri" w:hAnsi="Calibri" w:cs="Calibri"/>
          <w:sz w:val="20"/>
          <w:szCs w:val="20"/>
          <w:lang w:eastAsia="es-ES"/>
        </w:rPr>
        <w:t>.</w:t>
      </w:r>
      <w:r w:rsidR="00FF6A85">
        <w:rPr>
          <w:rFonts w:ascii="Calibri" w:hAnsi="Calibri" w:cs="Calibri"/>
          <w:sz w:val="20"/>
          <w:szCs w:val="20"/>
          <w:lang w:eastAsia="es-ES"/>
        </w:rPr>
        <w:t xml:space="preserve"> </w:t>
      </w:r>
    </w:p>
    <w:p w14:paraId="4CC79A46" w14:textId="3AED501B" w:rsidR="00C31126" w:rsidRPr="00954669" w:rsidRDefault="00C31126" w:rsidP="00C31126">
      <w:pPr>
        <w:spacing w:before="240" w:line="276" w:lineRule="auto"/>
        <w:rPr>
          <w:rFonts w:ascii="Calibri" w:hAnsi="Calibri" w:cs="Calibri"/>
          <w:sz w:val="20"/>
          <w:szCs w:val="20"/>
          <w:lang w:eastAsia="es-ES"/>
        </w:rPr>
      </w:pPr>
      <w:r w:rsidRPr="00954669">
        <w:rPr>
          <w:rFonts w:ascii="Calibri" w:hAnsi="Calibri" w:cs="Calibri"/>
          <w:sz w:val="20"/>
          <w:szCs w:val="20"/>
          <w:lang w:eastAsia="es-ES"/>
        </w:rPr>
        <w:t xml:space="preserve">Con fecha 26 de julio de 2016 se </w:t>
      </w:r>
      <w:r w:rsidR="00855E33">
        <w:rPr>
          <w:rFonts w:ascii="Calibri" w:hAnsi="Calibri" w:cs="Calibri"/>
          <w:sz w:val="20"/>
          <w:szCs w:val="20"/>
          <w:lang w:eastAsia="es-ES"/>
        </w:rPr>
        <w:t>realiza</w:t>
      </w:r>
      <w:r w:rsidRPr="00954669">
        <w:rPr>
          <w:rFonts w:ascii="Calibri" w:hAnsi="Calibri" w:cs="Calibri"/>
          <w:sz w:val="20"/>
          <w:szCs w:val="20"/>
          <w:lang w:eastAsia="es-ES"/>
        </w:rPr>
        <w:t xml:space="preserve"> reunión de Asistencia al Cumplimiento, por </w:t>
      </w:r>
      <w:r w:rsidR="001A2654">
        <w:rPr>
          <w:rFonts w:ascii="Calibri" w:hAnsi="Calibri" w:cs="Calibri"/>
          <w:sz w:val="20"/>
          <w:szCs w:val="20"/>
          <w:lang w:eastAsia="es-ES"/>
        </w:rPr>
        <w:t>presentar</w:t>
      </w:r>
      <w:r w:rsidRPr="00954669">
        <w:rPr>
          <w:rFonts w:ascii="Calibri" w:hAnsi="Calibri" w:cs="Calibri"/>
          <w:sz w:val="20"/>
          <w:szCs w:val="20"/>
          <w:lang w:eastAsia="es-ES"/>
        </w:rPr>
        <w:t xml:space="preserve"> durante el 4° reporte trimestral criterios erróneos de sustitución de datos, durante las horas de operación en régimen para el parámetro </w:t>
      </w:r>
      <w:r w:rsidR="00F43D96" w:rsidRPr="00954669">
        <w:rPr>
          <w:rFonts w:ascii="Calibri" w:hAnsi="Calibri" w:cs="Calibri"/>
          <w:sz w:val="20"/>
          <w:szCs w:val="20"/>
          <w:lang w:eastAsia="es-ES"/>
        </w:rPr>
        <w:t>MP</w:t>
      </w:r>
      <w:r w:rsidRPr="00954669">
        <w:rPr>
          <w:rFonts w:ascii="Calibri" w:hAnsi="Calibri" w:cs="Calibri"/>
          <w:sz w:val="20"/>
          <w:szCs w:val="20"/>
          <w:lang w:eastAsia="es-ES"/>
        </w:rPr>
        <w:t xml:space="preserve">. Se les solicita </w:t>
      </w:r>
      <w:r w:rsidR="00F43D96" w:rsidRPr="00954669">
        <w:rPr>
          <w:rFonts w:ascii="Calibri" w:hAnsi="Calibri" w:cs="Calibri"/>
          <w:sz w:val="20"/>
          <w:szCs w:val="20"/>
          <w:lang w:eastAsia="es-ES"/>
        </w:rPr>
        <w:lastRenderedPageBreak/>
        <w:t>entregar</w:t>
      </w:r>
      <w:r w:rsidRPr="00954669">
        <w:rPr>
          <w:rFonts w:ascii="Calibri" w:hAnsi="Calibri" w:cs="Calibri"/>
          <w:sz w:val="20"/>
          <w:szCs w:val="20"/>
          <w:lang w:eastAsia="es-ES"/>
        </w:rPr>
        <w:t xml:space="preserve"> propuesta para rectificar reportes, a lo cual titular ingresa por ofi</w:t>
      </w:r>
      <w:r w:rsidR="00F43D96" w:rsidRPr="00954669">
        <w:rPr>
          <w:rFonts w:ascii="Calibri" w:hAnsi="Calibri" w:cs="Calibri"/>
          <w:sz w:val="20"/>
          <w:szCs w:val="20"/>
          <w:lang w:eastAsia="es-ES"/>
        </w:rPr>
        <w:t>cina de partes carta VPO-DMA-114</w:t>
      </w:r>
      <w:r w:rsidRPr="00954669">
        <w:rPr>
          <w:rFonts w:ascii="Calibri" w:hAnsi="Calibri" w:cs="Calibri"/>
          <w:sz w:val="20"/>
          <w:szCs w:val="20"/>
          <w:lang w:eastAsia="es-ES"/>
        </w:rPr>
        <w:t>-2016 con fecha 27 de julio de 2016.</w:t>
      </w:r>
    </w:p>
    <w:p w14:paraId="3CEC41BC" w14:textId="574AB4CD" w:rsidR="00F43D96" w:rsidRPr="00954669" w:rsidRDefault="00F43D96" w:rsidP="00C31126">
      <w:pPr>
        <w:spacing w:before="240" w:line="276" w:lineRule="auto"/>
        <w:rPr>
          <w:rFonts w:ascii="Calibri" w:hAnsi="Calibri" w:cs="Calibri"/>
          <w:sz w:val="20"/>
          <w:szCs w:val="20"/>
          <w:lang w:eastAsia="es-ES"/>
        </w:rPr>
      </w:pPr>
      <w:r w:rsidRPr="00954669">
        <w:rPr>
          <w:rFonts w:ascii="Calibri" w:hAnsi="Calibri" w:cs="Calibri"/>
          <w:sz w:val="20"/>
          <w:szCs w:val="20"/>
          <w:lang w:eastAsia="es-ES"/>
        </w:rPr>
        <w:t xml:space="preserve">En carta antes mencionada, Alberto Zabala, en representación de Guacolda Energía S.A. </w:t>
      </w:r>
      <w:r w:rsidR="00903C65">
        <w:rPr>
          <w:rFonts w:ascii="Calibri" w:hAnsi="Calibri" w:cs="Calibri"/>
          <w:sz w:val="20"/>
          <w:szCs w:val="20"/>
          <w:lang w:eastAsia="es-ES"/>
        </w:rPr>
        <w:t xml:space="preserve">explica la errónea </w:t>
      </w:r>
      <w:r w:rsidRPr="00954669">
        <w:rPr>
          <w:rFonts w:ascii="Calibri" w:hAnsi="Calibri" w:cs="Calibri"/>
          <w:sz w:val="20"/>
          <w:szCs w:val="20"/>
          <w:lang w:eastAsia="es-ES"/>
        </w:rPr>
        <w:t>aplicación del criterio de sustitución de datos en etapa inicial</w:t>
      </w:r>
      <w:r w:rsidR="00903C65">
        <w:rPr>
          <w:rFonts w:ascii="Calibri" w:hAnsi="Calibri" w:cs="Calibri"/>
          <w:sz w:val="20"/>
          <w:szCs w:val="20"/>
          <w:lang w:eastAsia="es-ES"/>
        </w:rPr>
        <w:t xml:space="preserve"> </w:t>
      </w:r>
      <w:r w:rsidR="00903C65" w:rsidRPr="00954669">
        <w:rPr>
          <w:rFonts w:ascii="Calibri" w:hAnsi="Calibri" w:cs="Calibri"/>
          <w:sz w:val="20"/>
          <w:szCs w:val="20"/>
          <w:lang w:eastAsia="es-ES"/>
        </w:rPr>
        <w:t>para el 4° Trimestre del año 2015 de la Unidad Guacolda 5</w:t>
      </w:r>
      <w:r w:rsidRPr="00954669">
        <w:rPr>
          <w:rFonts w:ascii="Calibri" w:hAnsi="Calibri" w:cs="Calibri"/>
          <w:sz w:val="20"/>
          <w:szCs w:val="20"/>
          <w:lang w:eastAsia="es-ES"/>
        </w:rPr>
        <w:t xml:space="preserve">, considerando valores previos al inicio de la operación comercial y solicita habilitar la recarga del reporte de monitoreo del mencionado trimestre, en base a </w:t>
      </w:r>
      <w:r w:rsidR="001A2654">
        <w:rPr>
          <w:rFonts w:ascii="Calibri" w:hAnsi="Calibri" w:cs="Calibri"/>
          <w:sz w:val="20"/>
          <w:szCs w:val="20"/>
          <w:lang w:eastAsia="es-ES"/>
        </w:rPr>
        <w:t>los criterios propuestos</w:t>
      </w:r>
      <w:r w:rsidRPr="00954669">
        <w:rPr>
          <w:rFonts w:ascii="Calibri" w:hAnsi="Calibri" w:cs="Calibri"/>
          <w:sz w:val="20"/>
          <w:szCs w:val="20"/>
          <w:lang w:eastAsia="es-ES"/>
        </w:rPr>
        <w:t>. En respuesta, esta Superintendencia emite Ord. N°2053 con fecha 2 de septiembre de 2016</w:t>
      </w:r>
      <w:r w:rsidR="00E76CE5" w:rsidRPr="00954669">
        <w:rPr>
          <w:rFonts w:ascii="Calibri" w:hAnsi="Calibri" w:cs="Calibri"/>
          <w:sz w:val="20"/>
          <w:szCs w:val="20"/>
          <w:lang w:eastAsia="es-ES"/>
        </w:rPr>
        <w:t xml:space="preserve"> que autoriza la rectificación y recarga del 4° reporte trimestral del año 2015 en base al siguiente criterio:</w:t>
      </w:r>
    </w:p>
    <w:p w14:paraId="5B563D21" w14:textId="34BDC2F3" w:rsidR="00E76CE5" w:rsidRDefault="00E76CE5" w:rsidP="00E76CE5">
      <w:pPr>
        <w:pStyle w:val="Prrafodelista"/>
        <w:numPr>
          <w:ilvl w:val="0"/>
          <w:numId w:val="15"/>
        </w:numPr>
        <w:spacing w:before="240" w:line="276" w:lineRule="auto"/>
        <w:rPr>
          <w:rFonts w:ascii="Calibri" w:hAnsi="Calibri" w:cs="Calibri"/>
          <w:sz w:val="20"/>
          <w:szCs w:val="20"/>
          <w:lang w:eastAsia="es-ES"/>
        </w:rPr>
      </w:pPr>
      <w:r w:rsidRPr="00954669">
        <w:rPr>
          <w:rFonts w:ascii="Calibri" w:hAnsi="Calibri" w:cs="Calibri"/>
          <w:sz w:val="20"/>
          <w:szCs w:val="20"/>
          <w:lang w:eastAsia="es-ES"/>
        </w:rPr>
        <w:t>Reingreso de reporte trimestral, aplicando el procedimiento de sustitución de datos de etapa inicial considerando únicamente como datos de calidad asegurada disponible, los registrados a contar del 15 de diciembre de 2015.</w:t>
      </w:r>
    </w:p>
    <w:p w14:paraId="5657A087" w14:textId="77777777" w:rsidR="00356925" w:rsidRPr="00954669" w:rsidRDefault="00356925" w:rsidP="00356925">
      <w:pPr>
        <w:pStyle w:val="Prrafodelista"/>
        <w:spacing w:before="240" w:line="276" w:lineRule="auto"/>
        <w:ind w:left="360"/>
        <w:rPr>
          <w:rFonts w:ascii="Calibri" w:hAnsi="Calibri" w:cs="Calibri"/>
          <w:sz w:val="20"/>
          <w:szCs w:val="20"/>
          <w:lang w:eastAsia="es-ES"/>
        </w:rPr>
      </w:pPr>
    </w:p>
    <w:p w14:paraId="558B75CD" w14:textId="77777777" w:rsidR="004F6739" w:rsidRDefault="00E37D0C" w:rsidP="004F67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sidRPr="00954669">
        <w:rPr>
          <w:rFonts w:ascii="Calibri" w:hAnsi="Calibri" w:cs="Calibri"/>
          <w:sz w:val="20"/>
          <w:szCs w:val="20"/>
          <w:lang w:eastAsia="es-ES"/>
        </w:rPr>
        <w:t xml:space="preserve">Del análisis respecto del estado de validación del CEMS y del examen de información realizado al 4°reporte trimestral de la Unidad de Generación Eléctrica Guacolda 5, en Central Termoeléctrica Guacolda, </w:t>
      </w:r>
      <w:r w:rsidR="006D2F99">
        <w:rPr>
          <w:rFonts w:ascii="Calibri" w:hAnsi="Calibri" w:cs="Calibri"/>
          <w:sz w:val="20"/>
          <w:szCs w:val="20"/>
          <w:lang w:eastAsia="es-ES"/>
        </w:rPr>
        <w:t>cumplió con el límite de emisión establecido en el D.S.13/2011 durante el año 2015</w:t>
      </w:r>
      <w:r w:rsidR="003E17D0" w:rsidRPr="003E17D0">
        <w:rPr>
          <w:rFonts w:ascii="Calibri" w:hAnsi="Calibri" w:cs="Calibri"/>
          <w:sz w:val="20"/>
          <w:szCs w:val="20"/>
          <w:lang w:eastAsia="es-ES"/>
        </w:rPr>
        <w:t xml:space="preserve"> </w:t>
      </w:r>
      <w:r w:rsidR="003E17D0">
        <w:rPr>
          <w:rFonts w:ascii="Calibri" w:hAnsi="Calibri" w:cs="Calibri"/>
          <w:sz w:val="20"/>
          <w:szCs w:val="20"/>
          <w:lang w:eastAsia="es-ES"/>
        </w:rPr>
        <w:t>para los parámetros MP, SO</w:t>
      </w:r>
      <w:r w:rsidR="003E17D0" w:rsidRPr="00064D51">
        <w:rPr>
          <w:rFonts w:ascii="Calibri" w:hAnsi="Calibri" w:cs="Calibri"/>
          <w:sz w:val="20"/>
          <w:szCs w:val="20"/>
          <w:vertAlign w:val="subscript"/>
          <w:lang w:eastAsia="es-ES"/>
        </w:rPr>
        <w:t>2</w:t>
      </w:r>
      <w:r w:rsidR="003E17D0" w:rsidRPr="00954669">
        <w:rPr>
          <w:rFonts w:ascii="Calibri" w:hAnsi="Calibri" w:cs="Calibri"/>
          <w:sz w:val="20"/>
          <w:szCs w:val="20"/>
          <w:lang w:eastAsia="es-ES"/>
        </w:rPr>
        <w:t xml:space="preserve"> </w:t>
      </w:r>
      <w:r w:rsidR="00954669">
        <w:rPr>
          <w:rFonts w:ascii="Calibri" w:hAnsi="Calibri" w:cs="Calibri"/>
          <w:sz w:val="20"/>
          <w:szCs w:val="20"/>
          <w:lang w:eastAsia="es-ES"/>
        </w:rPr>
        <w:t xml:space="preserve">y NOx, </w:t>
      </w:r>
      <w:r w:rsidR="004F6739">
        <w:rPr>
          <w:rFonts w:ascii="Calibri" w:hAnsi="Calibri" w:cs="Calibri"/>
          <w:sz w:val="20"/>
          <w:szCs w:val="20"/>
          <w:lang w:eastAsia="es-ES"/>
        </w:rPr>
        <w:t>con respecto al Hg y dado que se trata de una fuente nueva, la unidad tiene un plazo de 6 meses, desde la entrada en operación, para realizar la primera medición.</w:t>
      </w:r>
    </w:p>
    <w:p w14:paraId="3D440E22" w14:textId="6A36DB64" w:rsidR="00356925" w:rsidRDefault="00356925" w:rsidP="00356925">
      <w:pPr>
        <w:spacing w:line="276" w:lineRule="auto"/>
        <w:rPr>
          <w:rFonts w:ascii="Calibri" w:eastAsia="Times New Roman" w:hAnsi="Calibri"/>
          <w:bCs/>
          <w:color w:val="000000"/>
          <w:lang w:eastAsia="es-CL"/>
        </w:rPr>
      </w:pPr>
    </w:p>
    <w:p w14:paraId="73F50A85" w14:textId="713C9C46" w:rsidR="00E37D0C" w:rsidRDefault="00E37D0C" w:rsidP="00E37D0C">
      <w:pPr>
        <w:spacing w:before="240" w:line="276" w:lineRule="auto"/>
        <w:rPr>
          <w:b/>
          <w:sz w:val="20"/>
          <w:szCs w:val="20"/>
        </w:rPr>
      </w:pPr>
    </w:p>
    <w:p w14:paraId="03B05648" w14:textId="48260D86" w:rsidR="00BB0B7E" w:rsidRDefault="00BB0B7E" w:rsidP="00BB0B7E">
      <w:pPr>
        <w:tabs>
          <w:tab w:val="left" w:pos="1557"/>
        </w:tabs>
        <w:spacing w:after="240"/>
        <w:rPr>
          <w:b/>
          <w:sz w:val="20"/>
          <w:szCs w:val="20"/>
        </w:rPr>
      </w:pPr>
      <w:r>
        <w:rPr>
          <w:b/>
          <w:sz w:val="20"/>
          <w:szCs w:val="20"/>
        </w:rPr>
        <w:tab/>
      </w:r>
      <w:r>
        <w:rPr>
          <w:b/>
          <w:sz w:val="20"/>
          <w:szCs w:val="20"/>
        </w:rPr>
        <w:br/>
      </w:r>
    </w:p>
    <w:p w14:paraId="76E1A724" w14:textId="77777777" w:rsidR="00BB0B7E" w:rsidRDefault="00BB0B7E">
      <w:pPr>
        <w:jc w:val="left"/>
        <w:rPr>
          <w:b/>
          <w:sz w:val="20"/>
          <w:szCs w:val="20"/>
        </w:rPr>
      </w:pPr>
      <w:r>
        <w:rPr>
          <w:b/>
          <w:sz w:val="20"/>
          <w:szCs w:val="20"/>
        </w:rPr>
        <w:br w:type="page"/>
      </w:r>
    </w:p>
    <w:p w14:paraId="5D956A90" w14:textId="77777777" w:rsidR="00730A1C" w:rsidRPr="009E52C4" w:rsidRDefault="00730A1C" w:rsidP="00BB0B7E">
      <w:pPr>
        <w:tabs>
          <w:tab w:val="left" w:pos="1557"/>
        </w:tabs>
        <w:spacing w:after="240"/>
        <w:rPr>
          <w:b/>
          <w:sz w:val="20"/>
          <w:szCs w:val="20"/>
        </w:rPr>
      </w:pPr>
    </w:p>
    <w:p w14:paraId="3EE251F4" w14:textId="449A77DC" w:rsidR="00ED4317" w:rsidRPr="00434D21" w:rsidRDefault="009847C7" w:rsidP="009847C7">
      <w:pPr>
        <w:pStyle w:val="Ttulo1"/>
      </w:pPr>
      <w:bookmarkStart w:id="15" w:name="_Toc462732956"/>
      <w:r w:rsidRPr="00434D21">
        <w:t>IDENTIFICACIÓN DEL PROYECTO,</w:t>
      </w:r>
      <w:r w:rsidR="00677A75" w:rsidRPr="00434D21">
        <w:t xml:space="preserve"> INSTALACIÓN, </w:t>
      </w:r>
      <w:r w:rsidRPr="00434D21">
        <w:t>ACTIVIDAD O FUENTE FISCALIZADA</w:t>
      </w:r>
      <w:bookmarkEnd w:id="15"/>
    </w:p>
    <w:p w14:paraId="3EE251F5" w14:textId="77777777" w:rsidR="00ED4317" w:rsidRPr="00434D21" w:rsidRDefault="00ED4317" w:rsidP="00ED4317"/>
    <w:p w14:paraId="3EE251F6" w14:textId="77777777" w:rsidR="00ED4317" w:rsidRPr="00434D21"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62732957"/>
      <w:r w:rsidRPr="00434D21">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3"/>
        <w:gridCol w:w="1348"/>
        <w:gridCol w:w="4892"/>
      </w:tblGrid>
      <w:tr w:rsidR="005A6DAC" w:rsidRPr="00734AF2" w14:paraId="44B375EB" w14:textId="77777777" w:rsidTr="007F7481">
        <w:trPr>
          <w:trHeight w:val="363"/>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AE1F4BC" w14:textId="33781B3A" w:rsidR="005A6DAC" w:rsidRPr="00C01446" w:rsidRDefault="005A6DAC" w:rsidP="00951AD8">
            <w:pPr>
              <w:rPr>
                <w:rFonts w:cstheme="minorHAnsi"/>
                <w:sz w:val="20"/>
                <w:szCs w:val="20"/>
                <w:lang w:val="es-ES" w:eastAsia="es-ES"/>
              </w:rPr>
            </w:pPr>
            <w:bookmarkStart w:id="26" w:name="_Toc353998105"/>
            <w:bookmarkStart w:id="27" w:name="_Toc353998178"/>
            <w:bookmarkEnd w:id="26"/>
            <w:bookmarkEnd w:id="27"/>
            <w:r w:rsidRPr="00C01446">
              <w:rPr>
                <w:rFonts w:cstheme="minorHAnsi"/>
                <w:b/>
                <w:sz w:val="20"/>
                <w:szCs w:val="20"/>
              </w:rPr>
              <w:t xml:space="preserve">Unidad Fiscalizable: </w:t>
            </w:r>
            <w:r w:rsidR="004B7295" w:rsidRPr="00E33C01">
              <w:rPr>
                <w:rFonts w:cstheme="minorHAnsi"/>
                <w:b/>
                <w:sz w:val="20"/>
                <w:szCs w:val="20"/>
              </w:rPr>
              <w:t>:</w:t>
            </w:r>
            <w:r w:rsidR="004B7295" w:rsidRPr="00E33C01">
              <w:rPr>
                <w:rFonts w:cstheme="minorHAnsi"/>
                <w:sz w:val="20"/>
                <w:szCs w:val="20"/>
              </w:rPr>
              <w:t xml:space="preserve"> </w:t>
            </w:r>
            <w:r w:rsidR="004B7295" w:rsidRPr="00E33C01">
              <w:rPr>
                <w:rFonts w:cstheme="minorHAnsi"/>
                <w:sz w:val="20"/>
                <w:szCs w:val="20"/>
                <w:lang w:val="es-ES" w:eastAsia="es-ES"/>
              </w:rPr>
              <w:t xml:space="preserve">Unidad </w:t>
            </w:r>
            <w:r w:rsidR="00951AD8">
              <w:rPr>
                <w:rFonts w:cstheme="minorHAnsi"/>
                <w:sz w:val="20"/>
                <w:szCs w:val="20"/>
                <w:lang w:val="es-ES" w:eastAsia="es-ES"/>
              </w:rPr>
              <w:t>5</w:t>
            </w:r>
            <w:r w:rsidR="004B7295" w:rsidRPr="00E33C01">
              <w:rPr>
                <w:rFonts w:cstheme="minorHAnsi"/>
                <w:sz w:val="20"/>
                <w:szCs w:val="20"/>
                <w:lang w:val="es-ES" w:eastAsia="es-ES"/>
              </w:rPr>
              <w:t xml:space="preserve"> Central Termoeléctrica Guacolda S.A.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64705681" w14:textId="5D6DA051" w:rsidR="005A6DAC" w:rsidRPr="00C01446" w:rsidRDefault="005A6DAC" w:rsidP="00951AD8">
            <w:pPr>
              <w:rPr>
                <w:rFonts w:cstheme="minorHAnsi"/>
                <w:sz w:val="20"/>
                <w:szCs w:val="20"/>
                <w:lang w:val="es-ES" w:eastAsia="es-ES"/>
              </w:rPr>
            </w:pPr>
            <w:r w:rsidRPr="00C01446">
              <w:rPr>
                <w:rFonts w:cstheme="minorHAnsi"/>
                <w:b/>
                <w:sz w:val="20"/>
                <w:szCs w:val="20"/>
                <w:lang w:val="es-ES" w:eastAsia="es-ES"/>
              </w:rPr>
              <w:t xml:space="preserve">UGE: </w:t>
            </w:r>
            <w:r w:rsidR="00C558FB" w:rsidRPr="0035325E">
              <w:rPr>
                <w:rFonts w:cstheme="minorHAnsi"/>
                <w:sz w:val="20"/>
                <w:szCs w:val="20"/>
                <w:lang w:val="es-ES" w:eastAsia="es-ES"/>
              </w:rPr>
              <w:t xml:space="preserve"> Unidad </w:t>
            </w:r>
            <w:r w:rsidR="00951AD8">
              <w:rPr>
                <w:rFonts w:cstheme="minorHAnsi"/>
                <w:sz w:val="20"/>
                <w:szCs w:val="20"/>
                <w:lang w:val="es-ES" w:eastAsia="es-ES"/>
              </w:rPr>
              <w:t xml:space="preserve"> 5</w:t>
            </w:r>
            <w:r w:rsidR="00C558FB" w:rsidRPr="0035325E">
              <w:rPr>
                <w:rFonts w:cstheme="minorHAnsi"/>
                <w:sz w:val="20"/>
                <w:szCs w:val="20"/>
                <w:lang w:val="es-ES" w:eastAsia="es-ES"/>
              </w:rPr>
              <w:t xml:space="preserve"> Central Termoeléctrica Guacolda S.A.</w:t>
            </w:r>
          </w:p>
        </w:tc>
      </w:tr>
      <w:tr w:rsidR="00083B04" w:rsidRPr="00734AF2" w14:paraId="6753F409" w14:textId="77777777" w:rsidTr="007F7481">
        <w:trPr>
          <w:trHeight w:val="287"/>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79F99DF6" w:rsidR="00083B04" w:rsidRPr="00C01446" w:rsidRDefault="00083B04" w:rsidP="00C01446">
            <w:pPr>
              <w:rPr>
                <w:rFonts w:cstheme="minorHAnsi"/>
                <w:b/>
                <w:sz w:val="20"/>
                <w:szCs w:val="20"/>
              </w:rPr>
            </w:pPr>
            <w:r w:rsidRPr="00C01446">
              <w:rPr>
                <w:rFonts w:cstheme="minorHAnsi"/>
                <w:b/>
                <w:sz w:val="20"/>
                <w:szCs w:val="20"/>
              </w:rPr>
              <w:t>Región</w:t>
            </w:r>
            <w:r w:rsidR="00447EF2" w:rsidRPr="00C01446">
              <w:rPr>
                <w:rFonts w:cstheme="minorHAnsi"/>
                <w:b/>
                <w:sz w:val="20"/>
                <w:szCs w:val="20"/>
              </w:rPr>
              <w:t>:</w:t>
            </w:r>
            <w:r w:rsidR="00447EF2" w:rsidRPr="00C01446">
              <w:rPr>
                <w:rFonts w:cstheme="minorHAnsi"/>
                <w:sz w:val="20"/>
                <w:szCs w:val="20"/>
              </w:rPr>
              <w:t xml:space="preserve"> </w:t>
            </w:r>
            <w:r w:rsidR="00447EF2" w:rsidRPr="00E33C01">
              <w:rPr>
                <w:rFonts w:cstheme="minorHAnsi"/>
                <w:sz w:val="20"/>
                <w:szCs w:val="20"/>
              </w:rPr>
              <w:t>Región</w:t>
            </w:r>
            <w:r w:rsidR="004B7295" w:rsidRPr="00E33C01">
              <w:rPr>
                <w:rFonts w:cstheme="minorHAnsi"/>
                <w:sz w:val="20"/>
                <w:szCs w:val="20"/>
              </w:rPr>
              <w:t xml:space="preserve"> de Atacama.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C01446" w:rsidRDefault="00083B04" w:rsidP="00083B04">
            <w:pPr>
              <w:spacing w:after="100" w:line="276" w:lineRule="auto"/>
              <w:ind w:left="46"/>
              <w:rPr>
                <w:rFonts w:cstheme="minorHAnsi"/>
                <w:sz w:val="20"/>
                <w:szCs w:val="20"/>
              </w:rPr>
            </w:pPr>
            <w:r w:rsidRPr="00C01446">
              <w:rPr>
                <w:rFonts w:cstheme="minorHAnsi"/>
                <w:b/>
                <w:sz w:val="20"/>
                <w:szCs w:val="20"/>
              </w:rPr>
              <w:t>Ubicación de la actividad, proyecto o fuente fiscalizada:</w:t>
            </w:r>
            <w:r w:rsidRPr="00C01446">
              <w:rPr>
                <w:rFonts w:cstheme="minorHAnsi"/>
                <w:sz w:val="20"/>
                <w:szCs w:val="20"/>
              </w:rPr>
              <w:t xml:space="preserve"> </w:t>
            </w:r>
          </w:p>
          <w:p w14:paraId="2FF1C553" w14:textId="77777777" w:rsidR="004B7295" w:rsidRPr="00E33C01" w:rsidRDefault="004B7295" w:rsidP="004B7295">
            <w:pPr>
              <w:jc w:val="left"/>
              <w:rPr>
                <w:rFonts w:cstheme="minorHAnsi"/>
                <w:sz w:val="20"/>
                <w:szCs w:val="20"/>
              </w:rPr>
            </w:pPr>
            <w:r w:rsidRPr="00E33C01">
              <w:rPr>
                <w:rFonts w:cstheme="minorHAnsi"/>
                <w:sz w:val="20"/>
                <w:szCs w:val="20"/>
              </w:rPr>
              <w:t>Isla Guacolda S/N, Huasco.</w:t>
            </w:r>
          </w:p>
          <w:p w14:paraId="78A1840E" w14:textId="5A0CE5EC" w:rsidR="00083B04" w:rsidRPr="000F45EF" w:rsidRDefault="00083B04" w:rsidP="00C016AB">
            <w:pPr>
              <w:rPr>
                <w:rFonts w:cstheme="minorHAnsi"/>
                <w:sz w:val="20"/>
                <w:szCs w:val="20"/>
                <w:highlight w:val="yellow"/>
              </w:rPr>
            </w:pPr>
          </w:p>
        </w:tc>
      </w:tr>
      <w:tr w:rsidR="00083B04" w:rsidRPr="00734AF2" w14:paraId="76488D7E" w14:textId="77777777" w:rsidTr="007F7481">
        <w:trPr>
          <w:trHeight w:val="292"/>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5CA64119" w:rsidR="00083B04" w:rsidRPr="00C01446" w:rsidRDefault="00083B04" w:rsidP="00083B04">
            <w:pPr>
              <w:rPr>
                <w:rFonts w:cstheme="minorHAnsi"/>
                <w:sz w:val="20"/>
                <w:szCs w:val="20"/>
              </w:rPr>
            </w:pPr>
            <w:r w:rsidRPr="00C01446">
              <w:rPr>
                <w:rFonts w:cstheme="minorHAnsi"/>
                <w:b/>
                <w:sz w:val="20"/>
                <w:szCs w:val="20"/>
              </w:rPr>
              <w:t>Provincia</w:t>
            </w:r>
            <w:r w:rsidR="00447EF2" w:rsidRPr="00C01446">
              <w:rPr>
                <w:rFonts w:cstheme="minorHAnsi"/>
                <w:b/>
                <w:sz w:val="20"/>
                <w:szCs w:val="20"/>
              </w:rPr>
              <w:t>:</w:t>
            </w:r>
            <w:r w:rsidR="00447EF2" w:rsidRPr="00C01446">
              <w:rPr>
                <w:rFonts w:cstheme="minorHAnsi"/>
                <w:sz w:val="20"/>
                <w:szCs w:val="20"/>
              </w:rPr>
              <w:t xml:space="preserve"> </w:t>
            </w:r>
            <w:r w:rsidR="00447EF2" w:rsidRPr="00E33C01">
              <w:rPr>
                <w:rFonts w:cstheme="minorHAnsi"/>
                <w:sz w:val="20"/>
                <w:szCs w:val="20"/>
              </w:rPr>
              <w:t>Huasco.</w:t>
            </w:r>
          </w:p>
        </w:tc>
        <w:tc>
          <w:tcPr>
            <w:tcW w:w="3189" w:type="pct"/>
            <w:gridSpan w:val="2"/>
            <w:vMerge/>
            <w:tcBorders>
              <w:left w:val="single" w:sz="4" w:space="0" w:color="auto"/>
              <w:right w:val="single" w:sz="4" w:space="0" w:color="auto"/>
            </w:tcBorders>
            <w:shd w:val="clear" w:color="auto" w:fill="FFFFFF"/>
          </w:tcPr>
          <w:p w14:paraId="362CF890" w14:textId="77777777" w:rsidR="00083B04" w:rsidRPr="000F45EF" w:rsidRDefault="00083B04" w:rsidP="00083B04">
            <w:pPr>
              <w:ind w:left="188"/>
              <w:rPr>
                <w:rFonts w:cstheme="minorHAnsi"/>
                <w:b/>
                <w:sz w:val="20"/>
                <w:szCs w:val="20"/>
                <w:highlight w:val="yellow"/>
              </w:rPr>
            </w:pPr>
          </w:p>
        </w:tc>
      </w:tr>
      <w:tr w:rsidR="00083B04" w:rsidRPr="00734AF2" w14:paraId="77C2063B" w14:textId="77777777" w:rsidTr="007F7481">
        <w:trPr>
          <w:trHeight w:val="230"/>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6A95BF6E" w:rsidR="00083B04" w:rsidRPr="00C01446" w:rsidRDefault="00083B04" w:rsidP="00470C3B">
            <w:pPr>
              <w:spacing w:after="100" w:line="276" w:lineRule="auto"/>
              <w:rPr>
                <w:rFonts w:cstheme="minorHAnsi"/>
                <w:sz w:val="20"/>
                <w:szCs w:val="20"/>
              </w:rPr>
            </w:pPr>
            <w:r w:rsidRPr="00C01446">
              <w:rPr>
                <w:rFonts w:cstheme="minorHAnsi"/>
                <w:b/>
                <w:sz w:val="20"/>
                <w:szCs w:val="20"/>
              </w:rPr>
              <w:t>Comuna</w:t>
            </w:r>
            <w:r w:rsidR="00447EF2" w:rsidRPr="00C01446">
              <w:rPr>
                <w:rFonts w:cstheme="minorHAnsi"/>
                <w:b/>
                <w:sz w:val="20"/>
                <w:szCs w:val="20"/>
              </w:rPr>
              <w:t>:</w:t>
            </w:r>
            <w:r w:rsidR="00447EF2" w:rsidRPr="00C01446">
              <w:rPr>
                <w:rFonts w:cstheme="minorHAnsi"/>
                <w:sz w:val="20"/>
                <w:szCs w:val="20"/>
              </w:rPr>
              <w:t xml:space="preserve"> </w:t>
            </w:r>
            <w:r w:rsidR="00447EF2" w:rsidRPr="00E33C01">
              <w:rPr>
                <w:rFonts w:cstheme="minorHAnsi"/>
                <w:sz w:val="20"/>
                <w:szCs w:val="20"/>
              </w:rPr>
              <w:t>Huasco.</w:t>
            </w:r>
          </w:p>
        </w:tc>
        <w:tc>
          <w:tcPr>
            <w:tcW w:w="3189" w:type="pct"/>
            <w:gridSpan w:val="2"/>
            <w:vMerge/>
            <w:tcBorders>
              <w:left w:val="single" w:sz="4" w:space="0" w:color="auto"/>
              <w:bottom w:val="single" w:sz="4" w:space="0" w:color="auto"/>
              <w:right w:val="single" w:sz="4" w:space="0" w:color="auto"/>
            </w:tcBorders>
            <w:shd w:val="clear" w:color="auto" w:fill="FFFFFF"/>
          </w:tcPr>
          <w:p w14:paraId="50DE35C7" w14:textId="77777777" w:rsidR="00083B04" w:rsidRPr="000F45EF" w:rsidRDefault="00083B04" w:rsidP="00083B04">
            <w:pPr>
              <w:ind w:left="188"/>
              <w:rPr>
                <w:rFonts w:cstheme="minorHAnsi"/>
                <w:b/>
                <w:sz w:val="20"/>
                <w:szCs w:val="20"/>
                <w:highlight w:val="yellow"/>
              </w:rPr>
            </w:pPr>
          </w:p>
        </w:tc>
      </w:tr>
      <w:tr w:rsidR="00083B04" w:rsidRPr="00734AF2" w14:paraId="6C0FD3F5" w14:textId="77777777" w:rsidTr="007F7481">
        <w:trPr>
          <w:trHeight w:val="345"/>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77777777" w:rsidR="00083B04" w:rsidRPr="00C01446" w:rsidRDefault="00083B04" w:rsidP="00083B04">
            <w:pPr>
              <w:spacing w:after="100" w:line="276" w:lineRule="auto"/>
              <w:rPr>
                <w:rFonts w:cstheme="minorHAnsi"/>
                <w:b/>
                <w:sz w:val="20"/>
                <w:szCs w:val="20"/>
              </w:rPr>
            </w:pPr>
            <w:r w:rsidRPr="00C01446">
              <w:rPr>
                <w:rFonts w:cstheme="minorHAnsi"/>
                <w:b/>
                <w:sz w:val="20"/>
                <w:szCs w:val="20"/>
              </w:rPr>
              <w:t>Titular de la actividad, proyecto o fuente fiscalizada:</w:t>
            </w:r>
          </w:p>
          <w:p w14:paraId="6DAC6804" w14:textId="1AFAAC3C" w:rsidR="00083B04" w:rsidRPr="00C01446" w:rsidRDefault="00447EF2" w:rsidP="00470C3B">
            <w:pPr>
              <w:spacing w:after="100" w:line="276" w:lineRule="auto"/>
              <w:rPr>
                <w:rFonts w:cstheme="minorHAnsi"/>
                <w:sz w:val="20"/>
                <w:szCs w:val="20"/>
                <w:lang w:val="es-ES" w:eastAsia="es-ES"/>
              </w:rPr>
            </w:pPr>
            <w:r w:rsidRPr="00E33C01">
              <w:rPr>
                <w:rFonts w:cstheme="minorHAnsi"/>
                <w:sz w:val="20"/>
                <w:szCs w:val="20"/>
              </w:rPr>
              <w:t>Empresa Eléctrica Guacolda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4FF6913B" w:rsidR="00083B04" w:rsidRPr="00C01446" w:rsidRDefault="00083B04" w:rsidP="00C01446">
            <w:pPr>
              <w:spacing w:after="100" w:line="276" w:lineRule="auto"/>
              <w:rPr>
                <w:rFonts w:cstheme="minorHAnsi"/>
                <w:sz w:val="20"/>
                <w:szCs w:val="20"/>
                <w:lang w:val="es-ES" w:eastAsia="es-ES"/>
              </w:rPr>
            </w:pPr>
            <w:r w:rsidRPr="00C01446">
              <w:rPr>
                <w:rFonts w:cstheme="minorHAnsi"/>
                <w:b/>
                <w:sz w:val="20"/>
                <w:szCs w:val="20"/>
              </w:rPr>
              <w:t xml:space="preserve">RUT o RUN: </w:t>
            </w:r>
            <w:r w:rsidR="00447EF2" w:rsidRPr="00E33C01">
              <w:rPr>
                <w:rFonts w:cstheme="minorHAnsi"/>
                <w:sz w:val="20"/>
                <w:szCs w:val="20"/>
              </w:rPr>
              <w:t>96.635.700-2</w:t>
            </w:r>
          </w:p>
        </w:tc>
      </w:tr>
      <w:tr w:rsidR="00083B04" w:rsidRPr="00734AF2" w14:paraId="2719E104" w14:textId="77777777" w:rsidTr="007F7481">
        <w:trPr>
          <w:trHeight w:val="270"/>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7461C6" w:rsidRDefault="00083B04" w:rsidP="00083B04">
            <w:pPr>
              <w:spacing w:after="100" w:line="276" w:lineRule="auto"/>
              <w:rPr>
                <w:rFonts w:cstheme="minorHAnsi"/>
                <w:sz w:val="20"/>
                <w:szCs w:val="20"/>
              </w:rPr>
            </w:pPr>
            <w:r w:rsidRPr="007461C6">
              <w:rPr>
                <w:rFonts w:cstheme="minorHAnsi"/>
                <w:b/>
                <w:sz w:val="20"/>
                <w:szCs w:val="20"/>
              </w:rPr>
              <w:t>Domicilio Titular:</w:t>
            </w:r>
            <w:r w:rsidRPr="007461C6">
              <w:rPr>
                <w:rFonts w:cstheme="minorHAnsi"/>
                <w:sz w:val="20"/>
                <w:szCs w:val="20"/>
              </w:rPr>
              <w:t xml:space="preserve"> </w:t>
            </w:r>
          </w:p>
          <w:p w14:paraId="10AFA2C2" w14:textId="09FA1F99" w:rsidR="00447EF2" w:rsidRPr="00E33C01" w:rsidRDefault="00447EF2" w:rsidP="00447EF2">
            <w:pPr>
              <w:pStyle w:val="Default"/>
              <w:jc w:val="both"/>
              <w:rPr>
                <w:rFonts w:asciiTheme="minorHAnsi" w:hAnsiTheme="minorHAnsi" w:cstheme="minorHAnsi"/>
                <w:color w:val="auto"/>
                <w:sz w:val="20"/>
                <w:szCs w:val="20"/>
              </w:rPr>
            </w:pPr>
            <w:r w:rsidRPr="00E33C01">
              <w:rPr>
                <w:rFonts w:asciiTheme="minorHAnsi" w:hAnsiTheme="minorHAnsi" w:cstheme="minorHAnsi"/>
                <w:color w:val="auto"/>
                <w:sz w:val="20"/>
                <w:szCs w:val="20"/>
                <w:lang w:eastAsia="en-US"/>
              </w:rPr>
              <w:t>Avenida A</w:t>
            </w:r>
            <w:r w:rsidR="00AD4FC1">
              <w:rPr>
                <w:rFonts w:asciiTheme="minorHAnsi" w:hAnsiTheme="minorHAnsi" w:cstheme="minorHAnsi"/>
                <w:color w:val="auto"/>
                <w:sz w:val="20"/>
                <w:szCs w:val="20"/>
                <w:lang w:eastAsia="en-US"/>
              </w:rPr>
              <w:t>poquindo 3885, Oficina 10. Las C</w:t>
            </w:r>
            <w:r w:rsidRPr="00E33C01">
              <w:rPr>
                <w:rFonts w:asciiTheme="minorHAnsi" w:hAnsiTheme="minorHAnsi" w:cstheme="minorHAnsi"/>
                <w:color w:val="auto"/>
                <w:sz w:val="20"/>
                <w:szCs w:val="20"/>
                <w:lang w:eastAsia="en-US"/>
              </w:rPr>
              <w:t>ondes.</w:t>
            </w:r>
          </w:p>
          <w:p w14:paraId="4FE11BD4" w14:textId="6CD233E6" w:rsidR="00083B04" w:rsidRPr="007461C6" w:rsidRDefault="00083B04" w:rsidP="00083B04">
            <w:pPr>
              <w:spacing w:after="100" w:line="276" w:lineRule="auto"/>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9F56B16" w14:textId="139AFB77" w:rsidR="00083B04" w:rsidRPr="007461C6" w:rsidRDefault="00083B04" w:rsidP="007461C6">
            <w:pPr>
              <w:spacing w:after="100" w:line="276" w:lineRule="auto"/>
              <w:rPr>
                <w:rFonts w:cstheme="minorHAnsi"/>
                <w:sz w:val="20"/>
                <w:szCs w:val="20"/>
              </w:rPr>
            </w:pPr>
            <w:r w:rsidRPr="007461C6">
              <w:rPr>
                <w:rFonts w:cstheme="minorHAnsi"/>
                <w:b/>
                <w:sz w:val="20"/>
                <w:szCs w:val="20"/>
              </w:rPr>
              <w:t>Correo electrónico</w:t>
            </w:r>
            <w:r w:rsidR="00470C3B" w:rsidRPr="007461C6">
              <w:rPr>
                <w:color w:val="000000"/>
                <w:sz w:val="20"/>
                <w:szCs w:val="20"/>
                <w:shd w:val="clear" w:color="auto" w:fill="FFFFFF"/>
              </w:rPr>
              <w:t xml:space="preserve">: </w:t>
            </w:r>
            <w:hyperlink r:id="rId26" w:history="1">
              <w:r w:rsidR="00447EF2" w:rsidRPr="00E33C01">
                <w:rPr>
                  <w:rStyle w:val="Hipervnculo"/>
                  <w:rFonts w:cstheme="minorHAnsi"/>
                  <w:sz w:val="20"/>
                  <w:szCs w:val="20"/>
                </w:rPr>
                <w:t>mnarbona@guacolda.cl</w:t>
              </w:r>
            </w:hyperlink>
          </w:p>
        </w:tc>
      </w:tr>
      <w:tr w:rsidR="00083B04" w:rsidRPr="00734AF2" w14:paraId="3C86FAD7" w14:textId="77777777" w:rsidTr="007F7481">
        <w:trPr>
          <w:trHeight w:val="174"/>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0F45EF" w:rsidRDefault="00083B04" w:rsidP="00083B04">
            <w:pPr>
              <w:rPr>
                <w:rFonts w:cstheme="minorHAnsi"/>
                <w:b/>
                <w:sz w:val="20"/>
                <w:szCs w:val="20"/>
                <w:highlight w:val="yellow"/>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0CED2CCB" w:rsidR="00083B04" w:rsidRPr="000F45EF" w:rsidRDefault="00083B04" w:rsidP="00447EF2">
            <w:pPr>
              <w:spacing w:after="100" w:line="276" w:lineRule="auto"/>
              <w:rPr>
                <w:rFonts w:cstheme="minorHAnsi"/>
                <w:b/>
                <w:sz w:val="20"/>
                <w:szCs w:val="20"/>
                <w:highlight w:val="yellow"/>
              </w:rPr>
            </w:pPr>
            <w:r w:rsidRPr="007461C6">
              <w:rPr>
                <w:rFonts w:cstheme="minorHAnsi"/>
                <w:b/>
                <w:sz w:val="20"/>
                <w:szCs w:val="20"/>
              </w:rPr>
              <w:t>Teléfono:</w:t>
            </w:r>
            <w:r w:rsidRPr="007461C6">
              <w:rPr>
                <w:rFonts w:cstheme="minorHAnsi"/>
                <w:sz w:val="20"/>
                <w:szCs w:val="20"/>
              </w:rPr>
              <w:t xml:space="preserve"> </w:t>
            </w:r>
            <w:r w:rsidR="00447EF2" w:rsidRPr="00E33C01">
              <w:rPr>
                <w:rFonts w:cstheme="minorHAnsi"/>
                <w:sz w:val="20"/>
                <w:szCs w:val="20"/>
              </w:rPr>
              <w:t>(56) 2-3624000</w:t>
            </w:r>
            <w:r w:rsidR="00447EF2" w:rsidRPr="00E33C01">
              <w:rPr>
                <w:rFonts w:cstheme="minorHAnsi"/>
                <w:b/>
                <w:sz w:val="20"/>
                <w:szCs w:val="20"/>
              </w:rPr>
              <w:t>:</w:t>
            </w:r>
            <w:r w:rsidR="00447EF2" w:rsidRPr="00E33C01">
              <w:rPr>
                <w:rFonts w:cstheme="minorHAnsi"/>
                <w:sz w:val="20"/>
                <w:szCs w:val="20"/>
              </w:rPr>
              <w:t xml:space="preserve"> </w:t>
            </w:r>
          </w:p>
        </w:tc>
      </w:tr>
      <w:tr w:rsidR="00083B04" w:rsidRPr="00734AF2" w14:paraId="76CB6CA2" w14:textId="77777777" w:rsidTr="007F7481">
        <w:trPr>
          <w:trHeight w:val="653"/>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7461C6" w:rsidRDefault="00083B04" w:rsidP="00083B04">
            <w:pPr>
              <w:spacing w:after="100" w:line="276" w:lineRule="auto"/>
              <w:rPr>
                <w:rFonts w:cstheme="minorHAnsi"/>
                <w:sz w:val="20"/>
                <w:szCs w:val="20"/>
              </w:rPr>
            </w:pPr>
            <w:r w:rsidRPr="007461C6">
              <w:rPr>
                <w:rFonts w:cstheme="minorHAnsi"/>
                <w:b/>
                <w:sz w:val="20"/>
                <w:szCs w:val="20"/>
              </w:rPr>
              <w:t>Identificación del Representante Legal:</w:t>
            </w:r>
            <w:r w:rsidRPr="007461C6">
              <w:rPr>
                <w:rFonts w:cstheme="minorHAnsi"/>
                <w:sz w:val="20"/>
                <w:szCs w:val="20"/>
              </w:rPr>
              <w:t xml:space="preserve"> </w:t>
            </w:r>
          </w:p>
          <w:p w14:paraId="5AD3ECEB" w14:textId="6F4E66B9" w:rsidR="00083B04" w:rsidRPr="007461C6" w:rsidRDefault="00447EF2" w:rsidP="00083B04">
            <w:pPr>
              <w:spacing w:after="100" w:line="276" w:lineRule="auto"/>
              <w:rPr>
                <w:rFonts w:cstheme="minorHAnsi"/>
                <w:sz w:val="20"/>
                <w:szCs w:val="20"/>
                <w:lang w:val="es-ES" w:eastAsia="es-ES"/>
              </w:rPr>
            </w:pPr>
            <w:r w:rsidRPr="00E33C01">
              <w:rPr>
                <w:rFonts w:cstheme="minorHAnsi"/>
                <w:sz w:val="20"/>
                <w:szCs w:val="20"/>
              </w:rPr>
              <w:t>Marco Arróspide Rivera.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5A50BC58" w:rsidR="00083B04" w:rsidRPr="007461C6" w:rsidRDefault="00083B04" w:rsidP="00083B04">
            <w:pPr>
              <w:spacing w:after="100" w:line="276" w:lineRule="auto"/>
              <w:rPr>
                <w:rFonts w:cstheme="minorHAnsi"/>
                <w:b/>
                <w:sz w:val="20"/>
                <w:szCs w:val="20"/>
                <w:lang w:val="es-ES" w:eastAsia="es-ES"/>
              </w:rPr>
            </w:pPr>
            <w:r w:rsidRPr="007461C6">
              <w:rPr>
                <w:rFonts w:cstheme="minorHAnsi"/>
                <w:b/>
                <w:sz w:val="20"/>
                <w:szCs w:val="20"/>
              </w:rPr>
              <w:t>RUT o RUN:</w:t>
            </w:r>
            <w:r w:rsidR="00993ABF" w:rsidRPr="007461C6">
              <w:rPr>
                <w:rFonts w:cstheme="minorHAnsi"/>
                <w:sz w:val="20"/>
                <w:szCs w:val="20"/>
              </w:rPr>
              <w:t xml:space="preserve"> </w:t>
            </w:r>
            <w:r w:rsidR="00447EF2" w:rsidRPr="00E33C01">
              <w:rPr>
                <w:rFonts w:cstheme="minorHAnsi"/>
                <w:sz w:val="20"/>
                <w:szCs w:val="20"/>
              </w:rPr>
              <w:t>9.784.402-K</w:t>
            </w:r>
          </w:p>
        </w:tc>
      </w:tr>
      <w:tr w:rsidR="00083B04" w:rsidRPr="00734AF2" w14:paraId="36F9F93E" w14:textId="77777777" w:rsidTr="007F7481">
        <w:trPr>
          <w:trHeight w:val="292"/>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7461C6" w:rsidRDefault="00083B04" w:rsidP="00083B04">
            <w:pPr>
              <w:spacing w:after="100" w:line="276" w:lineRule="auto"/>
              <w:rPr>
                <w:rFonts w:cstheme="minorHAnsi"/>
                <w:sz w:val="20"/>
                <w:szCs w:val="20"/>
              </w:rPr>
            </w:pPr>
            <w:r w:rsidRPr="007461C6">
              <w:rPr>
                <w:rFonts w:cstheme="minorHAnsi"/>
                <w:b/>
                <w:sz w:val="20"/>
                <w:szCs w:val="20"/>
              </w:rPr>
              <w:t>Domicilio Representante Legal:</w:t>
            </w:r>
          </w:p>
          <w:p w14:paraId="06305D83" w14:textId="4A0478F1" w:rsidR="00083B04" w:rsidRPr="007461C6" w:rsidRDefault="00447EF2" w:rsidP="00984349">
            <w:pPr>
              <w:pStyle w:val="Default"/>
              <w:jc w:val="both"/>
              <w:rPr>
                <w:rFonts w:asciiTheme="minorHAnsi" w:hAnsiTheme="minorHAnsi" w:cstheme="minorHAnsi"/>
                <w:color w:val="auto"/>
                <w:sz w:val="20"/>
                <w:szCs w:val="20"/>
              </w:rPr>
            </w:pPr>
            <w:r w:rsidRPr="00E33C01">
              <w:rPr>
                <w:rFonts w:cstheme="minorHAnsi"/>
                <w:sz w:val="20"/>
                <w:szCs w:val="20"/>
              </w:rPr>
              <w:t>El bosque Norte 500, Oficina 902.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53D60176" w:rsidR="00083B04" w:rsidRPr="007461C6" w:rsidRDefault="00083B04" w:rsidP="00083B04">
            <w:pPr>
              <w:spacing w:after="100" w:line="276" w:lineRule="auto"/>
              <w:rPr>
                <w:rFonts w:cstheme="minorHAnsi"/>
                <w:sz w:val="20"/>
                <w:szCs w:val="20"/>
              </w:rPr>
            </w:pPr>
            <w:r w:rsidRPr="007461C6">
              <w:rPr>
                <w:rFonts w:cstheme="minorHAnsi"/>
                <w:b/>
                <w:sz w:val="20"/>
                <w:szCs w:val="20"/>
              </w:rPr>
              <w:t>Correo electrónico:</w:t>
            </w:r>
            <w:r w:rsidRPr="007461C6">
              <w:rPr>
                <w:rFonts w:cstheme="minorHAnsi"/>
                <w:sz w:val="20"/>
                <w:szCs w:val="20"/>
              </w:rPr>
              <w:t xml:space="preserve"> </w:t>
            </w:r>
            <w:hyperlink r:id="rId27" w:history="1">
              <w:r w:rsidR="00447EF2" w:rsidRPr="00E33C01">
                <w:rPr>
                  <w:rStyle w:val="Hipervnculo"/>
                  <w:rFonts w:cstheme="minorHAnsi"/>
                  <w:sz w:val="20"/>
                  <w:szCs w:val="20"/>
                </w:rPr>
                <w:t>mnarbona@guacolda.cl</w:t>
              </w:r>
            </w:hyperlink>
          </w:p>
        </w:tc>
      </w:tr>
      <w:tr w:rsidR="00083B04" w:rsidRPr="00734AF2" w14:paraId="1F2AADD6" w14:textId="77777777" w:rsidTr="007F7481">
        <w:trPr>
          <w:trHeight w:val="162"/>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7461C6"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2F07E8F6" w:rsidR="00083B04" w:rsidRPr="007461C6" w:rsidRDefault="00083B04" w:rsidP="007461C6">
            <w:pPr>
              <w:widowControl w:val="0"/>
              <w:spacing w:after="120" w:line="285" w:lineRule="auto"/>
              <w:rPr>
                <w:sz w:val="16"/>
                <w:szCs w:val="16"/>
              </w:rPr>
            </w:pPr>
            <w:r w:rsidRPr="007461C6">
              <w:rPr>
                <w:rFonts w:cstheme="minorHAnsi"/>
                <w:b/>
                <w:sz w:val="20"/>
                <w:szCs w:val="20"/>
              </w:rPr>
              <w:t>Teléfono</w:t>
            </w:r>
            <w:r w:rsidR="00447EF2" w:rsidRPr="00E33C01">
              <w:rPr>
                <w:rFonts w:cstheme="minorHAnsi"/>
                <w:b/>
                <w:sz w:val="20"/>
                <w:szCs w:val="20"/>
              </w:rPr>
              <w:t>:</w:t>
            </w:r>
            <w:r w:rsidR="00447EF2" w:rsidRPr="00E33C01">
              <w:t xml:space="preserve"> </w:t>
            </w:r>
            <w:r w:rsidR="00447EF2" w:rsidRPr="00E33C01">
              <w:rPr>
                <w:rFonts w:ascii="TahomaNormal" w:hAnsi="TahomaNormal" w:cs="TahomaNormal"/>
                <w:color w:val="222222"/>
                <w:sz w:val="15"/>
                <w:szCs w:val="15"/>
                <w:lang w:eastAsia="es-ES"/>
              </w:rPr>
              <w:t xml:space="preserve"> </w:t>
            </w:r>
            <w:r w:rsidR="00447EF2" w:rsidRPr="00E33C01">
              <w:rPr>
                <w:rFonts w:cstheme="minorHAnsi"/>
                <w:sz w:val="20"/>
              </w:rPr>
              <w:t xml:space="preserve">(56) </w:t>
            </w:r>
            <w:r w:rsidR="00447EF2" w:rsidRPr="00E33C01">
              <w:rPr>
                <w:rFonts w:cstheme="minorHAnsi"/>
                <w:sz w:val="20"/>
                <w:szCs w:val="20"/>
              </w:rPr>
              <w:t>23624000</w:t>
            </w:r>
          </w:p>
        </w:tc>
      </w:tr>
      <w:tr w:rsidR="00083B04" w:rsidRPr="00734AF2" w14:paraId="303E5493" w14:textId="77777777" w:rsidTr="007F7481">
        <w:trPr>
          <w:trHeight w:val="31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7D57DC" w:rsidRDefault="00083B04" w:rsidP="00083B04">
            <w:pPr>
              <w:spacing w:after="100" w:line="276" w:lineRule="auto"/>
              <w:ind w:left="425" w:hanging="425"/>
              <w:rPr>
                <w:rFonts w:cstheme="minorHAnsi"/>
                <w:sz w:val="20"/>
                <w:szCs w:val="20"/>
              </w:rPr>
            </w:pPr>
            <w:r w:rsidRPr="007D57DC">
              <w:rPr>
                <w:rFonts w:cstheme="minorHAnsi"/>
                <w:b/>
                <w:sz w:val="20"/>
                <w:szCs w:val="20"/>
              </w:rPr>
              <w:t>Fase de la actividad, proyecto o fuente fiscalizada:</w:t>
            </w:r>
            <w:r w:rsidRPr="007D57DC">
              <w:rPr>
                <w:rFonts w:cstheme="minorHAnsi"/>
                <w:sz w:val="20"/>
                <w:szCs w:val="20"/>
              </w:rPr>
              <w:t xml:space="preserve"> </w:t>
            </w:r>
            <w:r w:rsidRPr="007D57DC">
              <w:rPr>
                <w:sz w:val="20"/>
                <w:szCs w:val="20"/>
              </w:rPr>
              <w:t>Fase de Operación.</w:t>
            </w:r>
          </w:p>
        </w:tc>
      </w:tr>
      <w:tr w:rsidR="00083B04" w:rsidRPr="00734AF2" w14:paraId="2723EAD3" w14:textId="77777777" w:rsidTr="007F7481">
        <w:trPr>
          <w:trHeight w:val="310"/>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7D57DC" w:rsidRDefault="00083B04" w:rsidP="00083B04">
            <w:pPr>
              <w:rPr>
                <w:rFonts w:cstheme="minorHAnsi"/>
                <w:b/>
                <w:sz w:val="20"/>
                <w:szCs w:val="20"/>
              </w:rPr>
            </w:pPr>
            <w:r w:rsidRPr="007D57DC">
              <w:rPr>
                <w:rFonts w:cstheme="minorHAnsi"/>
                <w:b/>
                <w:sz w:val="20"/>
                <w:szCs w:val="20"/>
              </w:rPr>
              <w:t>Tipo de fuente:</w:t>
            </w:r>
          </w:p>
          <w:p w14:paraId="30A6A08A" w14:textId="4880C775" w:rsidR="00083B04" w:rsidRPr="007D57DC" w:rsidRDefault="00E27C46" w:rsidP="00470C3B">
            <w:pPr>
              <w:spacing w:after="100" w:line="276" w:lineRule="auto"/>
              <w:ind w:left="425" w:hanging="425"/>
              <w:rPr>
                <w:rFonts w:cstheme="minorHAnsi"/>
                <w:b/>
                <w:sz w:val="20"/>
                <w:szCs w:val="20"/>
              </w:rPr>
            </w:pPr>
            <w:r w:rsidRPr="007D57DC">
              <w:rPr>
                <w:rFonts w:cstheme="minorHAnsi"/>
                <w:sz w:val="20"/>
                <w:szCs w:val="20"/>
              </w:rPr>
              <w:t xml:space="preserve">Turbina </w:t>
            </w:r>
            <w:r w:rsidR="00083B04" w:rsidRPr="007D57DC">
              <w:rPr>
                <w:rFonts w:cstheme="minorHAnsi"/>
                <w:sz w:val="20"/>
                <w:szCs w:val="20"/>
              </w:rPr>
              <w:t>de vapor.</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7D57DC" w:rsidRDefault="00083B04" w:rsidP="00083B04">
            <w:pPr>
              <w:rPr>
                <w:rFonts w:cstheme="minorHAnsi"/>
                <w:sz w:val="20"/>
                <w:szCs w:val="20"/>
              </w:rPr>
            </w:pPr>
            <w:r w:rsidRPr="007D57DC">
              <w:rPr>
                <w:rFonts w:cstheme="minorHAnsi"/>
                <w:b/>
                <w:sz w:val="20"/>
                <w:szCs w:val="20"/>
              </w:rPr>
              <w:t>Combustibles utilizados:</w:t>
            </w:r>
            <w:r w:rsidRPr="007D57DC">
              <w:rPr>
                <w:rFonts w:cstheme="minorHAnsi"/>
                <w:sz w:val="20"/>
                <w:szCs w:val="20"/>
              </w:rPr>
              <w:t xml:space="preserve"> </w:t>
            </w:r>
          </w:p>
          <w:p w14:paraId="05444551" w14:textId="3DA4F490" w:rsidR="00083B04" w:rsidRPr="006104E0" w:rsidRDefault="00421175" w:rsidP="008B291A">
            <w:pPr>
              <w:spacing w:after="100" w:line="276" w:lineRule="auto"/>
              <w:rPr>
                <w:rFonts w:cstheme="minorHAnsi"/>
                <w:sz w:val="20"/>
                <w:szCs w:val="20"/>
              </w:rPr>
            </w:pPr>
            <w:r w:rsidRPr="006104E0">
              <w:rPr>
                <w:sz w:val="20"/>
                <w:szCs w:val="20"/>
              </w:rPr>
              <w:t>Carbón bituminoso + Carbón sub</w:t>
            </w:r>
            <w:r w:rsidR="006D2F99">
              <w:rPr>
                <w:sz w:val="20"/>
                <w:szCs w:val="20"/>
              </w:rPr>
              <w:t>-</w:t>
            </w:r>
            <w:r w:rsidRPr="006104E0">
              <w:rPr>
                <w:sz w:val="20"/>
                <w:szCs w:val="20"/>
              </w:rPr>
              <w:t>bituminoso</w:t>
            </w:r>
          </w:p>
        </w:tc>
      </w:tr>
      <w:tr w:rsidR="00083B04" w:rsidRPr="00734AF2" w14:paraId="1F127306" w14:textId="77777777" w:rsidTr="007F7481">
        <w:trPr>
          <w:trHeight w:val="31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7E55CBD9" w:rsidR="00083B04" w:rsidRPr="007D57DC" w:rsidRDefault="00E70E97" w:rsidP="00083B04">
            <w:pPr>
              <w:rPr>
                <w:rFonts w:cstheme="minorHAnsi"/>
                <w:sz w:val="20"/>
                <w:szCs w:val="20"/>
              </w:rPr>
            </w:pPr>
            <w:r w:rsidRPr="007D57DC">
              <w:rPr>
                <w:rFonts w:cstheme="minorHAnsi"/>
                <w:b/>
                <w:sz w:val="20"/>
                <w:szCs w:val="20"/>
              </w:rPr>
              <w:t>Método de Medición</w:t>
            </w:r>
            <w:r w:rsidR="00083B04" w:rsidRPr="007D57DC">
              <w:rPr>
                <w:rFonts w:cstheme="minorHAnsi"/>
                <w:b/>
                <w:sz w:val="20"/>
                <w:szCs w:val="20"/>
              </w:rPr>
              <w:t>:</w:t>
            </w:r>
            <w:r w:rsidRPr="007D57DC">
              <w:rPr>
                <w:rFonts w:cstheme="minorHAnsi"/>
                <w:b/>
                <w:sz w:val="20"/>
                <w:szCs w:val="20"/>
              </w:rPr>
              <w:t xml:space="preserve"> </w:t>
            </w:r>
            <w:r w:rsidRPr="007D57DC">
              <w:rPr>
                <w:rFonts w:cstheme="minorHAnsi"/>
                <w:sz w:val="20"/>
                <w:szCs w:val="20"/>
              </w:rPr>
              <w:t>CEMS</w:t>
            </w:r>
            <w:r w:rsidRPr="007D57DC">
              <w:rPr>
                <w:rFonts w:cstheme="minorHAnsi"/>
                <w:b/>
                <w:sz w:val="20"/>
                <w:szCs w:val="20"/>
              </w:rPr>
              <w:t xml:space="preserve"> </w:t>
            </w:r>
            <w:r w:rsidRPr="007D57DC">
              <w:rPr>
                <w:rFonts w:cstheme="minorHAnsi"/>
                <w:sz w:val="20"/>
                <w:szCs w:val="20"/>
              </w:rPr>
              <w:t xml:space="preserve">de </w:t>
            </w:r>
            <w:r w:rsidR="006D2F99">
              <w:rPr>
                <w:rFonts w:cstheme="minorHAnsi"/>
                <w:sz w:val="20"/>
                <w:szCs w:val="20"/>
              </w:rPr>
              <w:t>material particulado, dióxido de azufre, óxido</w:t>
            </w:r>
            <w:r w:rsidR="00CE56AA">
              <w:rPr>
                <w:rFonts w:cstheme="minorHAnsi"/>
                <w:sz w:val="20"/>
                <w:szCs w:val="20"/>
              </w:rPr>
              <w:t>s</w:t>
            </w:r>
            <w:r w:rsidR="006D2F99">
              <w:rPr>
                <w:rFonts w:cstheme="minorHAnsi"/>
                <w:sz w:val="20"/>
                <w:szCs w:val="20"/>
              </w:rPr>
              <w:t xml:space="preserve"> de nitrógeno, oxígeno, dióxido de carbono y flujo</w:t>
            </w:r>
          </w:p>
          <w:p w14:paraId="684E4DFB" w14:textId="03CA0F96" w:rsidR="00083B04" w:rsidRPr="007D57DC" w:rsidRDefault="00572715" w:rsidP="00572715">
            <w:pPr>
              <w:tabs>
                <w:tab w:val="left" w:pos="1102"/>
              </w:tabs>
              <w:rPr>
                <w:rFonts w:cstheme="minorHAnsi"/>
                <w:sz w:val="20"/>
                <w:szCs w:val="20"/>
              </w:rPr>
            </w:pPr>
            <w:r w:rsidRPr="007D57DC">
              <w:rPr>
                <w:rFonts w:cstheme="minorHAnsi"/>
                <w:sz w:val="20"/>
                <w:szCs w:val="20"/>
              </w:rPr>
              <w:tab/>
            </w:r>
          </w:p>
        </w:tc>
      </w:tr>
    </w:tbl>
    <w:p w14:paraId="3EE25225" w14:textId="77777777" w:rsidR="00AF4041" w:rsidRPr="00734AF2" w:rsidRDefault="00AF4041" w:rsidP="006A4CE9">
      <w:pPr>
        <w:pStyle w:val="Ttulo2"/>
        <w:numPr>
          <w:ilvl w:val="0"/>
          <w:numId w:val="0"/>
        </w:numPr>
        <w:rPr>
          <w:highlight w:val="yellow"/>
        </w:rPr>
      </w:pPr>
    </w:p>
    <w:p w14:paraId="7FA1CC2F" w14:textId="77777777" w:rsidR="006A4CE9" w:rsidRPr="00734AF2" w:rsidRDefault="006A4CE9" w:rsidP="006A4CE9">
      <w:pPr>
        <w:rPr>
          <w:highlight w:val="yellow"/>
        </w:rPr>
        <w:sectPr w:rsidR="006A4CE9" w:rsidRPr="00734AF2" w:rsidSect="00E349AF">
          <w:type w:val="continuous"/>
          <w:pgSz w:w="12240" w:h="15840" w:code="1"/>
          <w:pgMar w:top="1134" w:right="1134" w:bottom="1134" w:left="1134" w:header="709" w:footer="709" w:gutter="0"/>
          <w:cols w:space="708"/>
          <w:docGrid w:linePitch="360"/>
        </w:sectPr>
      </w:pPr>
    </w:p>
    <w:p w14:paraId="3EE2523C" w14:textId="77777777" w:rsidR="00B1722C" w:rsidRPr="00317105" w:rsidRDefault="00B1722C" w:rsidP="00C958D0">
      <w:pPr>
        <w:pStyle w:val="Ttulo1"/>
      </w:pPr>
      <w:bookmarkStart w:id="28" w:name="_Toc352162448"/>
      <w:bookmarkStart w:id="29" w:name="_Toc352162785"/>
      <w:bookmarkStart w:id="30" w:name="_Toc352840384"/>
      <w:bookmarkStart w:id="31" w:name="_Toc352841444"/>
      <w:bookmarkStart w:id="32" w:name="_Toc462732958"/>
      <w:r w:rsidRPr="00317105">
        <w:lastRenderedPageBreak/>
        <w:t xml:space="preserve">INSTRUMENTOS DE </w:t>
      </w:r>
      <w:r w:rsidR="005F32AE" w:rsidRPr="00317105">
        <w:t xml:space="preserve">GESTIÓN AMBIENTAL QUE REGULAN </w:t>
      </w:r>
      <w:r w:rsidRPr="00317105">
        <w:t>LA ACTIVIDAD FISCALIZADA.</w:t>
      </w:r>
      <w:bookmarkEnd w:id="28"/>
      <w:bookmarkEnd w:id="29"/>
      <w:bookmarkEnd w:id="30"/>
      <w:bookmarkEnd w:id="31"/>
      <w:bookmarkEnd w:id="32"/>
    </w:p>
    <w:p w14:paraId="3EE2523D"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3EE25240" w14:textId="77777777" w:rsidTr="002436EA">
        <w:trPr>
          <w:trHeight w:val="498"/>
        </w:trPr>
        <w:tc>
          <w:tcPr>
            <w:tcW w:w="5000" w:type="pct"/>
            <w:shd w:val="clear" w:color="000000" w:fill="D9D9D9"/>
            <w:noWrap/>
          </w:tcPr>
          <w:p w14:paraId="3EE2523F" w14:textId="2918B971"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3EE25253" w14:textId="77777777" w:rsidTr="002436EA">
        <w:trPr>
          <w:trHeight w:val="498"/>
        </w:trPr>
        <w:tc>
          <w:tcPr>
            <w:tcW w:w="5000" w:type="pct"/>
            <w:shd w:val="clear" w:color="auto" w:fill="auto"/>
            <w:noWrap/>
            <w:vAlign w:val="center"/>
            <w:hideMark/>
          </w:tcPr>
          <w:p w14:paraId="3EE25252" w14:textId="14309746"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246BE3B5" w14:textId="77777777" w:rsidR="00DD3C5C" w:rsidRPr="00317105" w:rsidRDefault="00DD3C5C" w:rsidP="00DD3C5C">
      <w:bookmarkStart w:id="33" w:name="_Toc352840385"/>
      <w:bookmarkStart w:id="34" w:name="_Toc352841445"/>
    </w:p>
    <w:p w14:paraId="3EE2525E" w14:textId="1182F876" w:rsidR="00317531" w:rsidRPr="00317105" w:rsidRDefault="00DD3C5C" w:rsidP="00DD3C5C">
      <w:pPr>
        <w:pStyle w:val="Ttulo1"/>
      </w:pPr>
      <w:bookmarkStart w:id="35" w:name="_Toc462732959"/>
      <w:r w:rsidRPr="00317105">
        <w:t>DESCRIPCIÓN DE LA FUENTE</w:t>
      </w:r>
      <w:r w:rsidR="00B1722C" w:rsidRPr="00317105">
        <w:t>.</w:t>
      </w:r>
      <w:bookmarkEnd w:id="33"/>
      <w:bookmarkEnd w:id="34"/>
      <w:bookmarkEnd w:id="35"/>
    </w:p>
    <w:p w14:paraId="3EE2525F" w14:textId="77777777" w:rsidR="00B1722C" w:rsidRPr="00317105" w:rsidRDefault="00B1722C" w:rsidP="00B1722C"/>
    <w:p w14:paraId="4C1C6FD2" w14:textId="490BCF25" w:rsidR="00DD3C5C" w:rsidRPr="001E5979" w:rsidRDefault="002436EA" w:rsidP="00DD3C5C">
      <w:pPr>
        <w:pStyle w:val="Ttulo2"/>
      </w:pPr>
      <w:bookmarkStart w:id="36" w:name="_Toc462732960"/>
      <w:r w:rsidRPr="001E5979">
        <w:t>Descripción de la Unidad de G</w:t>
      </w:r>
      <w:r w:rsidR="00DD3C5C" w:rsidRPr="001E5979">
        <w:t xml:space="preserve">eneración </w:t>
      </w:r>
      <w:r w:rsidRPr="001E5979">
        <w:t>E</w:t>
      </w:r>
      <w:r w:rsidR="00DD3C5C" w:rsidRPr="001E5979">
        <w:t>léctrica (UGE).</w:t>
      </w:r>
      <w:bookmarkEnd w:id="36"/>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0F45EF"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4F4383" w:rsidRDefault="00DD3C5C" w:rsidP="000414F3">
            <w:pPr>
              <w:rPr>
                <w:b/>
              </w:rPr>
            </w:pPr>
            <w:r w:rsidRPr="004F4383">
              <w:rPr>
                <w:b/>
              </w:rPr>
              <w:t>Identificación de la Unidad:</w:t>
            </w:r>
            <w:r w:rsidR="00E70E97" w:rsidRPr="004F4383">
              <w:rPr>
                <w:b/>
              </w:rPr>
              <w:t xml:space="preserve"> </w:t>
            </w:r>
          </w:p>
          <w:p w14:paraId="79FA9A09" w14:textId="248DCE5A" w:rsidR="00DD3C5C" w:rsidRPr="004F4383" w:rsidRDefault="00C558FB" w:rsidP="00421175">
            <w:pPr>
              <w:tabs>
                <w:tab w:val="right" w:pos="2163"/>
              </w:tabs>
            </w:pPr>
            <w:r w:rsidRPr="004F4383">
              <w:t xml:space="preserve">Unidad </w:t>
            </w:r>
            <w:r w:rsidR="00421175" w:rsidRPr="004F4383">
              <w:t>5</w:t>
            </w:r>
            <w:r w:rsidRPr="004F4383">
              <w:t xml:space="preserve"> de la Central Termoeléctrica Guacolda</w:t>
            </w:r>
            <w:r w:rsidR="00C4482F" w:rsidRPr="004F4383">
              <w:tab/>
            </w:r>
          </w:p>
        </w:tc>
        <w:tc>
          <w:tcPr>
            <w:tcW w:w="1120" w:type="pct"/>
            <w:tcBorders>
              <w:left w:val="single" w:sz="4" w:space="0" w:color="auto"/>
              <w:bottom w:val="single" w:sz="4" w:space="0" w:color="auto"/>
            </w:tcBorders>
          </w:tcPr>
          <w:p w14:paraId="51A53386" w14:textId="77777777" w:rsidR="00E70E97" w:rsidRPr="004F4383" w:rsidRDefault="00E70E97" w:rsidP="000414F3">
            <w:pPr>
              <w:rPr>
                <w:b/>
              </w:rPr>
            </w:pPr>
            <w:r w:rsidRPr="004F4383">
              <w:rPr>
                <w:b/>
              </w:rPr>
              <w:t>Conformación:</w:t>
            </w:r>
          </w:p>
          <w:p w14:paraId="1DF447CE" w14:textId="4755FFF5" w:rsidR="00DD3C5C" w:rsidRPr="004F4383" w:rsidRDefault="00E70E97" w:rsidP="00597D07">
            <w:r w:rsidRPr="004F4383">
              <w:rPr>
                <w:b/>
              </w:rPr>
              <w:t xml:space="preserve"> </w:t>
            </w:r>
            <w:r w:rsidRPr="004F4383">
              <w:t>Turbina de vapor.</w:t>
            </w:r>
          </w:p>
        </w:tc>
        <w:tc>
          <w:tcPr>
            <w:tcW w:w="1334" w:type="pct"/>
            <w:tcBorders>
              <w:bottom w:val="single" w:sz="4" w:space="0" w:color="auto"/>
              <w:right w:val="single" w:sz="4" w:space="0" w:color="auto"/>
            </w:tcBorders>
          </w:tcPr>
          <w:p w14:paraId="44415FEE" w14:textId="77777777" w:rsidR="00421175" w:rsidRPr="004F4383" w:rsidRDefault="00DD3C5C" w:rsidP="00447EF2">
            <w:r w:rsidRPr="004F4383">
              <w:rPr>
                <w:b/>
              </w:rPr>
              <w:t>Combustible Principal Utilizado</w:t>
            </w:r>
            <w:r w:rsidR="00447EF2" w:rsidRPr="004F4383">
              <w:rPr>
                <w:b/>
              </w:rPr>
              <w:t>:</w:t>
            </w:r>
            <w:r w:rsidR="00447EF2" w:rsidRPr="004F4383">
              <w:t xml:space="preserve"> </w:t>
            </w:r>
          </w:p>
          <w:p w14:paraId="3AC877E0" w14:textId="1B0A1204" w:rsidR="00447EF2" w:rsidRPr="004F4383" w:rsidRDefault="00421175" w:rsidP="00447EF2">
            <w:pPr>
              <w:rPr>
                <w:b/>
              </w:rPr>
            </w:pPr>
            <w:r w:rsidRPr="004F4383">
              <w:t>Carbón bituminoso + Carbón subbituminoso</w:t>
            </w:r>
          </w:p>
          <w:p w14:paraId="472E9EFA" w14:textId="786E4E8D" w:rsidR="00DD3C5C" w:rsidRPr="004F4383" w:rsidRDefault="00DD3C5C" w:rsidP="000414F3"/>
        </w:tc>
        <w:tc>
          <w:tcPr>
            <w:tcW w:w="1320" w:type="pct"/>
            <w:tcBorders>
              <w:bottom w:val="single" w:sz="4" w:space="0" w:color="auto"/>
              <w:right w:val="single" w:sz="4" w:space="0" w:color="auto"/>
            </w:tcBorders>
          </w:tcPr>
          <w:p w14:paraId="1945EBED" w14:textId="2B275F70" w:rsidR="00C558FB" w:rsidRPr="004F4383" w:rsidRDefault="00E70E97" w:rsidP="00C558FB">
            <w:pPr>
              <w:rPr>
                <w:b/>
              </w:rPr>
            </w:pPr>
            <w:r w:rsidRPr="004F4383">
              <w:rPr>
                <w:b/>
              </w:rPr>
              <w:t xml:space="preserve">Potencia Térmica: </w:t>
            </w:r>
            <w:r w:rsidR="00421175" w:rsidRPr="004F4383">
              <w:t>338,0383</w:t>
            </w:r>
            <w:r w:rsidR="00C558FB" w:rsidRPr="004F4383">
              <w:t xml:space="preserve"> MWt.</w:t>
            </w:r>
          </w:p>
          <w:p w14:paraId="200A21E4" w14:textId="6B8CF2A7" w:rsidR="00D672DE" w:rsidRPr="004F4383" w:rsidRDefault="00D672DE" w:rsidP="00D672DE"/>
          <w:p w14:paraId="6295B6CF" w14:textId="0352F192" w:rsidR="00DD3C5C" w:rsidRPr="004F4383" w:rsidRDefault="00DD3C5C" w:rsidP="000414F3"/>
          <w:p w14:paraId="249302CF" w14:textId="77777777" w:rsidR="00DD3C5C" w:rsidRPr="004F4383" w:rsidRDefault="00DD3C5C" w:rsidP="000414F3"/>
        </w:tc>
      </w:tr>
    </w:tbl>
    <w:p w14:paraId="488A4673" w14:textId="77777777" w:rsidR="00DD3C5C" w:rsidRPr="000F45EF" w:rsidRDefault="00DD3C5C" w:rsidP="00DD3C5C">
      <w:pPr>
        <w:pStyle w:val="Prrafodelista"/>
        <w:ind w:left="360"/>
        <w:rPr>
          <w:b/>
          <w:highlight w:val="yellow"/>
        </w:rPr>
      </w:pPr>
    </w:p>
    <w:p w14:paraId="7BBD85A3" w14:textId="2144E8F7" w:rsidR="00DD3C5C" w:rsidRPr="00517FD5" w:rsidRDefault="00DD3C5C" w:rsidP="00DD3C5C">
      <w:pPr>
        <w:pStyle w:val="Ttulo2"/>
      </w:pPr>
      <w:bookmarkStart w:id="37" w:name="_Toc462732961"/>
      <w:r w:rsidRPr="00517FD5">
        <w:t>Identificación de la chimenea.</w:t>
      </w:r>
      <w:bookmarkEnd w:id="37"/>
    </w:p>
    <w:tbl>
      <w:tblPr>
        <w:tblStyle w:val="Tablaconcuadrcula"/>
        <w:tblW w:w="4762" w:type="pct"/>
        <w:jc w:val="center"/>
        <w:tblLook w:val="04A0" w:firstRow="1" w:lastRow="0" w:firstColumn="1" w:lastColumn="0" w:noHBand="0" w:noVBand="1"/>
      </w:tblPr>
      <w:tblGrid>
        <w:gridCol w:w="2018"/>
        <w:gridCol w:w="2493"/>
        <w:gridCol w:w="4977"/>
      </w:tblGrid>
      <w:tr w:rsidR="00DD3C5C" w:rsidRPr="00517FD5" w14:paraId="1816D77D" w14:textId="77777777" w:rsidTr="000414F3">
        <w:trPr>
          <w:jc w:val="center"/>
        </w:trPr>
        <w:tc>
          <w:tcPr>
            <w:tcW w:w="1063" w:type="pct"/>
            <w:tcBorders>
              <w:right w:val="single" w:sz="4" w:space="0" w:color="auto"/>
            </w:tcBorders>
          </w:tcPr>
          <w:p w14:paraId="0F39E6F1" w14:textId="2D5FAA78" w:rsidR="00597D07" w:rsidRPr="004F4383" w:rsidRDefault="00DD3C5C" w:rsidP="000414F3">
            <w:pPr>
              <w:rPr>
                <w:b/>
              </w:rPr>
            </w:pPr>
            <w:r w:rsidRPr="004F4383">
              <w:rPr>
                <w:b/>
              </w:rPr>
              <w:t>Coordenadas UTM:</w:t>
            </w:r>
          </w:p>
          <w:p w14:paraId="18F40699" w14:textId="77777777" w:rsidR="006104E0" w:rsidRPr="004F4383" w:rsidRDefault="006104E0" w:rsidP="00C558FB">
            <w:pPr>
              <w:jc w:val="left"/>
            </w:pPr>
            <w:r w:rsidRPr="004F4383">
              <w:t xml:space="preserve">N 6849200, </w:t>
            </w:r>
          </w:p>
          <w:p w14:paraId="19FE758C" w14:textId="64ADD1FA" w:rsidR="00DD3C5C" w:rsidRPr="004F4383" w:rsidRDefault="006104E0" w:rsidP="00C558FB">
            <w:pPr>
              <w:jc w:val="left"/>
            </w:pPr>
            <w:r w:rsidRPr="004F4383">
              <w:t>E 279150</w:t>
            </w:r>
            <w:r w:rsidR="00447EF2" w:rsidRPr="004F4383">
              <w:br/>
            </w:r>
            <w:r w:rsidR="00DD3C5C" w:rsidRPr="004F4383">
              <w:br/>
            </w:r>
          </w:p>
        </w:tc>
        <w:tc>
          <w:tcPr>
            <w:tcW w:w="1314" w:type="pct"/>
            <w:tcBorders>
              <w:left w:val="single" w:sz="4" w:space="0" w:color="auto"/>
              <w:right w:val="single" w:sz="4" w:space="0" w:color="auto"/>
            </w:tcBorders>
          </w:tcPr>
          <w:p w14:paraId="0AFD6C1B" w14:textId="29321207" w:rsidR="00C558FB" w:rsidRPr="00411821" w:rsidRDefault="00DD3C5C" w:rsidP="00C558FB">
            <w:r w:rsidRPr="004F4383">
              <w:rPr>
                <w:b/>
              </w:rPr>
              <w:t>Altura (m)</w:t>
            </w:r>
            <w:r w:rsidR="00C558FB" w:rsidRPr="004F4383">
              <w:rPr>
                <w:b/>
              </w:rPr>
              <w:t xml:space="preserve"> </w:t>
            </w:r>
            <w:r w:rsidR="006104E0" w:rsidRPr="00411821">
              <w:t>80,1</w:t>
            </w:r>
            <w:r w:rsidR="00C558FB" w:rsidRPr="00411821">
              <w:t xml:space="preserve"> m.</w:t>
            </w:r>
          </w:p>
          <w:p w14:paraId="072C5E38" w14:textId="0748B2BB" w:rsidR="00DD3C5C" w:rsidRPr="004F4383" w:rsidRDefault="00DD3C5C" w:rsidP="000414F3"/>
        </w:tc>
        <w:tc>
          <w:tcPr>
            <w:tcW w:w="2623" w:type="pct"/>
            <w:tcBorders>
              <w:left w:val="single" w:sz="4" w:space="0" w:color="auto"/>
            </w:tcBorders>
          </w:tcPr>
          <w:p w14:paraId="4C273B32" w14:textId="5B68ED5F" w:rsidR="00DD3C5C" w:rsidRPr="00517FD5" w:rsidRDefault="00DD3C5C" w:rsidP="006104E0">
            <w:r w:rsidRPr="00517FD5">
              <w:rPr>
                <w:b/>
              </w:rPr>
              <w:t>Diámetro Interno (m):</w:t>
            </w:r>
            <w:r w:rsidR="000A3A28" w:rsidRPr="00517FD5">
              <w:rPr>
                <w:b/>
              </w:rPr>
              <w:t xml:space="preserve"> </w:t>
            </w:r>
            <w:r w:rsidR="006104E0" w:rsidRPr="00752F6A">
              <w:t>3,6</w:t>
            </w:r>
            <w:r w:rsidR="00C558FB" w:rsidRPr="00752F6A">
              <w:t xml:space="preserve"> m.</w:t>
            </w:r>
          </w:p>
        </w:tc>
      </w:tr>
      <w:tr w:rsidR="00DD3C5C" w:rsidRPr="004E4168" w14:paraId="017FD33C" w14:textId="77777777" w:rsidTr="000414F3">
        <w:trPr>
          <w:trHeight w:val="535"/>
          <w:jc w:val="center"/>
        </w:trPr>
        <w:tc>
          <w:tcPr>
            <w:tcW w:w="5000" w:type="pct"/>
            <w:gridSpan w:val="3"/>
          </w:tcPr>
          <w:p w14:paraId="53E4899B" w14:textId="0A4186B2" w:rsidR="00DD3C5C" w:rsidRPr="004F4383" w:rsidRDefault="00DD3C5C" w:rsidP="006D2F99">
            <w:r w:rsidRPr="004F4383">
              <w:rPr>
                <w:b/>
              </w:rPr>
              <w:t xml:space="preserve">Unidad que emite: </w:t>
            </w:r>
            <w:r w:rsidR="00C558FB" w:rsidRPr="004F4383">
              <w:t xml:space="preserve">Unidad </w:t>
            </w:r>
            <w:r w:rsidR="006D2F99">
              <w:t>5</w:t>
            </w:r>
            <w:r w:rsidR="00C558FB" w:rsidRPr="004F4383">
              <w:t xml:space="preserve"> de la Central Termoeléctrica Guacolda</w:t>
            </w:r>
          </w:p>
        </w:tc>
      </w:tr>
    </w:tbl>
    <w:p w14:paraId="1FD742B2" w14:textId="77777777" w:rsidR="00DD3C5C" w:rsidRPr="004E4168" w:rsidRDefault="00DD3C5C" w:rsidP="00DD3C5C"/>
    <w:p w14:paraId="381E7C0B" w14:textId="77777777" w:rsidR="00DD3C5C" w:rsidRPr="004E4168" w:rsidRDefault="00DD3C5C" w:rsidP="00DD3C5C"/>
    <w:p w14:paraId="20266C5A" w14:textId="77B59986" w:rsidR="00DD3C5C" w:rsidRPr="004E4168" w:rsidRDefault="00D152CF" w:rsidP="00D152CF">
      <w:pPr>
        <w:pStyle w:val="Ttulo2"/>
      </w:pPr>
      <w:bookmarkStart w:id="38" w:name="_Toc462732962"/>
      <w:r w:rsidRPr="004E4168">
        <w:t>Metodolog</w:t>
      </w:r>
      <w:r w:rsidR="000414F3" w:rsidRPr="004E4168">
        <w:t>í</w:t>
      </w:r>
      <w:r w:rsidRPr="004E4168">
        <w:t xml:space="preserve">as de </w:t>
      </w:r>
      <w:r w:rsidR="002436EA" w:rsidRPr="004E4168">
        <w:t>medición</w:t>
      </w:r>
      <w:r w:rsidRPr="004E4168">
        <w:t xml:space="preserve"> de emisiones utilizado</w:t>
      </w:r>
      <w:r w:rsidR="000A3A28" w:rsidRPr="004E4168">
        <w:t>: CEMS</w:t>
      </w:r>
      <w:r w:rsidRPr="004E4168">
        <w:t xml:space="preserve"> </w:t>
      </w:r>
      <w:r w:rsidR="000A3A28" w:rsidRPr="004E4168">
        <w:t>/ Método Alternativo.</w:t>
      </w:r>
      <w:bookmarkEnd w:id="38"/>
    </w:p>
    <w:tbl>
      <w:tblPr>
        <w:tblStyle w:val="Tablaconcuadrcula"/>
        <w:tblW w:w="9782" w:type="dxa"/>
        <w:tblInd w:w="-176" w:type="dxa"/>
        <w:tblLayout w:type="fixed"/>
        <w:tblLook w:val="04A0" w:firstRow="1" w:lastRow="0" w:firstColumn="1" w:lastColumn="0" w:noHBand="0" w:noVBand="1"/>
      </w:tblPr>
      <w:tblGrid>
        <w:gridCol w:w="2647"/>
        <w:gridCol w:w="1181"/>
        <w:gridCol w:w="992"/>
        <w:gridCol w:w="993"/>
        <w:gridCol w:w="992"/>
        <w:gridCol w:w="992"/>
        <w:gridCol w:w="992"/>
        <w:gridCol w:w="993"/>
      </w:tblGrid>
      <w:tr w:rsidR="00DA37FA" w:rsidRPr="00E16852" w14:paraId="53192715" w14:textId="77777777" w:rsidTr="00154BDD">
        <w:trPr>
          <w:trHeight w:val="310"/>
        </w:trPr>
        <w:tc>
          <w:tcPr>
            <w:tcW w:w="3828" w:type="dxa"/>
            <w:gridSpan w:val="2"/>
            <w:tcBorders>
              <w:right w:val="single" w:sz="4" w:space="0" w:color="auto"/>
            </w:tcBorders>
            <w:shd w:val="clear" w:color="auto" w:fill="auto"/>
            <w:vAlign w:val="center"/>
          </w:tcPr>
          <w:p w14:paraId="107CD486" w14:textId="77777777" w:rsidR="00DA37FA" w:rsidRPr="00E16852" w:rsidRDefault="00DA37FA" w:rsidP="00FA2186">
            <w:pPr>
              <w:rPr>
                <w:b/>
              </w:rPr>
            </w:pPr>
            <w:r w:rsidRPr="00E16852">
              <w:rPr>
                <w:b/>
              </w:rPr>
              <w:t>Parámetro</w:t>
            </w:r>
          </w:p>
        </w:tc>
        <w:tc>
          <w:tcPr>
            <w:tcW w:w="992" w:type="dxa"/>
            <w:tcBorders>
              <w:left w:val="single" w:sz="4" w:space="0" w:color="auto"/>
              <w:right w:val="single" w:sz="4" w:space="0" w:color="auto"/>
            </w:tcBorders>
            <w:shd w:val="clear" w:color="auto" w:fill="auto"/>
            <w:vAlign w:val="center"/>
          </w:tcPr>
          <w:p w14:paraId="1FF1C3D7" w14:textId="77777777" w:rsidR="00DA37FA" w:rsidRPr="00E16852" w:rsidRDefault="00DA37FA" w:rsidP="00FA2186">
            <w:pPr>
              <w:jc w:val="center"/>
              <w:rPr>
                <w:b/>
              </w:rPr>
            </w:pPr>
            <w:r w:rsidRPr="00E16852">
              <w:rPr>
                <w:b/>
              </w:rPr>
              <w:t>MP</w:t>
            </w:r>
          </w:p>
        </w:tc>
        <w:tc>
          <w:tcPr>
            <w:tcW w:w="993" w:type="dxa"/>
            <w:tcBorders>
              <w:left w:val="single" w:sz="4" w:space="0" w:color="auto"/>
              <w:right w:val="single" w:sz="4" w:space="0" w:color="auto"/>
            </w:tcBorders>
            <w:shd w:val="clear" w:color="auto" w:fill="auto"/>
          </w:tcPr>
          <w:p w14:paraId="18F2DA90" w14:textId="77777777" w:rsidR="00DA37FA" w:rsidRPr="00E16852" w:rsidRDefault="00DA37FA" w:rsidP="00FA2186">
            <w:pPr>
              <w:jc w:val="center"/>
              <w:rPr>
                <w:b/>
              </w:rPr>
            </w:pPr>
            <w:r w:rsidRPr="00E16852">
              <w:rPr>
                <w:b/>
              </w:rPr>
              <w:t>SO</w:t>
            </w:r>
            <w:r w:rsidRPr="00E16852">
              <w:rPr>
                <w:b/>
                <w:vertAlign w:val="subscript"/>
              </w:rPr>
              <w:t xml:space="preserve">2 </w:t>
            </w:r>
          </w:p>
        </w:tc>
        <w:tc>
          <w:tcPr>
            <w:tcW w:w="992" w:type="dxa"/>
            <w:tcBorders>
              <w:left w:val="single" w:sz="4" w:space="0" w:color="auto"/>
              <w:right w:val="single" w:sz="4" w:space="0" w:color="auto"/>
            </w:tcBorders>
            <w:shd w:val="clear" w:color="auto" w:fill="auto"/>
          </w:tcPr>
          <w:p w14:paraId="37B7766B" w14:textId="77777777" w:rsidR="00DA37FA" w:rsidRPr="00E16852" w:rsidRDefault="00DA37FA" w:rsidP="00FA2186">
            <w:pPr>
              <w:jc w:val="center"/>
              <w:rPr>
                <w:b/>
              </w:rPr>
            </w:pPr>
            <w:r w:rsidRPr="00E16852">
              <w:rPr>
                <w:b/>
              </w:rPr>
              <w:t>NO</w:t>
            </w:r>
            <w:r w:rsidRPr="00E16852">
              <w:rPr>
                <w:b/>
                <w:vertAlign w:val="subscript"/>
              </w:rPr>
              <w:t>x</w:t>
            </w:r>
          </w:p>
        </w:tc>
        <w:tc>
          <w:tcPr>
            <w:tcW w:w="992" w:type="dxa"/>
            <w:tcBorders>
              <w:left w:val="single" w:sz="4" w:space="0" w:color="auto"/>
              <w:right w:val="single" w:sz="4" w:space="0" w:color="auto"/>
            </w:tcBorders>
            <w:shd w:val="clear" w:color="auto" w:fill="auto"/>
          </w:tcPr>
          <w:p w14:paraId="1446B1E1" w14:textId="77777777" w:rsidR="00DA37FA" w:rsidRPr="00E16852" w:rsidRDefault="00DA37FA" w:rsidP="00FA2186">
            <w:pPr>
              <w:jc w:val="center"/>
              <w:rPr>
                <w:b/>
              </w:rPr>
            </w:pPr>
            <w:r w:rsidRPr="00E16852">
              <w:rPr>
                <w:b/>
              </w:rPr>
              <w:t>O</w:t>
            </w:r>
            <w:r w:rsidRPr="00E16852">
              <w:rPr>
                <w:b/>
                <w:vertAlign w:val="subscript"/>
              </w:rPr>
              <w:t>2</w:t>
            </w:r>
          </w:p>
        </w:tc>
        <w:tc>
          <w:tcPr>
            <w:tcW w:w="992" w:type="dxa"/>
            <w:tcBorders>
              <w:left w:val="single" w:sz="4" w:space="0" w:color="auto"/>
              <w:right w:val="single" w:sz="4" w:space="0" w:color="auto"/>
            </w:tcBorders>
            <w:shd w:val="clear" w:color="auto" w:fill="auto"/>
          </w:tcPr>
          <w:p w14:paraId="7722B164" w14:textId="77777777" w:rsidR="00DA37FA" w:rsidRPr="00E16852" w:rsidRDefault="00DA37FA" w:rsidP="00FA2186">
            <w:pPr>
              <w:jc w:val="center"/>
              <w:rPr>
                <w:b/>
              </w:rPr>
            </w:pPr>
            <w:r w:rsidRPr="00E16852">
              <w:rPr>
                <w:b/>
              </w:rPr>
              <w:t>CO</w:t>
            </w:r>
            <w:r w:rsidRPr="00E16852">
              <w:rPr>
                <w:b/>
                <w:vertAlign w:val="subscript"/>
              </w:rPr>
              <w:t>2</w:t>
            </w:r>
          </w:p>
        </w:tc>
        <w:tc>
          <w:tcPr>
            <w:tcW w:w="993" w:type="dxa"/>
            <w:tcBorders>
              <w:left w:val="single" w:sz="4" w:space="0" w:color="auto"/>
              <w:right w:val="single" w:sz="4" w:space="0" w:color="auto"/>
            </w:tcBorders>
            <w:shd w:val="clear" w:color="auto" w:fill="auto"/>
          </w:tcPr>
          <w:p w14:paraId="08FC536D" w14:textId="77777777" w:rsidR="00DA37FA" w:rsidRPr="00E16852" w:rsidRDefault="00DA37FA" w:rsidP="00FA2186">
            <w:pPr>
              <w:jc w:val="center"/>
              <w:rPr>
                <w:b/>
              </w:rPr>
            </w:pPr>
            <w:r w:rsidRPr="00E16852">
              <w:rPr>
                <w:b/>
              </w:rPr>
              <w:t>Flujo</w:t>
            </w:r>
          </w:p>
        </w:tc>
      </w:tr>
      <w:tr w:rsidR="00DA37FA" w:rsidRPr="00E16852" w14:paraId="098150A3" w14:textId="77777777" w:rsidTr="00154BDD">
        <w:trPr>
          <w:trHeight w:val="310"/>
        </w:trPr>
        <w:tc>
          <w:tcPr>
            <w:tcW w:w="3828" w:type="dxa"/>
            <w:gridSpan w:val="2"/>
            <w:tcBorders>
              <w:right w:val="single" w:sz="4" w:space="0" w:color="auto"/>
            </w:tcBorders>
            <w:shd w:val="clear" w:color="auto" w:fill="auto"/>
            <w:vAlign w:val="center"/>
          </w:tcPr>
          <w:p w14:paraId="06FD2A19" w14:textId="77777777" w:rsidR="00DA37FA" w:rsidRPr="00E16852" w:rsidRDefault="00DA37FA" w:rsidP="00FA2186">
            <w:pPr>
              <w:rPr>
                <w:b/>
              </w:rPr>
            </w:pPr>
            <w:r w:rsidRPr="00E16852">
              <w:rPr>
                <w:b/>
              </w:rPr>
              <w:t xml:space="preserve">Método de medición </w:t>
            </w:r>
          </w:p>
        </w:tc>
        <w:tc>
          <w:tcPr>
            <w:tcW w:w="992" w:type="dxa"/>
            <w:tcBorders>
              <w:left w:val="single" w:sz="4" w:space="0" w:color="auto"/>
              <w:right w:val="single" w:sz="4" w:space="0" w:color="auto"/>
            </w:tcBorders>
            <w:vAlign w:val="center"/>
          </w:tcPr>
          <w:p w14:paraId="3944AFEA" w14:textId="77777777" w:rsidR="00DA37FA" w:rsidRPr="00E16852" w:rsidRDefault="00DA37FA" w:rsidP="00FA2186">
            <w:pPr>
              <w:jc w:val="center"/>
            </w:pPr>
            <w:r w:rsidRPr="00E16852">
              <w:t>CEMS</w:t>
            </w:r>
          </w:p>
        </w:tc>
        <w:tc>
          <w:tcPr>
            <w:tcW w:w="993" w:type="dxa"/>
            <w:tcBorders>
              <w:left w:val="single" w:sz="4" w:space="0" w:color="auto"/>
              <w:right w:val="single" w:sz="4" w:space="0" w:color="auto"/>
            </w:tcBorders>
            <w:shd w:val="clear" w:color="auto" w:fill="auto"/>
          </w:tcPr>
          <w:p w14:paraId="1B1D6BA4" w14:textId="77777777" w:rsidR="00DA37FA" w:rsidRPr="00E16852" w:rsidRDefault="00DA37FA" w:rsidP="00FA2186">
            <w:pPr>
              <w:jc w:val="center"/>
            </w:pPr>
            <w:r w:rsidRPr="00E16852">
              <w:t>CEMS</w:t>
            </w:r>
          </w:p>
        </w:tc>
        <w:tc>
          <w:tcPr>
            <w:tcW w:w="992" w:type="dxa"/>
            <w:tcBorders>
              <w:left w:val="single" w:sz="4" w:space="0" w:color="auto"/>
              <w:right w:val="single" w:sz="4" w:space="0" w:color="auto"/>
            </w:tcBorders>
            <w:shd w:val="clear" w:color="auto" w:fill="auto"/>
          </w:tcPr>
          <w:p w14:paraId="52B73EEE" w14:textId="77777777" w:rsidR="00DA37FA" w:rsidRPr="00E16852" w:rsidRDefault="00DA37FA" w:rsidP="00FA2186">
            <w:pPr>
              <w:jc w:val="center"/>
            </w:pPr>
            <w:r w:rsidRPr="00E16852">
              <w:t>CEMS</w:t>
            </w:r>
          </w:p>
        </w:tc>
        <w:tc>
          <w:tcPr>
            <w:tcW w:w="992" w:type="dxa"/>
            <w:tcBorders>
              <w:left w:val="single" w:sz="4" w:space="0" w:color="auto"/>
              <w:right w:val="single" w:sz="4" w:space="0" w:color="auto"/>
            </w:tcBorders>
            <w:shd w:val="clear" w:color="auto" w:fill="auto"/>
          </w:tcPr>
          <w:p w14:paraId="5AF60DD2" w14:textId="77777777" w:rsidR="00DA37FA" w:rsidRPr="00E16852" w:rsidRDefault="00DA37FA" w:rsidP="00FA2186">
            <w:pPr>
              <w:jc w:val="center"/>
            </w:pPr>
            <w:r w:rsidRPr="00E16852">
              <w:t>CEMS</w:t>
            </w:r>
          </w:p>
        </w:tc>
        <w:tc>
          <w:tcPr>
            <w:tcW w:w="992" w:type="dxa"/>
            <w:tcBorders>
              <w:left w:val="single" w:sz="4" w:space="0" w:color="auto"/>
              <w:right w:val="single" w:sz="4" w:space="0" w:color="auto"/>
            </w:tcBorders>
            <w:shd w:val="clear" w:color="auto" w:fill="auto"/>
          </w:tcPr>
          <w:p w14:paraId="2C7D1791" w14:textId="77777777" w:rsidR="00DA37FA" w:rsidRPr="00E16852" w:rsidRDefault="00DA37FA" w:rsidP="00FA2186">
            <w:pPr>
              <w:jc w:val="center"/>
            </w:pPr>
            <w:r w:rsidRPr="00E16852">
              <w:t>CEMS</w:t>
            </w:r>
          </w:p>
        </w:tc>
        <w:tc>
          <w:tcPr>
            <w:tcW w:w="993" w:type="dxa"/>
            <w:tcBorders>
              <w:left w:val="single" w:sz="4" w:space="0" w:color="auto"/>
              <w:right w:val="single" w:sz="4" w:space="0" w:color="auto"/>
            </w:tcBorders>
            <w:shd w:val="clear" w:color="auto" w:fill="auto"/>
          </w:tcPr>
          <w:p w14:paraId="55FDED31" w14:textId="77777777" w:rsidR="00DA37FA" w:rsidRPr="00E16852" w:rsidRDefault="00DA37FA" w:rsidP="00FA2186">
            <w:pPr>
              <w:jc w:val="center"/>
            </w:pPr>
            <w:r w:rsidRPr="00E16852">
              <w:t>CEMS</w:t>
            </w:r>
          </w:p>
        </w:tc>
      </w:tr>
      <w:tr w:rsidR="00DA37FA" w:rsidRPr="00E16852" w14:paraId="6D1A218A" w14:textId="77777777" w:rsidTr="00154BDD">
        <w:trPr>
          <w:trHeight w:val="310"/>
        </w:trPr>
        <w:tc>
          <w:tcPr>
            <w:tcW w:w="3828" w:type="dxa"/>
            <w:gridSpan w:val="2"/>
            <w:tcBorders>
              <w:right w:val="single" w:sz="4" w:space="0" w:color="auto"/>
            </w:tcBorders>
            <w:shd w:val="clear" w:color="auto" w:fill="auto"/>
            <w:vAlign w:val="center"/>
          </w:tcPr>
          <w:p w14:paraId="40FF3CE7" w14:textId="77777777" w:rsidR="00DA37FA" w:rsidRPr="00E16852" w:rsidRDefault="00DA37FA" w:rsidP="00FA2186">
            <w:pPr>
              <w:rPr>
                <w:b/>
              </w:rPr>
            </w:pPr>
            <w:r w:rsidRPr="00E16852">
              <w:rPr>
                <w:b/>
              </w:rPr>
              <w:t>Escala o Rango de medición</w:t>
            </w:r>
          </w:p>
        </w:tc>
        <w:tc>
          <w:tcPr>
            <w:tcW w:w="992" w:type="dxa"/>
            <w:tcBorders>
              <w:left w:val="single" w:sz="4" w:space="0" w:color="auto"/>
              <w:right w:val="single" w:sz="4" w:space="0" w:color="auto"/>
            </w:tcBorders>
            <w:vAlign w:val="center"/>
          </w:tcPr>
          <w:p w14:paraId="1AD052E5" w14:textId="15903A38" w:rsidR="00DA37FA" w:rsidRPr="00E16852" w:rsidRDefault="00591E2B" w:rsidP="006104E0">
            <w:pPr>
              <w:jc w:val="center"/>
            </w:pPr>
            <w:r w:rsidRPr="00E16852">
              <w:t>0-</w:t>
            </w:r>
            <w:r w:rsidR="006104E0" w:rsidRPr="00E16852">
              <w:t>200</w:t>
            </w:r>
            <w:r w:rsidRPr="00E16852">
              <w:t xml:space="preserve"> mg/m</w:t>
            </w:r>
            <w:r w:rsidRPr="00E16852">
              <w:rPr>
                <w:vertAlign w:val="superscript"/>
              </w:rPr>
              <w:t>3</w:t>
            </w:r>
          </w:p>
        </w:tc>
        <w:tc>
          <w:tcPr>
            <w:tcW w:w="993" w:type="dxa"/>
            <w:tcBorders>
              <w:left w:val="single" w:sz="4" w:space="0" w:color="auto"/>
              <w:right w:val="single" w:sz="4" w:space="0" w:color="auto"/>
            </w:tcBorders>
            <w:shd w:val="clear" w:color="auto" w:fill="auto"/>
          </w:tcPr>
          <w:p w14:paraId="4508E106" w14:textId="24FDDC0B" w:rsidR="00DA37FA" w:rsidRPr="00E16852" w:rsidRDefault="00215F76" w:rsidP="006104E0">
            <w:pPr>
              <w:jc w:val="center"/>
            </w:pPr>
            <w:r w:rsidRPr="00E16852">
              <w:t>0-</w:t>
            </w:r>
            <w:r w:rsidR="006104E0" w:rsidRPr="00E16852">
              <w:t>100</w:t>
            </w:r>
            <w:r w:rsidRPr="00E16852">
              <w:t xml:space="preserve"> ppm</w:t>
            </w:r>
          </w:p>
        </w:tc>
        <w:tc>
          <w:tcPr>
            <w:tcW w:w="992" w:type="dxa"/>
            <w:tcBorders>
              <w:left w:val="single" w:sz="4" w:space="0" w:color="auto"/>
              <w:right w:val="single" w:sz="4" w:space="0" w:color="auto"/>
            </w:tcBorders>
            <w:shd w:val="clear" w:color="auto" w:fill="auto"/>
          </w:tcPr>
          <w:p w14:paraId="00AD881D" w14:textId="134521BB" w:rsidR="00DA37FA" w:rsidRPr="00E16852" w:rsidRDefault="00591E2B" w:rsidP="006104E0">
            <w:pPr>
              <w:jc w:val="center"/>
            </w:pPr>
            <w:r w:rsidRPr="00E16852">
              <w:t>0-</w:t>
            </w:r>
            <w:r w:rsidR="006104E0" w:rsidRPr="00E16852">
              <w:t>150</w:t>
            </w:r>
            <w:r w:rsidRPr="00E16852">
              <w:t xml:space="preserve"> ppm</w:t>
            </w:r>
          </w:p>
        </w:tc>
        <w:tc>
          <w:tcPr>
            <w:tcW w:w="992" w:type="dxa"/>
            <w:tcBorders>
              <w:left w:val="single" w:sz="4" w:space="0" w:color="auto"/>
              <w:right w:val="single" w:sz="4" w:space="0" w:color="auto"/>
            </w:tcBorders>
            <w:shd w:val="clear" w:color="auto" w:fill="auto"/>
          </w:tcPr>
          <w:p w14:paraId="1C4B675A" w14:textId="2ED83BA2" w:rsidR="00DA37FA" w:rsidRPr="00E16852" w:rsidRDefault="00591E2B" w:rsidP="006104E0">
            <w:pPr>
              <w:jc w:val="center"/>
            </w:pPr>
            <w:r w:rsidRPr="00E16852">
              <w:t>0-2</w:t>
            </w:r>
            <w:r w:rsidR="006104E0" w:rsidRPr="00E16852">
              <w:t>5</w:t>
            </w:r>
            <w:r w:rsidRPr="00E16852">
              <w:t>%</w:t>
            </w:r>
          </w:p>
        </w:tc>
        <w:tc>
          <w:tcPr>
            <w:tcW w:w="992" w:type="dxa"/>
            <w:tcBorders>
              <w:left w:val="single" w:sz="4" w:space="0" w:color="auto"/>
              <w:right w:val="single" w:sz="4" w:space="0" w:color="auto"/>
            </w:tcBorders>
            <w:shd w:val="clear" w:color="auto" w:fill="auto"/>
          </w:tcPr>
          <w:p w14:paraId="13C89E9F" w14:textId="24E17F41" w:rsidR="00DA37FA" w:rsidRPr="00E16852" w:rsidRDefault="00591E2B" w:rsidP="00FA2186">
            <w:pPr>
              <w:jc w:val="center"/>
            </w:pPr>
            <w:r w:rsidRPr="00E16852">
              <w:t>0-20%</w:t>
            </w:r>
          </w:p>
        </w:tc>
        <w:tc>
          <w:tcPr>
            <w:tcW w:w="993" w:type="dxa"/>
            <w:tcBorders>
              <w:left w:val="single" w:sz="4" w:space="0" w:color="auto"/>
              <w:right w:val="single" w:sz="4" w:space="0" w:color="auto"/>
            </w:tcBorders>
            <w:shd w:val="clear" w:color="auto" w:fill="auto"/>
          </w:tcPr>
          <w:p w14:paraId="1279FE36" w14:textId="755336CC" w:rsidR="00DA37FA" w:rsidRPr="00E16852" w:rsidRDefault="00591E2B" w:rsidP="006104E0">
            <w:pPr>
              <w:jc w:val="center"/>
            </w:pPr>
            <w:r w:rsidRPr="00E16852">
              <w:t>0-</w:t>
            </w:r>
            <w:r w:rsidR="006104E0" w:rsidRPr="00E16852">
              <w:t>25</w:t>
            </w:r>
            <w:r w:rsidRPr="00E16852">
              <w:t xml:space="preserve"> m/s</w:t>
            </w:r>
          </w:p>
        </w:tc>
      </w:tr>
      <w:tr w:rsidR="00DD2A27" w:rsidRPr="00E16852" w14:paraId="38849649" w14:textId="77777777" w:rsidTr="0009267A">
        <w:trPr>
          <w:trHeight w:val="121"/>
        </w:trPr>
        <w:tc>
          <w:tcPr>
            <w:tcW w:w="2647" w:type="dxa"/>
            <w:vMerge w:val="restart"/>
            <w:tcBorders>
              <w:right w:val="single" w:sz="4" w:space="0" w:color="auto"/>
            </w:tcBorders>
            <w:shd w:val="clear" w:color="auto" w:fill="auto"/>
            <w:vAlign w:val="center"/>
          </w:tcPr>
          <w:p w14:paraId="1E858B02" w14:textId="77777777" w:rsidR="00DD2A27" w:rsidRPr="00E16852" w:rsidRDefault="00DD2A27" w:rsidP="00DD2A27">
            <w:r w:rsidRPr="00E16852">
              <w:t xml:space="preserve">Validación Inicial del CEMS otorgado por la SMA. </w:t>
            </w:r>
          </w:p>
        </w:tc>
        <w:tc>
          <w:tcPr>
            <w:tcW w:w="1181" w:type="dxa"/>
            <w:tcBorders>
              <w:right w:val="single" w:sz="4" w:space="0" w:color="auto"/>
            </w:tcBorders>
            <w:shd w:val="clear" w:color="auto" w:fill="auto"/>
            <w:vAlign w:val="center"/>
          </w:tcPr>
          <w:p w14:paraId="04327BC2" w14:textId="77777777" w:rsidR="00DD2A27" w:rsidRPr="00E16852" w:rsidRDefault="00DD2A27" w:rsidP="00DD2A27">
            <w:r w:rsidRPr="00E16852">
              <w:t xml:space="preserve">N° Resolución </w:t>
            </w:r>
          </w:p>
        </w:tc>
        <w:tc>
          <w:tcPr>
            <w:tcW w:w="992" w:type="dxa"/>
            <w:tcBorders>
              <w:left w:val="single" w:sz="4" w:space="0" w:color="auto"/>
              <w:right w:val="single" w:sz="4" w:space="0" w:color="auto"/>
            </w:tcBorders>
            <w:vAlign w:val="center"/>
          </w:tcPr>
          <w:p w14:paraId="1FC28584" w14:textId="5D977168" w:rsidR="00DD2A27" w:rsidRPr="00E16852" w:rsidRDefault="00DD2A27" w:rsidP="00DD2A27">
            <w:pPr>
              <w:jc w:val="center"/>
              <w:rPr>
                <w:highlight w:val="yellow"/>
              </w:rPr>
            </w:pPr>
            <w:r w:rsidRPr="00E16852">
              <w:t>470/16</w:t>
            </w:r>
          </w:p>
        </w:tc>
        <w:tc>
          <w:tcPr>
            <w:tcW w:w="993" w:type="dxa"/>
            <w:tcBorders>
              <w:left w:val="single" w:sz="4" w:space="0" w:color="auto"/>
              <w:right w:val="single" w:sz="4" w:space="0" w:color="auto"/>
            </w:tcBorders>
          </w:tcPr>
          <w:p w14:paraId="0488C9BC" w14:textId="4A42144C" w:rsidR="00DD2A27" w:rsidRPr="00E16852" w:rsidRDefault="00DD2A27" w:rsidP="00DD2A27">
            <w:pPr>
              <w:jc w:val="center"/>
              <w:rPr>
                <w:highlight w:val="yellow"/>
              </w:rPr>
            </w:pPr>
            <w:r w:rsidRPr="00E16852">
              <w:t>470/16</w:t>
            </w:r>
          </w:p>
        </w:tc>
        <w:tc>
          <w:tcPr>
            <w:tcW w:w="992" w:type="dxa"/>
            <w:tcBorders>
              <w:left w:val="single" w:sz="4" w:space="0" w:color="auto"/>
              <w:right w:val="single" w:sz="4" w:space="0" w:color="auto"/>
            </w:tcBorders>
          </w:tcPr>
          <w:p w14:paraId="0EAFEE4B" w14:textId="0CC2BFEC" w:rsidR="00DD2A27" w:rsidRPr="00E16852" w:rsidRDefault="00DD2A27" w:rsidP="00DD2A27">
            <w:pPr>
              <w:jc w:val="center"/>
              <w:rPr>
                <w:highlight w:val="yellow"/>
              </w:rPr>
            </w:pPr>
            <w:r w:rsidRPr="00E16852">
              <w:t>470/16</w:t>
            </w:r>
          </w:p>
        </w:tc>
        <w:tc>
          <w:tcPr>
            <w:tcW w:w="992" w:type="dxa"/>
            <w:tcBorders>
              <w:left w:val="single" w:sz="4" w:space="0" w:color="auto"/>
              <w:right w:val="single" w:sz="4" w:space="0" w:color="auto"/>
            </w:tcBorders>
          </w:tcPr>
          <w:p w14:paraId="0E55612E" w14:textId="69F3992F" w:rsidR="00DD2A27" w:rsidRPr="00E16852" w:rsidRDefault="00DD2A27" w:rsidP="00DD2A27">
            <w:pPr>
              <w:jc w:val="center"/>
              <w:rPr>
                <w:highlight w:val="yellow"/>
              </w:rPr>
            </w:pPr>
            <w:r w:rsidRPr="00E16852">
              <w:t>470/16</w:t>
            </w:r>
          </w:p>
        </w:tc>
        <w:tc>
          <w:tcPr>
            <w:tcW w:w="992" w:type="dxa"/>
            <w:tcBorders>
              <w:left w:val="single" w:sz="4" w:space="0" w:color="auto"/>
              <w:right w:val="single" w:sz="4" w:space="0" w:color="auto"/>
            </w:tcBorders>
          </w:tcPr>
          <w:p w14:paraId="7C7DE272" w14:textId="197BDE01" w:rsidR="00DD2A27" w:rsidRPr="00E16852" w:rsidRDefault="00DD2A27" w:rsidP="00DD2A27">
            <w:pPr>
              <w:jc w:val="center"/>
              <w:rPr>
                <w:highlight w:val="yellow"/>
              </w:rPr>
            </w:pPr>
            <w:r w:rsidRPr="00E16852">
              <w:t>470/16</w:t>
            </w:r>
          </w:p>
        </w:tc>
        <w:tc>
          <w:tcPr>
            <w:tcW w:w="993" w:type="dxa"/>
            <w:tcBorders>
              <w:left w:val="single" w:sz="4" w:space="0" w:color="auto"/>
              <w:right w:val="single" w:sz="4" w:space="0" w:color="auto"/>
            </w:tcBorders>
          </w:tcPr>
          <w:p w14:paraId="04652D39" w14:textId="6EA8279A" w:rsidR="00DD2A27" w:rsidRPr="00E16852" w:rsidRDefault="00DD2A27" w:rsidP="00DD2A27">
            <w:pPr>
              <w:jc w:val="center"/>
              <w:rPr>
                <w:highlight w:val="yellow"/>
              </w:rPr>
            </w:pPr>
            <w:r w:rsidRPr="00E16852">
              <w:t>470/16</w:t>
            </w:r>
          </w:p>
        </w:tc>
      </w:tr>
      <w:tr w:rsidR="00254168" w:rsidRPr="00E16852" w14:paraId="2B9778EC" w14:textId="77777777" w:rsidTr="0009267A">
        <w:trPr>
          <w:trHeight w:val="121"/>
        </w:trPr>
        <w:tc>
          <w:tcPr>
            <w:tcW w:w="2647" w:type="dxa"/>
            <w:vMerge/>
            <w:tcBorders>
              <w:right w:val="single" w:sz="4" w:space="0" w:color="auto"/>
            </w:tcBorders>
            <w:shd w:val="clear" w:color="auto" w:fill="auto"/>
            <w:vAlign w:val="center"/>
          </w:tcPr>
          <w:p w14:paraId="5186394C" w14:textId="77777777" w:rsidR="00254168" w:rsidRPr="00E16852" w:rsidRDefault="00254168" w:rsidP="00254168">
            <w:pPr>
              <w:rPr>
                <w:b/>
              </w:rPr>
            </w:pPr>
          </w:p>
        </w:tc>
        <w:tc>
          <w:tcPr>
            <w:tcW w:w="1181" w:type="dxa"/>
            <w:tcBorders>
              <w:right w:val="single" w:sz="4" w:space="0" w:color="auto"/>
            </w:tcBorders>
            <w:shd w:val="clear" w:color="auto" w:fill="auto"/>
            <w:vAlign w:val="center"/>
          </w:tcPr>
          <w:p w14:paraId="2550FD17" w14:textId="77777777" w:rsidR="00254168" w:rsidRPr="00E16852" w:rsidRDefault="00254168" w:rsidP="00254168">
            <w:r w:rsidRPr="00E16852">
              <w:t>Periodo de validación</w:t>
            </w:r>
          </w:p>
        </w:tc>
        <w:tc>
          <w:tcPr>
            <w:tcW w:w="992" w:type="dxa"/>
            <w:tcBorders>
              <w:left w:val="single" w:sz="4" w:space="0" w:color="auto"/>
              <w:right w:val="single" w:sz="4" w:space="0" w:color="auto"/>
            </w:tcBorders>
            <w:vAlign w:val="center"/>
          </w:tcPr>
          <w:p w14:paraId="583AAE6E" w14:textId="0CAF5763" w:rsidR="00254168" w:rsidRPr="00E16852" w:rsidRDefault="00D05376" w:rsidP="00254168">
            <w:pPr>
              <w:jc w:val="center"/>
            </w:pPr>
            <w:r w:rsidRPr="00E16852">
              <w:t>18</w:t>
            </w:r>
            <w:r w:rsidR="00254168" w:rsidRPr="00E16852">
              <w:t>/1</w:t>
            </w:r>
            <w:r w:rsidR="00DD2A27" w:rsidRPr="00E16852">
              <w:t>1</w:t>
            </w:r>
            <w:r w:rsidR="00254168" w:rsidRPr="00E16852">
              <w:t>/1</w:t>
            </w:r>
            <w:r w:rsidR="00DD2A27" w:rsidRPr="00E16852">
              <w:t>5</w:t>
            </w:r>
            <w:r w:rsidR="00254168" w:rsidRPr="00E16852">
              <w:t xml:space="preserve"> – </w:t>
            </w:r>
          </w:p>
          <w:p w14:paraId="2F0A2516" w14:textId="64847DDB" w:rsidR="00254168" w:rsidRPr="00E16852" w:rsidRDefault="00D05376" w:rsidP="00D05376">
            <w:pPr>
              <w:jc w:val="center"/>
            </w:pPr>
            <w:r w:rsidRPr="00E16852">
              <w:t>18</w:t>
            </w:r>
            <w:r w:rsidR="00254168" w:rsidRPr="00E16852">
              <w:t>/</w:t>
            </w:r>
            <w:r w:rsidR="00DD2A27" w:rsidRPr="00E16852">
              <w:t>11</w:t>
            </w:r>
            <w:r w:rsidR="00254168" w:rsidRPr="00E16852">
              <w:t>/1</w:t>
            </w:r>
            <w:r w:rsidR="00DD2A27" w:rsidRPr="00E16852">
              <w:t>6</w:t>
            </w:r>
          </w:p>
        </w:tc>
        <w:tc>
          <w:tcPr>
            <w:tcW w:w="993" w:type="dxa"/>
            <w:tcBorders>
              <w:left w:val="single" w:sz="4" w:space="0" w:color="auto"/>
              <w:right w:val="single" w:sz="4" w:space="0" w:color="auto"/>
            </w:tcBorders>
          </w:tcPr>
          <w:p w14:paraId="64FDD1DF" w14:textId="77777777" w:rsidR="00DD2A27" w:rsidRPr="00E16852" w:rsidRDefault="00DD2A27" w:rsidP="00DD2A27">
            <w:pPr>
              <w:jc w:val="center"/>
            </w:pPr>
            <w:r w:rsidRPr="00E16852">
              <w:t xml:space="preserve">20/11/15 – </w:t>
            </w:r>
          </w:p>
          <w:p w14:paraId="333D8CA4" w14:textId="78693D50" w:rsidR="00254168" w:rsidRPr="00E16852" w:rsidRDefault="00DD2A27" w:rsidP="00DD2A27">
            <w:pPr>
              <w:jc w:val="center"/>
            </w:pPr>
            <w:r w:rsidRPr="00E16852">
              <w:t>20/11/16</w:t>
            </w:r>
          </w:p>
        </w:tc>
        <w:tc>
          <w:tcPr>
            <w:tcW w:w="992" w:type="dxa"/>
            <w:tcBorders>
              <w:left w:val="single" w:sz="4" w:space="0" w:color="auto"/>
              <w:right w:val="single" w:sz="4" w:space="0" w:color="auto"/>
            </w:tcBorders>
          </w:tcPr>
          <w:p w14:paraId="65F5EC62" w14:textId="77777777" w:rsidR="00DD2A27" w:rsidRPr="00E16852" w:rsidRDefault="00DD2A27" w:rsidP="00DD2A27">
            <w:pPr>
              <w:jc w:val="center"/>
            </w:pPr>
            <w:r w:rsidRPr="00E16852">
              <w:t xml:space="preserve">20/11/15 – </w:t>
            </w:r>
          </w:p>
          <w:p w14:paraId="5B494CA3" w14:textId="267A53D4" w:rsidR="00254168" w:rsidRPr="00E16852" w:rsidRDefault="00DD2A27" w:rsidP="00DD2A27">
            <w:pPr>
              <w:jc w:val="center"/>
            </w:pPr>
            <w:r w:rsidRPr="00E16852">
              <w:t>20/11/16</w:t>
            </w:r>
          </w:p>
        </w:tc>
        <w:tc>
          <w:tcPr>
            <w:tcW w:w="992" w:type="dxa"/>
            <w:tcBorders>
              <w:left w:val="single" w:sz="4" w:space="0" w:color="auto"/>
              <w:right w:val="single" w:sz="4" w:space="0" w:color="auto"/>
            </w:tcBorders>
          </w:tcPr>
          <w:p w14:paraId="0A37EA9B" w14:textId="77777777" w:rsidR="00DD2A27" w:rsidRPr="00E16852" w:rsidRDefault="00DD2A27" w:rsidP="00DD2A27">
            <w:pPr>
              <w:jc w:val="center"/>
            </w:pPr>
            <w:r w:rsidRPr="00E16852">
              <w:t xml:space="preserve">20/11/15 – </w:t>
            </w:r>
          </w:p>
          <w:p w14:paraId="260DF9FC" w14:textId="1E3005BE" w:rsidR="00254168" w:rsidRPr="00E16852" w:rsidRDefault="00DD2A27" w:rsidP="00DD2A27">
            <w:pPr>
              <w:jc w:val="center"/>
            </w:pPr>
            <w:r w:rsidRPr="00E16852">
              <w:t>20/11/16</w:t>
            </w:r>
          </w:p>
        </w:tc>
        <w:tc>
          <w:tcPr>
            <w:tcW w:w="992" w:type="dxa"/>
            <w:tcBorders>
              <w:left w:val="single" w:sz="4" w:space="0" w:color="auto"/>
              <w:right w:val="single" w:sz="4" w:space="0" w:color="auto"/>
            </w:tcBorders>
          </w:tcPr>
          <w:p w14:paraId="780D68A7" w14:textId="77777777" w:rsidR="00DD2A27" w:rsidRPr="00E16852" w:rsidRDefault="00DD2A27" w:rsidP="00DD2A27">
            <w:pPr>
              <w:jc w:val="center"/>
            </w:pPr>
            <w:r w:rsidRPr="00E16852">
              <w:t xml:space="preserve">20/11/15 – </w:t>
            </w:r>
          </w:p>
          <w:p w14:paraId="013BFA30" w14:textId="3574BDF0" w:rsidR="00254168" w:rsidRPr="00E16852" w:rsidRDefault="00DD2A27" w:rsidP="00DD2A27">
            <w:pPr>
              <w:jc w:val="center"/>
            </w:pPr>
            <w:r w:rsidRPr="00E16852">
              <w:t>20/11/16</w:t>
            </w:r>
          </w:p>
        </w:tc>
        <w:tc>
          <w:tcPr>
            <w:tcW w:w="993" w:type="dxa"/>
            <w:tcBorders>
              <w:left w:val="single" w:sz="4" w:space="0" w:color="auto"/>
              <w:right w:val="single" w:sz="4" w:space="0" w:color="auto"/>
            </w:tcBorders>
          </w:tcPr>
          <w:p w14:paraId="6480018B" w14:textId="6AD58462" w:rsidR="00DD2A27" w:rsidRPr="00E16852" w:rsidRDefault="00D05376" w:rsidP="00DD2A27">
            <w:pPr>
              <w:jc w:val="center"/>
            </w:pPr>
            <w:r w:rsidRPr="00E16852">
              <w:t>16</w:t>
            </w:r>
            <w:r w:rsidR="00DD2A27" w:rsidRPr="00E16852">
              <w:t xml:space="preserve">/11/15 – </w:t>
            </w:r>
          </w:p>
          <w:p w14:paraId="74F9BB68" w14:textId="57E8DC04" w:rsidR="00254168" w:rsidRPr="00E16852" w:rsidRDefault="00D05376" w:rsidP="00D05376">
            <w:pPr>
              <w:jc w:val="center"/>
            </w:pPr>
            <w:r w:rsidRPr="00E16852">
              <w:t>16</w:t>
            </w:r>
            <w:r w:rsidR="00DD2A27" w:rsidRPr="00E16852">
              <w:t>/11/16</w:t>
            </w:r>
          </w:p>
        </w:tc>
      </w:tr>
    </w:tbl>
    <w:p w14:paraId="3EE252D0" w14:textId="23DDF16F" w:rsidR="00E73ECE" w:rsidRDefault="00B3619F" w:rsidP="00B3619F">
      <w:pPr>
        <w:pStyle w:val="Ttulo3"/>
        <w:numPr>
          <w:ilvl w:val="0"/>
          <w:numId w:val="0"/>
        </w:numPr>
        <w:rPr>
          <w:b w:val="0"/>
          <w:sz w:val="16"/>
          <w:szCs w:val="16"/>
        </w:rPr>
      </w:pPr>
      <w:bookmarkStart w:id="39" w:name="_Toc352840391"/>
      <w:bookmarkStart w:id="40" w:name="_Toc352841451"/>
      <w:r>
        <w:rPr>
          <w:b w:val="0"/>
          <w:sz w:val="16"/>
          <w:szCs w:val="16"/>
        </w:rPr>
        <w:t xml:space="preserve"> </w:t>
      </w:r>
      <w:r w:rsidRPr="00B3619F">
        <w:rPr>
          <w:b w:val="0"/>
          <w:sz w:val="16"/>
          <w:szCs w:val="16"/>
        </w:rPr>
        <w:t xml:space="preserve">   </w:t>
      </w:r>
    </w:p>
    <w:p w14:paraId="42CFDFDB" w14:textId="77777777" w:rsidR="00254168" w:rsidRDefault="00254168" w:rsidP="00254168"/>
    <w:p w14:paraId="3BCBB24B" w14:textId="77777777" w:rsidR="00254168" w:rsidRDefault="00254168" w:rsidP="00254168"/>
    <w:p w14:paraId="4D347929" w14:textId="77777777" w:rsidR="00254168" w:rsidRDefault="00254168" w:rsidP="00254168"/>
    <w:p w14:paraId="08654A8A" w14:textId="77777777" w:rsidR="008A52C0" w:rsidRDefault="008A52C0" w:rsidP="00254168"/>
    <w:p w14:paraId="30E93719" w14:textId="77777777" w:rsidR="008A52C0" w:rsidRDefault="008A52C0" w:rsidP="00254168"/>
    <w:p w14:paraId="7DF37EF0" w14:textId="77777777" w:rsidR="008A52C0" w:rsidRDefault="008A52C0" w:rsidP="00254168"/>
    <w:p w14:paraId="52A10FEE" w14:textId="2C5D760C" w:rsidR="004F4383" w:rsidRDefault="004F4383">
      <w:pPr>
        <w:jc w:val="left"/>
      </w:pPr>
      <w:r>
        <w:br w:type="page"/>
      </w:r>
    </w:p>
    <w:p w14:paraId="6679CD31" w14:textId="77777777" w:rsidR="00254168" w:rsidRDefault="00254168" w:rsidP="00254168"/>
    <w:p w14:paraId="3EE252D1" w14:textId="77777777" w:rsidR="00F265C2" w:rsidRPr="003E59E8" w:rsidRDefault="00F265C2" w:rsidP="00F265C2">
      <w:pPr>
        <w:pStyle w:val="Ttulo2"/>
        <w:rPr>
          <w:bCs/>
        </w:rPr>
      </w:pPr>
      <w:bookmarkStart w:id="41" w:name="_Toc382383544"/>
      <w:bookmarkStart w:id="42" w:name="_Toc382472366"/>
      <w:bookmarkStart w:id="43" w:name="_Toc390184276"/>
      <w:bookmarkStart w:id="44" w:name="_Toc390360007"/>
      <w:bookmarkStart w:id="45" w:name="_Toc390777028"/>
      <w:bookmarkStart w:id="46" w:name="_Toc462732963"/>
      <w:bookmarkStart w:id="47" w:name="_Toc352840392"/>
      <w:bookmarkStart w:id="48" w:name="_Toc352841452"/>
      <w:bookmarkEnd w:id="39"/>
      <w:bookmarkEnd w:id="40"/>
      <w:r w:rsidRPr="003E59E8">
        <w:rPr>
          <w:bCs/>
        </w:rPr>
        <w:t xml:space="preserve">Aspectos </w:t>
      </w:r>
      <w:r w:rsidR="00430772" w:rsidRPr="003E59E8">
        <w:rPr>
          <w:bCs/>
        </w:rPr>
        <w:t xml:space="preserve">relativos </w:t>
      </w:r>
      <w:r w:rsidRPr="003E59E8">
        <w:rPr>
          <w:bCs/>
        </w:rPr>
        <w:t>al Seguimiento Ambiental</w:t>
      </w:r>
      <w:bookmarkEnd w:id="41"/>
      <w:bookmarkEnd w:id="42"/>
      <w:bookmarkEnd w:id="43"/>
      <w:bookmarkEnd w:id="44"/>
      <w:bookmarkEnd w:id="45"/>
      <w:bookmarkEnd w:id="46"/>
    </w:p>
    <w:p w14:paraId="3EE252D2" w14:textId="77777777" w:rsidR="00F265C2" w:rsidRPr="003E59E8" w:rsidRDefault="00F265C2" w:rsidP="00F265C2">
      <w:pPr>
        <w:rPr>
          <w:b/>
          <w:bCs/>
        </w:rPr>
      </w:pPr>
    </w:p>
    <w:p w14:paraId="3EE252D3" w14:textId="77777777" w:rsidR="00F265C2" w:rsidRDefault="00F265C2" w:rsidP="00F265C2">
      <w:pPr>
        <w:pStyle w:val="Ttulo3"/>
        <w:rPr>
          <w:bCs/>
        </w:rPr>
      </w:pPr>
      <w:bookmarkStart w:id="49" w:name="_Toc382383545"/>
      <w:bookmarkStart w:id="50" w:name="_Toc382472367"/>
      <w:bookmarkStart w:id="51" w:name="_Toc390184277"/>
      <w:bookmarkStart w:id="52" w:name="_Toc390360008"/>
      <w:bookmarkStart w:id="53" w:name="_Toc390777029"/>
      <w:bookmarkStart w:id="54" w:name="_Toc462732964"/>
      <w:r w:rsidRPr="003E59E8">
        <w:rPr>
          <w:bCs/>
        </w:rPr>
        <w:t>Documentos Revisados</w:t>
      </w:r>
      <w:bookmarkEnd w:id="49"/>
      <w:bookmarkEnd w:id="50"/>
      <w:bookmarkEnd w:id="51"/>
      <w:bookmarkEnd w:id="52"/>
      <w:bookmarkEnd w:id="53"/>
      <w:bookmarkEnd w:id="54"/>
    </w:p>
    <w:p w14:paraId="4C532532" w14:textId="77777777" w:rsidR="00617D4A" w:rsidRPr="00617D4A" w:rsidRDefault="00617D4A" w:rsidP="00617D4A"/>
    <w:tbl>
      <w:tblPr>
        <w:tblW w:w="4735" w:type="dxa"/>
        <w:jc w:val="center"/>
        <w:tblCellMar>
          <w:left w:w="70" w:type="dxa"/>
          <w:right w:w="70" w:type="dxa"/>
        </w:tblCellMar>
        <w:tblLook w:val="04A0" w:firstRow="1" w:lastRow="0" w:firstColumn="1" w:lastColumn="0" w:noHBand="0" w:noVBand="1"/>
      </w:tblPr>
      <w:tblGrid>
        <w:gridCol w:w="341"/>
        <w:gridCol w:w="2504"/>
        <w:gridCol w:w="1890"/>
      </w:tblGrid>
      <w:tr w:rsidR="00617D4A" w:rsidRPr="003E59E8" w14:paraId="2D6BC302" w14:textId="77777777" w:rsidTr="00617D4A">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17D4A" w:rsidRPr="003E59E8" w:rsidRDefault="00617D4A" w:rsidP="004A744B">
            <w:pPr>
              <w:jc w:val="center"/>
              <w:rPr>
                <w:b/>
                <w:sz w:val="20"/>
              </w:rPr>
            </w:pPr>
            <w:r w:rsidRPr="003E59E8">
              <w:rPr>
                <w:b/>
                <w:sz w:val="20"/>
              </w:rPr>
              <w:t>N°</w:t>
            </w:r>
          </w:p>
        </w:tc>
        <w:tc>
          <w:tcPr>
            <w:tcW w:w="2504"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17D4A" w:rsidRPr="003E59E8" w:rsidRDefault="00617D4A" w:rsidP="004A744B">
            <w:pPr>
              <w:jc w:val="center"/>
              <w:rPr>
                <w:b/>
                <w:sz w:val="20"/>
              </w:rPr>
            </w:pPr>
            <w:r w:rsidRPr="003E59E8">
              <w:rPr>
                <w:b/>
                <w:sz w:val="20"/>
              </w:rPr>
              <w:t>Documento Remitido</w:t>
            </w:r>
          </w:p>
        </w:tc>
        <w:tc>
          <w:tcPr>
            <w:tcW w:w="1890"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17D4A" w:rsidRPr="003E59E8" w:rsidRDefault="00617D4A" w:rsidP="004A744B">
            <w:pPr>
              <w:jc w:val="center"/>
              <w:rPr>
                <w:b/>
                <w:sz w:val="20"/>
              </w:rPr>
            </w:pPr>
            <w:r w:rsidRPr="003E59E8">
              <w:rPr>
                <w:b/>
                <w:sz w:val="20"/>
              </w:rPr>
              <w:t>Periodo que reporta</w:t>
            </w:r>
          </w:p>
        </w:tc>
      </w:tr>
      <w:tr w:rsidR="00617D4A" w:rsidRPr="003E59E8" w14:paraId="7AEEEFD8" w14:textId="77777777" w:rsidTr="00617D4A">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17D4A" w:rsidRPr="003E59E8" w:rsidRDefault="00617D4A" w:rsidP="00951AD8">
            <w:pPr>
              <w:rPr>
                <w:rFonts w:ascii="Calibri" w:eastAsia="Times New Roman" w:hAnsi="Calibri"/>
                <w:bCs/>
                <w:color w:val="000000"/>
                <w:sz w:val="18"/>
                <w:szCs w:val="18"/>
                <w:lang w:eastAsia="es-CL"/>
              </w:rPr>
            </w:pPr>
            <w:r w:rsidRPr="003E59E8">
              <w:rPr>
                <w:rFonts w:ascii="Calibri" w:eastAsia="Times New Roman" w:hAnsi="Calibri"/>
                <w:bCs/>
                <w:color w:val="000000"/>
                <w:sz w:val="18"/>
                <w:szCs w:val="18"/>
                <w:lang w:eastAsia="es-CL"/>
              </w:rPr>
              <w:t>1</w:t>
            </w:r>
          </w:p>
        </w:tc>
        <w:tc>
          <w:tcPr>
            <w:tcW w:w="2504"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17D4A" w:rsidRPr="00937F02" w:rsidRDefault="00617D4A" w:rsidP="00951AD8">
            <w:pPr>
              <w:jc w:val="center"/>
              <w:rPr>
                <w:rFonts w:ascii="Calibri" w:eastAsia="Times New Roman" w:hAnsi="Calibri"/>
                <w:bCs/>
                <w:color w:val="000000"/>
                <w:sz w:val="18"/>
                <w:szCs w:val="18"/>
                <w:lang w:eastAsia="es-CL"/>
              </w:rPr>
            </w:pPr>
            <w:r w:rsidRPr="00937F02">
              <w:rPr>
                <w:rFonts w:ascii="Calibri" w:eastAsia="Times New Roman" w:hAnsi="Calibri"/>
                <w:bCs/>
                <w:color w:val="000000"/>
                <w:sz w:val="18"/>
                <w:szCs w:val="18"/>
                <w:lang w:eastAsia="es-CL"/>
              </w:rPr>
              <w:t>Reporte Trimestral N° 1</w:t>
            </w:r>
          </w:p>
        </w:tc>
        <w:tc>
          <w:tcPr>
            <w:tcW w:w="1890" w:type="dxa"/>
            <w:tcBorders>
              <w:top w:val="single" w:sz="4" w:space="0" w:color="auto"/>
              <w:left w:val="nil"/>
              <w:bottom w:val="single" w:sz="4" w:space="0" w:color="auto"/>
              <w:right w:val="single" w:sz="4" w:space="0" w:color="auto"/>
            </w:tcBorders>
            <w:shd w:val="clear" w:color="auto" w:fill="auto"/>
          </w:tcPr>
          <w:p w14:paraId="1FFF6B06" w14:textId="02F00D7B" w:rsidR="00617D4A" w:rsidRPr="00937F02" w:rsidRDefault="00617D4A" w:rsidP="00951AD8">
            <w:pPr>
              <w:jc w:val="center"/>
              <w:rPr>
                <w:rFonts w:ascii="Calibri" w:eastAsia="Times New Roman" w:hAnsi="Calibri"/>
                <w:b/>
                <w:bCs/>
                <w:color w:val="000000"/>
                <w:sz w:val="18"/>
                <w:szCs w:val="18"/>
                <w:lang w:eastAsia="es-CL"/>
              </w:rPr>
            </w:pPr>
            <w:r w:rsidRPr="00255765">
              <w:rPr>
                <w:sz w:val="18"/>
                <w:szCs w:val="18"/>
              </w:rPr>
              <w:t>-</w:t>
            </w:r>
          </w:p>
        </w:tc>
      </w:tr>
      <w:tr w:rsidR="00617D4A" w:rsidRPr="003E59E8" w14:paraId="71861F95" w14:textId="77777777" w:rsidTr="00617D4A">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17D4A" w:rsidRPr="003E59E8" w:rsidRDefault="00617D4A" w:rsidP="00951AD8">
            <w:pPr>
              <w:rPr>
                <w:rFonts w:ascii="Calibri" w:eastAsia="Times New Roman" w:hAnsi="Calibri"/>
                <w:bCs/>
                <w:color w:val="000000"/>
                <w:sz w:val="18"/>
                <w:szCs w:val="18"/>
                <w:lang w:eastAsia="es-CL"/>
              </w:rPr>
            </w:pPr>
            <w:r w:rsidRPr="003E59E8">
              <w:rPr>
                <w:rFonts w:ascii="Calibri" w:eastAsia="Times New Roman" w:hAnsi="Calibri"/>
                <w:bCs/>
                <w:color w:val="000000"/>
                <w:sz w:val="18"/>
                <w:szCs w:val="18"/>
                <w:lang w:eastAsia="es-CL"/>
              </w:rPr>
              <w:t>2</w:t>
            </w:r>
          </w:p>
        </w:tc>
        <w:tc>
          <w:tcPr>
            <w:tcW w:w="2504"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17D4A" w:rsidRPr="00937F02" w:rsidRDefault="00617D4A" w:rsidP="00951AD8">
            <w:pPr>
              <w:jc w:val="center"/>
            </w:pPr>
            <w:r w:rsidRPr="00937F02">
              <w:rPr>
                <w:rFonts w:ascii="Calibri" w:eastAsia="Times New Roman" w:hAnsi="Calibri"/>
                <w:bCs/>
                <w:color w:val="000000"/>
                <w:sz w:val="18"/>
                <w:szCs w:val="18"/>
                <w:lang w:eastAsia="es-CL"/>
              </w:rPr>
              <w:t>Reporte Trimestral N° 2</w:t>
            </w:r>
          </w:p>
        </w:tc>
        <w:tc>
          <w:tcPr>
            <w:tcW w:w="1890" w:type="dxa"/>
            <w:tcBorders>
              <w:top w:val="single" w:sz="4" w:space="0" w:color="auto"/>
              <w:left w:val="nil"/>
              <w:bottom w:val="single" w:sz="4" w:space="0" w:color="auto"/>
              <w:right w:val="single" w:sz="4" w:space="0" w:color="auto"/>
            </w:tcBorders>
            <w:shd w:val="clear" w:color="auto" w:fill="auto"/>
          </w:tcPr>
          <w:p w14:paraId="052A78FD" w14:textId="4E341492" w:rsidR="00617D4A" w:rsidRPr="00937F02" w:rsidRDefault="00617D4A" w:rsidP="00951AD8">
            <w:pPr>
              <w:jc w:val="center"/>
              <w:rPr>
                <w:rFonts w:ascii="Calibri" w:eastAsia="Times New Roman" w:hAnsi="Calibri"/>
                <w:b/>
                <w:bCs/>
                <w:color w:val="000000"/>
                <w:sz w:val="18"/>
                <w:szCs w:val="18"/>
                <w:lang w:eastAsia="es-CL"/>
              </w:rPr>
            </w:pPr>
            <w:r w:rsidRPr="00255765">
              <w:rPr>
                <w:sz w:val="18"/>
                <w:szCs w:val="18"/>
              </w:rPr>
              <w:t>-</w:t>
            </w:r>
          </w:p>
        </w:tc>
      </w:tr>
      <w:tr w:rsidR="00617D4A" w:rsidRPr="003E59E8" w14:paraId="4F7898D8" w14:textId="77777777" w:rsidTr="00617D4A">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17D4A" w:rsidRPr="003E59E8" w:rsidRDefault="00617D4A" w:rsidP="00951AD8">
            <w:pPr>
              <w:rPr>
                <w:rFonts w:ascii="Calibri" w:eastAsia="Times New Roman" w:hAnsi="Calibri"/>
                <w:bCs/>
                <w:color w:val="000000"/>
                <w:sz w:val="18"/>
                <w:szCs w:val="18"/>
                <w:lang w:eastAsia="es-CL"/>
              </w:rPr>
            </w:pPr>
            <w:r w:rsidRPr="003E59E8">
              <w:rPr>
                <w:rFonts w:ascii="Calibri" w:eastAsia="Times New Roman" w:hAnsi="Calibri"/>
                <w:bCs/>
                <w:color w:val="000000"/>
                <w:sz w:val="18"/>
                <w:szCs w:val="18"/>
                <w:lang w:eastAsia="es-CL"/>
              </w:rPr>
              <w:t>3</w:t>
            </w:r>
          </w:p>
        </w:tc>
        <w:tc>
          <w:tcPr>
            <w:tcW w:w="2504"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17D4A" w:rsidRPr="00937F02" w:rsidRDefault="00617D4A" w:rsidP="00951AD8">
            <w:pPr>
              <w:jc w:val="center"/>
            </w:pPr>
            <w:r w:rsidRPr="00937F02">
              <w:rPr>
                <w:rFonts w:ascii="Calibri" w:eastAsia="Times New Roman" w:hAnsi="Calibri"/>
                <w:bCs/>
                <w:color w:val="000000"/>
                <w:sz w:val="18"/>
                <w:szCs w:val="18"/>
                <w:lang w:eastAsia="es-CL"/>
              </w:rPr>
              <w:t>Reporte Trimestral N° 3</w:t>
            </w:r>
          </w:p>
        </w:tc>
        <w:tc>
          <w:tcPr>
            <w:tcW w:w="1890" w:type="dxa"/>
            <w:tcBorders>
              <w:top w:val="single" w:sz="4" w:space="0" w:color="auto"/>
              <w:left w:val="nil"/>
              <w:bottom w:val="single" w:sz="4" w:space="0" w:color="auto"/>
              <w:right w:val="single" w:sz="4" w:space="0" w:color="auto"/>
            </w:tcBorders>
            <w:shd w:val="clear" w:color="auto" w:fill="auto"/>
          </w:tcPr>
          <w:p w14:paraId="4E9649AB" w14:textId="6457AC2D" w:rsidR="00617D4A" w:rsidRPr="00937F02" w:rsidRDefault="00617D4A" w:rsidP="00951AD8">
            <w:pPr>
              <w:jc w:val="center"/>
              <w:rPr>
                <w:rFonts w:ascii="Calibri" w:eastAsia="Times New Roman" w:hAnsi="Calibri"/>
                <w:b/>
                <w:bCs/>
                <w:color w:val="000000"/>
                <w:sz w:val="18"/>
                <w:szCs w:val="18"/>
                <w:lang w:eastAsia="es-CL"/>
              </w:rPr>
            </w:pPr>
            <w:r w:rsidRPr="00255765">
              <w:rPr>
                <w:sz w:val="18"/>
                <w:szCs w:val="18"/>
              </w:rPr>
              <w:t>-</w:t>
            </w:r>
          </w:p>
        </w:tc>
      </w:tr>
      <w:tr w:rsidR="00617D4A" w:rsidRPr="00081FD8" w14:paraId="65833CEE" w14:textId="77777777" w:rsidTr="00617D4A">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17D4A" w:rsidRPr="00081FD8" w:rsidRDefault="00617D4A" w:rsidP="00500978">
            <w:pPr>
              <w:rPr>
                <w:rFonts w:ascii="Calibri" w:eastAsia="Times New Roman" w:hAnsi="Calibri"/>
                <w:color w:val="000000"/>
                <w:sz w:val="18"/>
                <w:szCs w:val="18"/>
                <w:lang w:eastAsia="es-CL"/>
              </w:rPr>
            </w:pPr>
            <w:r w:rsidRPr="00081FD8">
              <w:rPr>
                <w:rFonts w:ascii="Calibri" w:eastAsia="Times New Roman" w:hAnsi="Calibri"/>
                <w:color w:val="000000"/>
                <w:sz w:val="18"/>
                <w:szCs w:val="18"/>
                <w:lang w:eastAsia="es-CL"/>
              </w:rPr>
              <w:t>4</w:t>
            </w:r>
          </w:p>
        </w:tc>
        <w:tc>
          <w:tcPr>
            <w:tcW w:w="2504" w:type="dxa"/>
            <w:tcBorders>
              <w:top w:val="single" w:sz="4" w:space="0" w:color="auto"/>
              <w:left w:val="single" w:sz="4" w:space="0" w:color="auto"/>
              <w:bottom w:val="single" w:sz="4" w:space="0" w:color="auto"/>
              <w:right w:val="single" w:sz="4" w:space="0" w:color="000000"/>
            </w:tcBorders>
            <w:shd w:val="clear" w:color="auto" w:fill="auto"/>
          </w:tcPr>
          <w:p w14:paraId="0A04B29D" w14:textId="2D61EFA3" w:rsidR="00617D4A" w:rsidRPr="00081FD8" w:rsidRDefault="00617D4A" w:rsidP="00500978">
            <w:pPr>
              <w:jc w:val="center"/>
            </w:pPr>
            <w:r w:rsidRPr="00081FD8">
              <w:rPr>
                <w:rFonts w:ascii="Calibri" w:eastAsia="Times New Roman" w:hAnsi="Calibri"/>
                <w:bCs/>
                <w:color w:val="000000"/>
                <w:sz w:val="18"/>
                <w:szCs w:val="18"/>
                <w:lang w:eastAsia="es-CL"/>
              </w:rPr>
              <w:t>Reporte Trimestral N° 4</w:t>
            </w:r>
            <w:r w:rsidR="002D4481">
              <w:rPr>
                <w:rFonts w:ascii="Calibri" w:eastAsia="Times New Roman" w:hAnsi="Calibri"/>
                <w:bCs/>
                <w:color w:val="000000"/>
                <w:sz w:val="18"/>
                <w:szCs w:val="18"/>
                <w:lang w:eastAsia="es-CL"/>
              </w:rPr>
              <w:t xml:space="preserve"> (*)</w:t>
            </w:r>
          </w:p>
        </w:tc>
        <w:tc>
          <w:tcPr>
            <w:tcW w:w="1890" w:type="dxa"/>
            <w:tcBorders>
              <w:top w:val="single" w:sz="4" w:space="0" w:color="auto"/>
              <w:left w:val="nil"/>
              <w:bottom w:val="single" w:sz="4" w:space="0" w:color="auto"/>
              <w:right w:val="single" w:sz="4" w:space="0" w:color="auto"/>
            </w:tcBorders>
            <w:shd w:val="clear" w:color="auto" w:fill="auto"/>
            <w:vAlign w:val="bottom"/>
          </w:tcPr>
          <w:p w14:paraId="1D016FF1" w14:textId="26BCA487" w:rsidR="00617D4A" w:rsidRPr="00E94DCE" w:rsidRDefault="00617D4A" w:rsidP="00500978">
            <w:pPr>
              <w:jc w:val="center"/>
              <w:rPr>
                <w:rFonts w:ascii="Calibri" w:eastAsia="Times New Roman" w:hAnsi="Calibri"/>
                <w:b/>
                <w:bCs/>
                <w:color w:val="000000"/>
                <w:sz w:val="18"/>
                <w:szCs w:val="18"/>
                <w:lang w:eastAsia="es-CL"/>
              </w:rPr>
            </w:pPr>
            <w:r w:rsidRPr="00E94DCE">
              <w:rPr>
                <w:sz w:val="18"/>
                <w:szCs w:val="18"/>
              </w:rPr>
              <w:t>01/10/15 al 31/12/15</w:t>
            </w:r>
          </w:p>
        </w:tc>
      </w:tr>
    </w:tbl>
    <w:p w14:paraId="41575837" w14:textId="77777777" w:rsidR="00617D4A" w:rsidRDefault="00617D4A" w:rsidP="00617D4A">
      <w:pPr>
        <w:ind w:left="1416" w:firstLine="708"/>
        <w:rPr>
          <w:rFonts w:cstheme="minorHAnsi"/>
          <w:color w:val="404040"/>
          <w:sz w:val="16"/>
          <w:szCs w:val="16"/>
          <w:lang w:eastAsia="es-CL"/>
        </w:rPr>
      </w:pPr>
      <w:r>
        <w:rPr>
          <w:rFonts w:cstheme="minorHAnsi"/>
          <w:color w:val="404040"/>
          <w:sz w:val="16"/>
          <w:szCs w:val="16"/>
          <w:lang w:eastAsia="es-CL"/>
        </w:rPr>
        <w:t xml:space="preserve">           </w:t>
      </w:r>
      <w:r w:rsidR="006F64C9">
        <w:rPr>
          <w:rFonts w:cstheme="minorHAnsi"/>
          <w:color w:val="404040"/>
          <w:sz w:val="16"/>
          <w:szCs w:val="16"/>
          <w:lang w:eastAsia="es-CL"/>
        </w:rPr>
        <w:t xml:space="preserve">(*) </w:t>
      </w:r>
      <w:r w:rsidR="00F14C7F" w:rsidRPr="00F14C7F">
        <w:rPr>
          <w:rFonts w:cstheme="minorHAnsi"/>
          <w:color w:val="404040"/>
          <w:sz w:val="16"/>
          <w:szCs w:val="16"/>
          <w:lang w:eastAsia="es-CL"/>
        </w:rPr>
        <w:t>Para efectos de completar el 4</w:t>
      </w:r>
      <w:r w:rsidR="00F14C7F" w:rsidRPr="00F14C7F">
        <w:rPr>
          <w:rFonts w:cstheme="minorHAnsi"/>
          <w:color w:val="404040"/>
          <w:sz w:val="16"/>
          <w:szCs w:val="16"/>
          <w:vertAlign w:val="superscript"/>
          <w:lang w:eastAsia="es-CL"/>
        </w:rPr>
        <w:t>to</w:t>
      </w:r>
      <w:r w:rsidR="00F14C7F" w:rsidRPr="00F14C7F">
        <w:rPr>
          <w:rFonts w:cstheme="minorHAnsi"/>
          <w:color w:val="404040"/>
          <w:sz w:val="16"/>
          <w:szCs w:val="16"/>
          <w:lang w:eastAsia="es-CL"/>
        </w:rPr>
        <w:t xml:space="preserve"> Reporte trimestral que comprende los meses de Octubre, Noviembre y </w:t>
      </w:r>
    </w:p>
    <w:p w14:paraId="0195A486" w14:textId="0CDC5D12" w:rsidR="00617D4A" w:rsidRDefault="00617D4A" w:rsidP="00617D4A">
      <w:pPr>
        <w:ind w:left="1416" w:firstLine="708"/>
        <w:rPr>
          <w:rFonts w:cstheme="minorHAnsi"/>
          <w:color w:val="404040"/>
          <w:sz w:val="16"/>
          <w:szCs w:val="16"/>
          <w:lang w:eastAsia="es-CL"/>
        </w:rPr>
      </w:pPr>
      <w:r>
        <w:rPr>
          <w:rFonts w:cstheme="minorHAnsi"/>
          <w:color w:val="404040"/>
          <w:sz w:val="16"/>
          <w:szCs w:val="16"/>
          <w:lang w:eastAsia="es-CL"/>
        </w:rPr>
        <w:t xml:space="preserve">            </w:t>
      </w:r>
      <w:r w:rsidR="00F14C7F" w:rsidRPr="00F14C7F">
        <w:rPr>
          <w:rFonts w:cstheme="minorHAnsi"/>
          <w:color w:val="404040"/>
          <w:sz w:val="16"/>
          <w:szCs w:val="16"/>
          <w:lang w:eastAsia="es-CL"/>
        </w:rPr>
        <w:t xml:space="preserve">Diciembre de 2015, el titular deberá completar solo los datos del reporte trimestral a partir del 15 de diciembre del </w:t>
      </w:r>
    </w:p>
    <w:p w14:paraId="162B9907" w14:textId="7CEB244C" w:rsidR="00F14C7F" w:rsidRPr="00F14C7F" w:rsidRDefault="00617D4A" w:rsidP="00617D4A">
      <w:pPr>
        <w:ind w:left="1416" w:firstLine="708"/>
        <w:rPr>
          <w:rFonts w:cstheme="minorHAnsi"/>
          <w:color w:val="404040"/>
          <w:sz w:val="16"/>
          <w:szCs w:val="16"/>
          <w:lang w:eastAsia="es-CL"/>
        </w:rPr>
      </w:pPr>
      <w:r>
        <w:rPr>
          <w:rFonts w:cstheme="minorHAnsi"/>
          <w:color w:val="404040"/>
          <w:sz w:val="16"/>
          <w:szCs w:val="16"/>
          <w:lang w:eastAsia="es-CL"/>
        </w:rPr>
        <w:t xml:space="preserve">            </w:t>
      </w:r>
      <w:r w:rsidR="00F14C7F" w:rsidRPr="00F14C7F">
        <w:rPr>
          <w:rFonts w:cstheme="minorHAnsi"/>
          <w:color w:val="404040"/>
          <w:sz w:val="16"/>
          <w:szCs w:val="16"/>
          <w:lang w:eastAsia="es-CL"/>
        </w:rPr>
        <w:t>2015 hasta el 31 de diciembre del 2015 con los datos medidos por los CEMS.</w:t>
      </w:r>
    </w:p>
    <w:p w14:paraId="219A4CB4" w14:textId="581B60EB" w:rsidR="00F14C7F" w:rsidRPr="00F14C7F" w:rsidRDefault="00617D4A" w:rsidP="002D4481">
      <w:pPr>
        <w:rPr>
          <w:rFonts w:cstheme="minorHAnsi"/>
          <w:color w:val="404040"/>
          <w:sz w:val="16"/>
          <w:szCs w:val="16"/>
          <w:lang w:eastAsia="es-CL"/>
        </w:rPr>
      </w:pPr>
      <w:r>
        <w:rPr>
          <w:rFonts w:cstheme="minorHAnsi"/>
          <w:color w:val="404040"/>
          <w:sz w:val="16"/>
          <w:szCs w:val="16"/>
          <w:lang w:eastAsia="es-CL"/>
        </w:rPr>
        <w:t xml:space="preserve"> </w:t>
      </w:r>
      <w:r>
        <w:rPr>
          <w:rFonts w:cstheme="minorHAnsi"/>
          <w:color w:val="404040"/>
          <w:sz w:val="16"/>
          <w:szCs w:val="16"/>
          <w:lang w:eastAsia="es-CL"/>
        </w:rPr>
        <w:tab/>
      </w:r>
      <w:r>
        <w:rPr>
          <w:rFonts w:cstheme="minorHAnsi"/>
          <w:color w:val="404040"/>
          <w:sz w:val="16"/>
          <w:szCs w:val="16"/>
          <w:lang w:eastAsia="es-CL"/>
        </w:rPr>
        <w:tab/>
      </w:r>
      <w:r>
        <w:rPr>
          <w:rFonts w:cstheme="minorHAnsi"/>
          <w:color w:val="404040"/>
          <w:sz w:val="16"/>
          <w:szCs w:val="16"/>
          <w:lang w:eastAsia="es-CL"/>
        </w:rPr>
        <w:tab/>
      </w:r>
    </w:p>
    <w:p w14:paraId="043781C7" w14:textId="77777777" w:rsidR="00951AD8" w:rsidRPr="00575248" w:rsidRDefault="00951AD8" w:rsidP="00500978">
      <w:pPr>
        <w:spacing w:line="252" w:lineRule="auto"/>
        <w:ind w:firstLine="576"/>
        <w:rPr>
          <w:rFonts w:cstheme="minorHAnsi"/>
          <w:sz w:val="16"/>
          <w:szCs w:val="16"/>
        </w:rPr>
      </w:pPr>
    </w:p>
    <w:p w14:paraId="1A219879" w14:textId="3625A6C3" w:rsidR="009503F2" w:rsidRPr="00575248" w:rsidRDefault="009503F2" w:rsidP="009503F2">
      <w:pPr>
        <w:pStyle w:val="Ttulo2"/>
        <w:rPr>
          <w:bCs/>
        </w:rPr>
      </w:pPr>
      <w:bookmarkStart w:id="55" w:name="_Toc462732965"/>
      <w:r w:rsidRPr="00575248">
        <w:rPr>
          <w:bCs/>
        </w:rPr>
        <w:t>Metodología de Evaluación</w:t>
      </w:r>
      <w:bookmarkEnd w:id="55"/>
    </w:p>
    <w:p w14:paraId="46C79CA6" w14:textId="77777777" w:rsidR="00A6400C" w:rsidRPr="00575248" w:rsidRDefault="00A6400C">
      <w:pPr>
        <w:jc w:val="left"/>
        <w:rPr>
          <w:rFonts w:cstheme="minorHAnsi"/>
          <w:sz w:val="16"/>
          <w:szCs w:val="16"/>
        </w:rPr>
      </w:pPr>
    </w:p>
    <w:p w14:paraId="1E171A1B" w14:textId="37D345B0"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036911D7" w14:textId="77777777" w:rsidR="00D62C7C" w:rsidRPr="00575248" w:rsidRDefault="00D62C7C" w:rsidP="00840F90"/>
    <w:p w14:paraId="74F5BCE3" w14:textId="1D5F2E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79255229" w14:textId="51BB2BB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27CDE3C9"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Haber enviado los 4 Reportes Trimestrales de las emisiones en los plazos y modos establecidos.</w:t>
      </w:r>
    </w:p>
    <w:p w14:paraId="20A85749" w14:textId="6D8967BF" w:rsidR="00840F90" w:rsidRPr="00575248" w:rsidRDefault="009E1DBB" w:rsidP="009E1DBB">
      <w:pPr>
        <w:pStyle w:val="Prrafodelista"/>
        <w:tabs>
          <w:tab w:val="left" w:pos="4037"/>
        </w:tabs>
        <w:ind w:left="1440"/>
      </w:pPr>
      <w:r w:rsidRPr="00575248">
        <w:tab/>
      </w:r>
      <w:bookmarkStart w:id="56" w:name="_GoBack"/>
      <w:bookmarkEnd w:id="56"/>
    </w:p>
    <w:p w14:paraId="14887CF3"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0D4F8659" w14:textId="274A1546" w:rsidR="003B457D" w:rsidRDefault="003B457D" w:rsidP="003B457D">
      <w:pPr>
        <w:pStyle w:val="Prrafodelista"/>
        <w:numPr>
          <w:ilvl w:val="0"/>
          <w:numId w:val="5"/>
        </w:numPr>
        <w:spacing w:after="200" w:line="276" w:lineRule="auto"/>
        <w:ind w:left="709"/>
        <w:rPr>
          <w:sz w:val="20"/>
          <w:szCs w:val="20"/>
        </w:rPr>
      </w:pPr>
      <w:r w:rsidRPr="003B457D">
        <w:rPr>
          <w:sz w:val="20"/>
          <w:szCs w:val="20"/>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D171E5">
        <w:rPr>
          <w:sz w:val="20"/>
          <w:szCs w:val="20"/>
          <w:vertAlign w:val="subscript"/>
        </w:rPr>
        <w:t>2</w:t>
      </w:r>
      <w:r w:rsidRPr="003B457D">
        <w:rPr>
          <w:sz w:val="20"/>
          <w:szCs w:val="20"/>
        </w:rPr>
        <w:t>), óxidos de nitrógeno (NOx) y de otros parámetros de interés.</w:t>
      </w:r>
    </w:p>
    <w:p w14:paraId="59688877" w14:textId="25F950D8"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para Material Particulado (</w:t>
      </w:r>
      <w:r w:rsidRPr="00DD608F">
        <w:rPr>
          <w:sz w:val="20"/>
          <w:szCs w:val="20"/>
        </w:rPr>
        <w:t>MP</w:t>
      </w:r>
      <w:r w:rsidR="00BE54FB" w:rsidRPr="00DD608F">
        <w:rPr>
          <w:sz w:val="20"/>
          <w:szCs w:val="20"/>
        </w:rPr>
        <w:t xml:space="preserve">), </w:t>
      </w:r>
      <w:r w:rsidR="00DD726F" w:rsidRPr="00DD608F">
        <w:rPr>
          <w:sz w:val="20"/>
          <w:szCs w:val="20"/>
        </w:rPr>
        <w:t xml:space="preserve">para </w:t>
      </w:r>
      <w:r w:rsidRPr="00DD608F">
        <w:rPr>
          <w:sz w:val="20"/>
          <w:szCs w:val="20"/>
        </w:rPr>
        <w:t>cada hora de funcionamiento de la fuente</w:t>
      </w:r>
      <w:r w:rsidR="00DD726F" w:rsidRPr="00DD608F">
        <w:rPr>
          <w:sz w:val="20"/>
          <w:szCs w:val="20"/>
        </w:rPr>
        <w:t xml:space="preserve">, de acuerdo a los datos </w:t>
      </w:r>
      <w:r w:rsidRPr="00DD608F">
        <w:rPr>
          <w:sz w:val="20"/>
          <w:szCs w:val="20"/>
        </w:rPr>
        <w:t>informado</w:t>
      </w:r>
      <w:r w:rsidR="00DD726F" w:rsidRPr="00DD608F">
        <w:rPr>
          <w:sz w:val="20"/>
          <w:szCs w:val="20"/>
        </w:rPr>
        <w:t>s</w:t>
      </w:r>
      <w:r w:rsidRPr="00DD608F">
        <w:rPr>
          <w:sz w:val="20"/>
          <w:szCs w:val="20"/>
        </w:rPr>
        <w:t xml:space="preserve"> en los 4 reportes trimestrales.</w:t>
      </w:r>
    </w:p>
    <w:p w14:paraId="5BB53730" w14:textId="2A1CF28B"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Para evaluar el cumplimiento de los límites de emisión durante las horas de funcionamiento de la fuente, se realiza </w:t>
      </w:r>
      <w:r w:rsidR="00DD726F" w:rsidRPr="00DD608F">
        <w:rPr>
          <w:sz w:val="20"/>
          <w:szCs w:val="20"/>
        </w:rPr>
        <w:t xml:space="preserve">un resumen </w:t>
      </w:r>
      <w:r w:rsidR="00602BF4" w:rsidRPr="00DD608F">
        <w:rPr>
          <w:sz w:val="20"/>
          <w:szCs w:val="20"/>
        </w:rPr>
        <w:t xml:space="preserve">por cada reporte trimestral </w:t>
      </w:r>
      <w:r w:rsidR="00DD726F" w:rsidRPr="00DD608F">
        <w:rPr>
          <w:sz w:val="20"/>
          <w:szCs w:val="20"/>
        </w:rPr>
        <w:t>de la</w:t>
      </w:r>
      <w:r w:rsidRPr="00DD608F">
        <w:rPr>
          <w:sz w:val="20"/>
          <w:szCs w:val="20"/>
        </w:rPr>
        <w:t xml:space="preserve">s horas de funcionamiento de la fuente, </w:t>
      </w:r>
      <w:r w:rsidR="00DD726F" w:rsidRPr="00DD608F">
        <w:rPr>
          <w:sz w:val="20"/>
          <w:szCs w:val="20"/>
        </w:rPr>
        <w:t xml:space="preserve">las </w:t>
      </w:r>
      <w:r w:rsidRPr="00DD608F">
        <w:rPr>
          <w:sz w:val="20"/>
          <w:szCs w:val="20"/>
        </w:rPr>
        <w:t xml:space="preserve">que de acuerdo </w:t>
      </w:r>
      <w:r w:rsidR="00DD726F" w:rsidRPr="00DD608F">
        <w:rPr>
          <w:sz w:val="20"/>
          <w:szCs w:val="20"/>
        </w:rPr>
        <w:t>a</w:t>
      </w:r>
      <w:r w:rsidRPr="00DD608F">
        <w:rPr>
          <w:sz w:val="20"/>
          <w:szCs w:val="20"/>
        </w:rPr>
        <w:t xml:space="preserve"> la norma, corresponden a </w:t>
      </w:r>
      <w:r w:rsidR="00DD726F" w:rsidRPr="00DD608F">
        <w:rPr>
          <w:sz w:val="20"/>
          <w:szCs w:val="20"/>
        </w:rPr>
        <w:t xml:space="preserve">las horas </w:t>
      </w:r>
      <w:r w:rsidRPr="00DD608F">
        <w:rPr>
          <w:sz w:val="20"/>
          <w:szCs w:val="20"/>
        </w:rPr>
        <w:t xml:space="preserve">de </w:t>
      </w:r>
      <w:r w:rsidR="00DD726F" w:rsidRPr="00DD608F">
        <w:rPr>
          <w:sz w:val="20"/>
          <w:szCs w:val="20"/>
        </w:rPr>
        <w:t>e</w:t>
      </w:r>
      <w:r w:rsidRPr="00DD608F">
        <w:rPr>
          <w:sz w:val="20"/>
          <w:szCs w:val="20"/>
        </w:rPr>
        <w:t xml:space="preserve">ncendido, en </w:t>
      </w:r>
      <w:r w:rsidR="00DD726F" w:rsidRPr="00DD608F">
        <w:rPr>
          <w:sz w:val="20"/>
          <w:szCs w:val="20"/>
        </w:rPr>
        <w:t>r</w:t>
      </w:r>
      <w:r w:rsidRPr="00DD608F">
        <w:rPr>
          <w:sz w:val="20"/>
          <w:szCs w:val="20"/>
        </w:rPr>
        <w:t>égimen</w:t>
      </w:r>
      <w:r w:rsidR="00DD726F" w:rsidRPr="00DD608F">
        <w:rPr>
          <w:sz w:val="20"/>
          <w:szCs w:val="20"/>
        </w:rPr>
        <w:t xml:space="preserve"> y a</w:t>
      </w:r>
      <w:r w:rsidRPr="00DD608F">
        <w:rPr>
          <w:sz w:val="20"/>
          <w:szCs w:val="20"/>
        </w:rPr>
        <w:t>pagado</w:t>
      </w:r>
      <w:r w:rsidR="00DD726F" w:rsidRPr="00DD608F">
        <w:rPr>
          <w:sz w:val="20"/>
          <w:szCs w:val="20"/>
        </w:rPr>
        <w:t xml:space="preserve">, así como las </w:t>
      </w:r>
      <w:r w:rsidRPr="00DD608F">
        <w:rPr>
          <w:sz w:val="20"/>
          <w:szCs w:val="20"/>
        </w:rPr>
        <w:t xml:space="preserve">fallas. </w:t>
      </w:r>
      <w:r w:rsidR="00E00299" w:rsidRPr="00DD608F">
        <w:rPr>
          <w:sz w:val="20"/>
          <w:szCs w:val="20"/>
        </w:rPr>
        <w:t xml:space="preserve">Con ello se obtiene el </w:t>
      </w:r>
      <w:r w:rsidRPr="00DD608F">
        <w:rPr>
          <w:sz w:val="20"/>
          <w:szCs w:val="20"/>
        </w:rPr>
        <w:t>total de horas en que la fuente funcion</w:t>
      </w:r>
      <w:r w:rsidR="00E00299" w:rsidRPr="00DD608F">
        <w:rPr>
          <w:sz w:val="20"/>
          <w:szCs w:val="20"/>
        </w:rPr>
        <w:t>ó</w:t>
      </w:r>
      <w:r w:rsidRPr="00DD608F">
        <w:rPr>
          <w:sz w:val="20"/>
          <w:szCs w:val="20"/>
        </w:rPr>
        <w:t xml:space="preserve"> </w:t>
      </w:r>
      <w:r w:rsidR="002436EA" w:rsidRPr="00DD608F">
        <w:rPr>
          <w:sz w:val="20"/>
          <w:szCs w:val="20"/>
        </w:rPr>
        <w:t>en cada estado operacional.</w:t>
      </w:r>
    </w:p>
    <w:p w14:paraId="3FE19816" w14:textId="582E055C" w:rsidR="00840F90" w:rsidRPr="00DD608F" w:rsidRDefault="00E00299" w:rsidP="00EA3A3F">
      <w:pPr>
        <w:pStyle w:val="Prrafodelista"/>
        <w:numPr>
          <w:ilvl w:val="0"/>
          <w:numId w:val="5"/>
        </w:numPr>
        <w:spacing w:after="200" w:line="276" w:lineRule="auto"/>
        <w:ind w:left="709"/>
        <w:rPr>
          <w:sz w:val="20"/>
          <w:szCs w:val="20"/>
        </w:rPr>
      </w:pPr>
      <w:r w:rsidRPr="00DD608F">
        <w:rPr>
          <w:sz w:val="20"/>
          <w:szCs w:val="20"/>
        </w:rPr>
        <w:t xml:space="preserve">Para cada </w:t>
      </w:r>
      <w:r w:rsidR="00840F90" w:rsidRPr="00DD608F">
        <w:rPr>
          <w:sz w:val="20"/>
          <w:szCs w:val="20"/>
        </w:rPr>
        <w:t>un</w:t>
      </w:r>
      <w:r w:rsidRPr="00DD608F">
        <w:rPr>
          <w:sz w:val="20"/>
          <w:szCs w:val="20"/>
        </w:rPr>
        <w:t>o de esos periodos de funcionamiento, s</w:t>
      </w:r>
      <w:r w:rsidR="00840F90" w:rsidRPr="00DD608F">
        <w:rPr>
          <w:sz w:val="20"/>
          <w:szCs w:val="20"/>
        </w:rPr>
        <w:t xml:space="preserve">e evalúa el total de las horas que estuvieron en cumplimiento con el límite </w:t>
      </w:r>
      <w:r w:rsidRPr="00DD608F">
        <w:rPr>
          <w:sz w:val="20"/>
          <w:szCs w:val="20"/>
        </w:rPr>
        <w:t xml:space="preserve">de emisión de MP </w:t>
      </w:r>
      <w:r w:rsidR="00840F90" w:rsidRPr="00DD608F">
        <w:rPr>
          <w:sz w:val="20"/>
          <w:szCs w:val="20"/>
        </w:rPr>
        <w:t xml:space="preserve">y cuantas horas </w:t>
      </w:r>
      <w:r w:rsidRPr="00DD608F">
        <w:rPr>
          <w:sz w:val="20"/>
          <w:szCs w:val="20"/>
        </w:rPr>
        <w:t xml:space="preserve">superaron </w:t>
      </w:r>
      <w:r w:rsidR="00840F90" w:rsidRPr="00DD608F">
        <w:rPr>
          <w:sz w:val="20"/>
          <w:szCs w:val="20"/>
        </w:rPr>
        <w:t xml:space="preserve">el límite </w:t>
      </w:r>
      <w:r w:rsidRPr="00DD608F">
        <w:rPr>
          <w:sz w:val="20"/>
          <w:szCs w:val="20"/>
        </w:rPr>
        <w:t>de emisión establecido para MP.</w:t>
      </w:r>
      <w:r w:rsidR="00840F90" w:rsidRPr="00DD608F">
        <w:rPr>
          <w:sz w:val="20"/>
          <w:szCs w:val="20"/>
        </w:rPr>
        <w:t xml:space="preserve"> </w:t>
      </w:r>
    </w:p>
    <w:p w14:paraId="4345633B" w14:textId="357C4A8C" w:rsidR="003475AA" w:rsidRPr="00DD608F" w:rsidRDefault="00840F90" w:rsidP="00EA3A3F">
      <w:pPr>
        <w:pStyle w:val="Prrafodelista"/>
        <w:numPr>
          <w:ilvl w:val="0"/>
          <w:numId w:val="5"/>
        </w:numPr>
        <w:spacing w:after="200" w:line="276" w:lineRule="auto"/>
        <w:ind w:left="709"/>
        <w:rPr>
          <w:sz w:val="20"/>
          <w:szCs w:val="20"/>
        </w:rPr>
      </w:pPr>
      <w:r w:rsidRPr="00DD608F">
        <w:rPr>
          <w:sz w:val="20"/>
          <w:szCs w:val="20"/>
        </w:rPr>
        <w:t>De</w:t>
      </w:r>
      <w:r w:rsidR="002436EA" w:rsidRPr="00DD608F">
        <w:rPr>
          <w:sz w:val="20"/>
          <w:szCs w:val="20"/>
        </w:rPr>
        <w:t>l total de</w:t>
      </w:r>
      <w:r w:rsidRPr="00DD608F">
        <w:rPr>
          <w:sz w:val="20"/>
          <w:szCs w:val="20"/>
        </w:rPr>
        <w:t xml:space="preserve"> horas </w:t>
      </w:r>
      <w:r w:rsidR="003475AA" w:rsidRPr="00DD608F">
        <w:rPr>
          <w:sz w:val="20"/>
          <w:szCs w:val="20"/>
        </w:rPr>
        <w:t xml:space="preserve">en </w:t>
      </w:r>
      <w:r w:rsidRPr="00DD608F">
        <w:rPr>
          <w:sz w:val="20"/>
          <w:szCs w:val="20"/>
        </w:rPr>
        <w:t xml:space="preserve">que </w:t>
      </w:r>
      <w:r w:rsidR="003475AA" w:rsidRPr="00DD608F">
        <w:rPr>
          <w:sz w:val="20"/>
          <w:szCs w:val="20"/>
        </w:rPr>
        <w:t xml:space="preserve">se superaron </w:t>
      </w:r>
      <w:r w:rsidR="002436EA" w:rsidRPr="00DD608F">
        <w:rPr>
          <w:sz w:val="20"/>
          <w:szCs w:val="20"/>
        </w:rPr>
        <w:t>los</w:t>
      </w:r>
      <w:r w:rsidR="003475AA" w:rsidRPr="00DD608F">
        <w:rPr>
          <w:sz w:val="20"/>
          <w:szCs w:val="20"/>
        </w:rPr>
        <w:t xml:space="preserve"> límites de emisión, </w:t>
      </w:r>
      <w:r w:rsidRPr="00DD608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DD608F" w:rsidRDefault="003475AA" w:rsidP="00EA3A3F">
      <w:pPr>
        <w:pStyle w:val="Prrafodelista"/>
        <w:numPr>
          <w:ilvl w:val="0"/>
          <w:numId w:val="5"/>
        </w:numPr>
        <w:spacing w:after="200" w:line="276" w:lineRule="auto"/>
        <w:ind w:left="709"/>
        <w:rPr>
          <w:rFonts w:cstheme="minorHAnsi"/>
          <w:sz w:val="20"/>
          <w:szCs w:val="20"/>
        </w:rPr>
      </w:pPr>
      <w:r w:rsidRPr="00DD608F">
        <w:rPr>
          <w:sz w:val="20"/>
          <w:szCs w:val="20"/>
        </w:rPr>
        <w:t xml:space="preserve">Para las </w:t>
      </w:r>
      <w:r w:rsidR="00840F90" w:rsidRPr="00DD608F">
        <w:rPr>
          <w:sz w:val="20"/>
          <w:szCs w:val="20"/>
        </w:rPr>
        <w:t>horas de funcionamiento en régimen, no se aceptan justificaciones en aquellos valores que superen los l</w:t>
      </w:r>
      <w:r w:rsidRPr="00DD608F">
        <w:rPr>
          <w:sz w:val="20"/>
          <w:szCs w:val="20"/>
        </w:rPr>
        <w:t>í</w:t>
      </w:r>
      <w:r w:rsidR="00840F90" w:rsidRPr="00DD608F">
        <w:rPr>
          <w:sz w:val="20"/>
          <w:szCs w:val="20"/>
        </w:rPr>
        <w:t>mites aplicables</w:t>
      </w:r>
      <w:r w:rsidRPr="00DD608F">
        <w:rPr>
          <w:sz w:val="20"/>
          <w:szCs w:val="20"/>
        </w:rPr>
        <w:t>,</w:t>
      </w:r>
      <w:r w:rsidR="00840F90" w:rsidRPr="00DD608F">
        <w:rPr>
          <w:sz w:val="20"/>
          <w:szCs w:val="20"/>
        </w:rPr>
        <w:t xml:space="preserve"> dado que</w:t>
      </w:r>
      <w:r w:rsidR="00E21646" w:rsidRPr="00DD608F">
        <w:rPr>
          <w:sz w:val="20"/>
          <w:szCs w:val="20"/>
        </w:rPr>
        <w:t>,</w:t>
      </w:r>
      <w:r w:rsidR="00840F90" w:rsidRPr="00DD608F">
        <w:rPr>
          <w:sz w:val="20"/>
          <w:szCs w:val="20"/>
        </w:rPr>
        <w:t xml:space="preserve"> durante estas horas, la fuente debe dar cumplimiento con los </w:t>
      </w:r>
      <w:r w:rsidR="00BB3229" w:rsidRPr="00DD608F">
        <w:rPr>
          <w:sz w:val="20"/>
          <w:szCs w:val="20"/>
        </w:rPr>
        <w:t>límites</w:t>
      </w:r>
      <w:r w:rsidR="00840F90" w:rsidRPr="00DD608F">
        <w:rPr>
          <w:sz w:val="20"/>
          <w:szCs w:val="20"/>
        </w:rPr>
        <w:t xml:space="preserve"> aplicables al 100%</w:t>
      </w:r>
      <w:r w:rsidR="00E21646" w:rsidRPr="00DD608F">
        <w:rPr>
          <w:sz w:val="20"/>
          <w:szCs w:val="20"/>
        </w:rPr>
        <w:t>.</w:t>
      </w:r>
      <w:r w:rsidR="00840F90" w:rsidRPr="00DD608F">
        <w:rPr>
          <w:sz w:val="20"/>
          <w:szCs w:val="20"/>
        </w:rPr>
        <w:t xml:space="preserve"> </w:t>
      </w:r>
      <w:r w:rsidR="00E21646" w:rsidRPr="00DD608F">
        <w:rPr>
          <w:sz w:val="20"/>
          <w:szCs w:val="20"/>
        </w:rPr>
        <w:t>L</w:t>
      </w:r>
      <w:r w:rsidR="00840F90" w:rsidRPr="00DD608F">
        <w:rPr>
          <w:sz w:val="20"/>
          <w:szCs w:val="20"/>
        </w:rPr>
        <w:t xml:space="preserve">uego cualquier valor que supere el límite de emisión establecido, durante el estado de régimen, </w:t>
      </w:r>
      <w:r w:rsidRPr="00DD608F">
        <w:rPr>
          <w:sz w:val="20"/>
          <w:szCs w:val="20"/>
        </w:rPr>
        <w:t xml:space="preserve">es considerado </w:t>
      </w:r>
      <w:r w:rsidR="00840F90" w:rsidRPr="00DD608F">
        <w:rPr>
          <w:sz w:val="20"/>
          <w:szCs w:val="20"/>
        </w:rPr>
        <w:t>un incumplimiento de la norma</w:t>
      </w:r>
      <w:r w:rsidRPr="00DD608F">
        <w:rPr>
          <w:sz w:val="20"/>
          <w:szCs w:val="20"/>
        </w:rPr>
        <w:t xml:space="preserve"> de emisión</w:t>
      </w:r>
      <w:r w:rsidR="00840F90" w:rsidRPr="00DD608F">
        <w:rPr>
          <w:sz w:val="20"/>
          <w:szCs w:val="20"/>
        </w:rPr>
        <w:t>.</w:t>
      </w:r>
      <w:r w:rsidR="005E72F5" w:rsidRPr="00DD608F">
        <w:rPr>
          <w:sz w:val="20"/>
          <w:szCs w:val="20"/>
        </w:rPr>
        <w:br w:type="page"/>
      </w:r>
    </w:p>
    <w:p w14:paraId="3EE25310" w14:textId="77777777" w:rsidR="004E583C" w:rsidRDefault="004E583C" w:rsidP="00C958D0">
      <w:pPr>
        <w:pStyle w:val="Ttulo1"/>
      </w:pPr>
      <w:bookmarkStart w:id="57" w:name="_Toc352840394"/>
      <w:bookmarkStart w:id="58" w:name="_Toc352841454"/>
      <w:bookmarkStart w:id="59" w:name="_Toc462732966"/>
      <w:bookmarkEnd w:id="47"/>
      <w:bookmarkEnd w:id="48"/>
      <w:r w:rsidRPr="00244B4C">
        <w:t>H</w:t>
      </w:r>
      <w:r w:rsidR="0024720C" w:rsidRPr="00244B4C">
        <w:t>ECHOS CONSTATADOS</w:t>
      </w:r>
      <w:r w:rsidRPr="00244B4C">
        <w:t>.</w:t>
      </w:r>
      <w:bookmarkEnd w:id="57"/>
      <w:bookmarkEnd w:id="58"/>
      <w:bookmarkEnd w:id="59"/>
    </w:p>
    <w:p w14:paraId="22B6FA93" w14:textId="77777777" w:rsidR="006F64C9" w:rsidRPr="006F64C9" w:rsidRDefault="006F64C9" w:rsidP="006F64C9"/>
    <w:p w14:paraId="08BEB41F" w14:textId="77777777" w:rsidR="006F64C9" w:rsidRPr="006F64C9" w:rsidRDefault="006F64C9" w:rsidP="006F64C9">
      <w:pPr>
        <w:numPr>
          <w:ilvl w:val="1"/>
          <w:numId w:val="1"/>
        </w:numPr>
        <w:contextualSpacing/>
        <w:jc w:val="left"/>
        <w:outlineLvl w:val="1"/>
        <w:rPr>
          <w:rFonts w:cstheme="minorHAnsi"/>
          <w:b/>
          <w:sz w:val="24"/>
          <w:szCs w:val="20"/>
        </w:rPr>
      </w:pPr>
      <w:bookmarkStart w:id="60" w:name="_Toc454978353"/>
      <w:bookmarkStart w:id="61" w:name="_Toc462732967"/>
      <w:r w:rsidRPr="006F64C9">
        <w:rPr>
          <w:rFonts w:cstheme="minorHAnsi"/>
          <w:b/>
          <w:sz w:val="24"/>
          <w:szCs w:val="20"/>
        </w:rPr>
        <w:t>Sistema de Monitoreo Continuo de Emisiones (CEMS).</w:t>
      </w:r>
      <w:bookmarkEnd w:id="60"/>
      <w:bookmarkEnd w:id="61"/>
    </w:p>
    <w:tbl>
      <w:tblPr>
        <w:tblStyle w:val="Tablaconcuadrcula1"/>
        <w:tblW w:w="0" w:type="auto"/>
        <w:tblLook w:val="04A0" w:firstRow="1" w:lastRow="0" w:firstColumn="1" w:lastColumn="0" w:noHBand="0" w:noVBand="1"/>
      </w:tblPr>
      <w:tblGrid>
        <w:gridCol w:w="9962"/>
      </w:tblGrid>
      <w:tr w:rsidR="006F64C9" w:rsidRPr="006F64C9" w14:paraId="0EEB071B" w14:textId="77777777" w:rsidTr="001B18E6">
        <w:tc>
          <w:tcPr>
            <w:tcW w:w="10112" w:type="dxa"/>
          </w:tcPr>
          <w:p w14:paraId="1710BE8A" w14:textId="77777777" w:rsidR="006F64C9" w:rsidRPr="006F64C9" w:rsidRDefault="006F64C9" w:rsidP="006F64C9">
            <w:pPr>
              <w:rPr>
                <w:b/>
              </w:rPr>
            </w:pPr>
            <w:r w:rsidRPr="006F64C9">
              <w:rPr>
                <w:b/>
              </w:rPr>
              <w:t>Exigencias:</w:t>
            </w:r>
          </w:p>
          <w:p w14:paraId="786A6D3A" w14:textId="77777777" w:rsidR="006F64C9" w:rsidRPr="006F64C9" w:rsidRDefault="006F64C9" w:rsidP="006F64C9">
            <w:pPr>
              <w:autoSpaceDE w:val="0"/>
              <w:autoSpaceDN w:val="0"/>
              <w:adjustRightInd w:val="0"/>
              <w:rPr>
                <w:sz w:val="18"/>
                <w:szCs w:val="18"/>
              </w:rPr>
            </w:pPr>
            <w:r w:rsidRPr="006F64C9">
              <w:rPr>
                <w:sz w:val="18"/>
                <w:szCs w:val="18"/>
              </w:rPr>
              <w:t>Artículo 8º. Las fuentes emisoras existentes y nuevas deberán instalar y certificar un sistema de monitoreo continuo de emisiones para: Material particulado (MP), dióxido de azufre (SO</w:t>
            </w:r>
            <w:r w:rsidRPr="006F64C9">
              <w:rPr>
                <w:sz w:val="18"/>
                <w:szCs w:val="18"/>
                <w:vertAlign w:val="subscript"/>
              </w:rPr>
              <w:t>2</w:t>
            </w:r>
            <w:r w:rsidRPr="006F64C9">
              <w:rPr>
                <w:sz w:val="18"/>
                <w:szCs w:val="18"/>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25ED33A5" w14:textId="77777777" w:rsidR="006F64C9" w:rsidRPr="006F64C9" w:rsidRDefault="006F64C9" w:rsidP="006F64C9">
            <w:pPr>
              <w:widowControl w:val="0"/>
              <w:overflowPunct w:val="0"/>
              <w:autoSpaceDE w:val="0"/>
              <w:autoSpaceDN w:val="0"/>
              <w:adjustRightInd w:val="0"/>
              <w:spacing w:after="60" w:line="276" w:lineRule="auto"/>
              <w:rPr>
                <w:sz w:val="18"/>
                <w:szCs w:val="18"/>
              </w:rPr>
            </w:pPr>
          </w:p>
          <w:p w14:paraId="17E3183C" w14:textId="5E055E48" w:rsidR="006F64C9" w:rsidRPr="006F64C9" w:rsidRDefault="006F64C9" w:rsidP="006F64C9">
            <w:pPr>
              <w:widowControl w:val="0"/>
              <w:overflowPunct w:val="0"/>
              <w:autoSpaceDE w:val="0"/>
              <w:autoSpaceDN w:val="0"/>
              <w:adjustRightInd w:val="0"/>
              <w:spacing w:after="60" w:line="276" w:lineRule="auto"/>
              <w:rPr>
                <w:sz w:val="18"/>
                <w:szCs w:val="18"/>
              </w:rPr>
            </w:pPr>
            <w:r w:rsidRPr="006F64C9">
              <w:rPr>
                <w:sz w:val="18"/>
                <w:szCs w:val="18"/>
              </w:rPr>
              <w:t xml:space="preserve">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D33971" w:rsidRPr="006F64C9">
              <w:rPr>
                <w:sz w:val="18"/>
                <w:szCs w:val="18"/>
              </w:rPr>
              <w:t>continúo</w:t>
            </w:r>
            <w:r w:rsidRPr="006F64C9">
              <w:rPr>
                <w:sz w:val="18"/>
                <w:szCs w:val="18"/>
              </w:rPr>
              <w:t xml:space="preserve"> desde su puesta en servicio.</w:t>
            </w:r>
          </w:p>
          <w:p w14:paraId="7E2580B9" w14:textId="77777777" w:rsidR="006F64C9" w:rsidRPr="006F64C9" w:rsidRDefault="006F64C9" w:rsidP="006F64C9">
            <w:pPr>
              <w:widowControl w:val="0"/>
              <w:overflowPunct w:val="0"/>
              <w:autoSpaceDE w:val="0"/>
              <w:autoSpaceDN w:val="0"/>
              <w:adjustRightInd w:val="0"/>
              <w:spacing w:after="60" w:line="276" w:lineRule="auto"/>
              <w:rPr>
                <w:sz w:val="18"/>
                <w:szCs w:val="18"/>
              </w:rPr>
            </w:pPr>
          </w:p>
          <w:p w14:paraId="7FC82B9E" w14:textId="77777777" w:rsidR="006F64C9" w:rsidRPr="006F64C9" w:rsidRDefault="006F64C9" w:rsidP="006F64C9">
            <w:pPr>
              <w:widowControl w:val="0"/>
              <w:overflowPunct w:val="0"/>
              <w:autoSpaceDE w:val="0"/>
              <w:autoSpaceDN w:val="0"/>
              <w:adjustRightInd w:val="0"/>
              <w:spacing w:after="60" w:line="276" w:lineRule="auto"/>
              <w:rPr>
                <w:i/>
                <w:sz w:val="18"/>
                <w:szCs w:val="18"/>
              </w:rPr>
            </w:pPr>
            <w:r w:rsidRPr="006F64C9">
              <w:rPr>
                <w:sz w:val="18"/>
                <w:szCs w:val="18"/>
              </w:rPr>
              <w:t xml:space="preserve">Res. Ex. N° 57/2013 que Protocolo para Validación de Sistemas de Monitoreo Continuo de Emisiones CEMS en Centrales Termoeléctricas: </w:t>
            </w:r>
            <w:r w:rsidRPr="006F64C9">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D3E5AB0" w14:textId="77777777" w:rsidR="006F64C9" w:rsidRPr="006F64C9" w:rsidRDefault="006F64C9" w:rsidP="006F64C9">
            <w:pPr>
              <w:widowControl w:val="0"/>
              <w:overflowPunct w:val="0"/>
              <w:autoSpaceDE w:val="0"/>
              <w:autoSpaceDN w:val="0"/>
              <w:adjustRightInd w:val="0"/>
              <w:spacing w:after="60" w:line="276" w:lineRule="auto"/>
              <w:rPr>
                <w:i/>
                <w:sz w:val="18"/>
                <w:szCs w:val="18"/>
              </w:rPr>
            </w:pPr>
          </w:p>
          <w:p w14:paraId="1C29E962" w14:textId="77777777" w:rsidR="006F64C9" w:rsidRPr="006F64C9" w:rsidRDefault="006F64C9" w:rsidP="006F64C9">
            <w:r w:rsidRPr="006F64C9">
              <w:rPr>
                <w:sz w:val="18"/>
                <w:szCs w:val="18"/>
              </w:rPr>
              <w:t>Guía Sistemas de Información Centrales Termoeléctricas, punto 6.2.1, del Formato de reporte para datos crudos y normalizados minuto a minuto: “ESTADO_CEMS” – “Estado de operación del CEMS”, y del Formato para el reporte de datos crudos y normalizados en promedios horarios: “TIPO_DATO”, donde se describe si el dato del parámetro es medido, sustituido, medido con método de referencia.</w:t>
            </w:r>
          </w:p>
        </w:tc>
      </w:tr>
      <w:tr w:rsidR="006F64C9" w:rsidRPr="006F64C9" w14:paraId="4062A093" w14:textId="77777777" w:rsidTr="001B18E6">
        <w:tc>
          <w:tcPr>
            <w:tcW w:w="10112" w:type="dxa"/>
          </w:tcPr>
          <w:p w14:paraId="697C5A9E" w14:textId="775D6C9F" w:rsidR="006F64C9" w:rsidRPr="006F64C9" w:rsidRDefault="006F64C9" w:rsidP="006F64C9">
            <w:pPr>
              <w:spacing w:before="240" w:after="240"/>
              <w:rPr>
                <w:b/>
                <w:u w:val="single"/>
              </w:rPr>
            </w:pPr>
            <w:r w:rsidRPr="006F64C9">
              <w:rPr>
                <w:b/>
                <w:u w:val="single"/>
              </w:rPr>
              <w:t>Validación CEMS:</w:t>
            </w:r>
          </w:p>
          <w:p w14:paraId="1DC2985A" w14:textId="3CCA16E5" w:rsidR="00D53388" w:rsidRDefault="006F64C9" w:rsidP="00D53388">
            <w:pPr>
              <w:autoSpaceDE w:val="0"/>
              <w:autoSpaceDN w:val="0"/>
              <w:adjustRightInd w:val="0"/>
              <w:spacing w:before="240" w:line="276" w:lineRule="auto"/>
              <w:rPr>
                <w:rFonts w:ascii="Calibri" w:hAnsi="Calibri" w:cs="Calibri"/>
                <w:lang w:eastAsia="es-ES"/>
              </w:rPr>
            </w:pPr>
            <w:r w:rsidRPr="006F64C9">
              <w:rPr>
                <w:b/>
              </w:rPr>
              <w:t xml:space="preserve">La </w:t>
            </w:r>
            <w:r w:rsidR="008A52C0" w:rsidRPr="001B18E6">
              <w:rPr>
                <w:rFonts w:cstheme="minorHAnsi"/>
                <w:b/>
                <w:lang w:val="es-ES" w:eastAsia="es-ES"/>
              </w:rPr>
              <w:t xml:space="preserve">Unidad 5 </w:t>
            </w:r>
            <w:r w:rsidR="001B18E6">
              <w:rPr>
                <w:rFonts w:cstheme="minorHAnsi"/>
                <w:b/>
                <w:lang w:val="es-ES" w:eastAsia="es-ES"/>
              </w:rPr>
              <w:t xml:space="preserve">de la </w:t>
            </w:r>
            <w:r w:rsidR="008A52C0" w:rsidRPr="001B18E6">
              <w:rPr>
                <w:rFonts w:cstheme="minorHAnsi"/>
                <w:b/>
                <w:lang w:val="es-ES" w:eastAsia="es-ES"/>
              </w:rPr>
              <w:t>Central Termoeléctrica Guacolda S.A</w:t>
            </w:r>
            <w:r w:rsidR="008A52C0" w:rsidRPr="001B18E6">
              <w:rPr>
                <w:rFonts w:cstheme="minorHAnsi"/>
                <w:lang w:val="es-ES" w:eastAsia="es-ES"/>
              </w:rPr>
              <w:t xml:space="preserve">., </w:t>
            </w:r>
            <w:r w:rsidRPr="006F64C9">
              <w:t>cuenta con sus respectivos Sistemas de Monitoreo Continuo de Emisiones (CEMS)</w:t>
            </w:r>
            <w:r w:rsidR="001B18E6">
              <w:t xml:space="preserve">, </w:t>
            </w:r>
            <w:r w:rsidRPr="006F64C9">
              <w:rPr>
                <w:b/>
              </w:rPr>
              <w:t>validados inicialmente</w:t>
            </w:r>
            <w:r w:rsidRPr="006F64C9">
              <w:t xml:space="preserve"> ante esta Superintendencia bajo </w:t>
            </w:r>
            <w:r w:rsidRPr="006F64C9">
              <w:rPr>
                <w:b/>
              </w:rPr>
              <w:t>Resolución Exenta N°</w:t>
            </w:r>
            <w:r w:rsidR="001B18E6" w:rsidRPr="001B18E6">
              <w:rPr>
                <w:b/>
              </w:rPr>
              <w:t>470</w:t>
            </w:r>
            <w:r w:rsidRPr="006F64C9">
              <w:rPr>
                <w:b/>
              </w:rPr>
              <w:t>/1</w:t>
            </w:r>
            <w:r w:rsidR="001B18E6" w:rsidRPr="001B18E6">
              <w:rPr>
                <w:b/>
              </w:rPr>
              <w:t>6</w:t>
            </w:r>
            <w:r w:rsidRPr="006F64C9">
              <w:rPr>
                <w:b/>
              </w:rPr>
              <w:t xml:space="preserve"> para material particulado, dióxido de azufre</w:t>
            </w:r>
            <w:r w:rsidR="001B18E6" w:rsidRPr="001B18E6">
              <w:rPr>
                <w:b/>
              </w:rPr>
              <w:t>,</w:t>
            </w:r>
            <w:r w:rsidRPr="006F64C9">
              <w:rPr>
                <w:b/>
              </w:rPr>
              <w:t xml:space="preserve"> óxidos de nitrógeno, oxígeno</w:t>
            </w:r>
            <w:r w:rsidR="001B18E6" w:rsidRPr="001B18E6">
              <w:rPr>
                <w:b/>
              </w:rPr>
              <w:t>,</w:t>
            </w:r>
            <w:r w:rsidRPr="006F64C9">
              <w:rPr>
                <w:b/>
              </w:rPr>
              <w:t xml:space="preserve"> dióxido de carbono</w:t>
            </w:r>
            <w:r w:rsidR="001B18E6" w:rsidRPr="001B18E6">
              <w:rPr>
                <w:b/>
              </w:rPr>
              <w:t xml:space="preserve"> y</w:t>
            </w:r>
            <w:r w:rsidR="001B18E6" w:rsidRPr="006F64C9">
              <w:rPr>
                <w:b/>
              </w:rPr>
              <w:t xml:space="preserve"> flujo</w:t>
            </w:r>
            <w:r w:rsidR="00D53388">
              <w:rPr>
                <w:b/>
              </w:rPr>
              <w:t xml:space="preserve">, </w:t>
            </w:r>
            <w:r w:rsidR="00D53388">
              <w:rPr>
                <w:rFonts w:ascii="Calibri" w:hAnsi="Calibri" w:cs="Calibri"/>
                <w:lang w:eastAsia="es-ES"/>
              </w:rPr>
              <w:t xml:space="preserve">por lo cual los datos reportados, nos permiten verificar el cumplimiento del D.S.13/2011 durante el año 2015. </w:t>
            </w:r>
          </w:p>
          <w:p w14:paraId="62AD47FF" w14:textId="434A8AFB" w:rsidR="006F64C9" w:rsidRDefault="006F64C9" w:rsidP="006F64C9">
            <w:pPr>
              <w:spacing w:before="240" w:after="240" w:line="276" w:lineRule="auto"/>
              <w:rPr>
                <w:b/>
              </w:rPr>
            </w:pPr>
          </w:p>
          <w:p w14:paraId="262A5098" w14:textId="77777777" w:rsidR="006F64C9" w:rsidRPr="006F64C9" w:rsidRDefault="006F64C9" w:rsidP="006F64C9"/>
        </w:tc>
      </w:tr>
    </w:tbl>
    <w:p w14:paraId="3EE25311" w14:textId="77777777" w:rsidR="00D17CB6" w:rsidRPr="00244B4C" w:rsidRDefault="00D17CB6" w:rsidP="00D17CB6">
      <w:pPr>
        <w:rPr>
          <w:sz w:val="16"/>
          <w:szCs w:val="16"/>
        </w:rPr>
      </w:pPr>
    </w:p>
    <w:p w14:paraId="3AAE28A3" w14:textId="77777777" w:rsidR="006F64C9" w:rsidRDefault="006F64C9" w:rsidP="006F64C9">
      <w:pPr>
        <w:pStyle w:val="Ttulo2"/>
        <w:numPr>
          <w:ilvl w:val="0"/>
          <w:numId w:val="0"/>
        </w:numPr>
        <w:ind w:left="1143"/>
      </w:pPr>
      <w:bookmarkStart w:id="62" w:name="_Toc453828605"/>
      <w:bookmarkStart w:id="63" w:name="_Ref352922216"/>
      <w:bookmarkStart w:id="64" w:name="_Toc353998120"/>
      <w:bookmarkStart w:id="65" w:name="_Toc353998193"/>
      <w:bookmarkStart w:id="66" w:name="_Toc382383547"/>
      <w:bookmarkStart w:id="67" w:name="_Toc382472369"/>
      <w:bookmarkStart w:id="68" w:name="_Toc390184279"/>
      <w:bookmarkStart w:id="69" w:name="_Toc390360010"/>
      <w:bookmarkStart w:id="70" w:name="_Toc390777031"/>
    </w:p>
    <w:p w14:paraId="623F4C14" w14:textId="77777777" w:rsidR="00D33971" w:rsidRDefault="00D33971" w:rsidP="00D33971"/>
    <w:p w14:paraId="315691F4" w14:textId="77777777" w:rsidR="00D33971" w:rsidRDefault="00D33971" w:rsidP="00D33971"/>
    <w:p w14:paraId="612A0CB0" w14:textId="77777777" w:rsidR="00D33971" w:rsidRDefault="00D33971" w:rsidP="00D33971"/>
    <w:p w14:paraId="61CBABCD" w14:textId="77777777" w:rsidR="00D33971" w:rsidRDefault="00D33971" w:rsidP="00D33971"/>
    <w:p w14:paraId="5D8AD1FB" w14:textId="77777777" w:rsidR="00D33971" w:rsidRDefault="00D33971" w:rsidP="00D33971"/>
    <w:p w14:paraId="31A66359" w14:textId="77777777" w:rsidR="00D33971" w:rsidRDefault="00D33971" w:rsidP="00D33971"/>
    <w:p w14:paraId="0EFED0D1" w14:textId="77777777" w:rsidR="00D33971" w:rsidRDefault="00D33971" w:rsidP="00D33971"/>
    <w:p w14:paraId="609DA18A" w14:textId="77777777" w:rsidR="00D33971" w:rsidRDefault="00D33971" w:rsidP="00D33971"/>
    <w:p w14:paraId="1A4B0D24" w14:textId="77777777" w:rsidR="00D33971" w:rsidRDefault="00D33971" w:rsidP="00D33971"/>
    <w:p w14:paraId="573E2D04" w14:textId="77777777" w:rsidR="00D33971" w:rsidRDefault="00D33971" w:rsidP="00D33971"/>
    <w:p w14:paraId="0751CA93" w14:textId="77777777" w:rsidR="00D33971" w:rsidRDefault="00D33971" w:rsidP="00D33971"/>
    <w:p w14:paraId="67D50DE4" w14:textId="77777777" w:rsidR="00D33971" w:rsidRDefault="00D33971" w:rsidP="00D33971"/>
    <w:p w14:paraId="7382CF46" w14:textId="77777777" w:rsidR="00D33971" w:rsidRDefault="00D33971" w:rsidP="00D33971"/>
    <w:p w14:paraId="7C569C66" w14:textId="77777777" w:rsidR="00D33971" w:rsidRDefault="00D33971" w:rsidP="00D33971"/>
    <w:p w14:paraId="18CFD1CE" w14:textId="77777777" w:rsidR="00C3520E" w:rsidRDefault="00C3520E" w:rsidP="00D33971">
      <w:pPr>
        <w:sectPr w:rsidR="00C3520E" w:rsidSect="007578D3">
          <w:pgSz w:w="12240" w:h="15840"/>
          <w:pgMar w:top="1134" w:right="1134" w:bottom="1134" w:left="1134" w:header="709" w:footer="709" w:gutter="0"/>
          <w:cols w:space="708"/>
          <w:docGrid w:linePitch="360"/>
        </w:sectPr>
      </w:pPr>
    </w:p>
    <w:p w14:paraId="1AEA078A" w14:textId="25A07C5D" w:rsidR="00D33971" w:rsidRPr="00D33971" w:rsidRDefault="00D33971" w:rsidP="00D33971"/>
    <w:p w14:paraId="3431F1EF" w14:textId="0EA8FF65" w:rsidR="007A5E0C" w:rsidRDefault="00D87A2E" w:rsidP="004A744B">
      <w:pPr>
        <w:pStyle w:val="Ttulo2"/>
      </w:pPr>
      <w:bookmarkStart w:id="71" w:name="_Toc462732968"/>
      <w:r w:rsidRPr="00884E90">
        <w:t xml:space="preserve">Resumen </w:t>
      </w:r>
      <w:r w:rsidR="007A5E0C" w:rsidRPr="00884E90">
        <w:t xml:space="preserve">de datos reportados durante el </w:t>
      </w:r>
      <w:r w:rsidR="00951AD8">
        <w:t>4°</w:t>
      </w:r>
      <w:r w:rsidR="007A5E0C" w:rsidRPr="00884E90">
        <w:t xml:space="preserve"> reporte trimestral</w:t>
      </w:r>
      <w:r w:rsidR="00701071" w:rsidRPr="00884E90">
        <w:t>.</w:t>
      </w:r>
      <w:bookmarkEnd w:id="62"/>
      <w:bookmarkEnd w:id="71"/>
    </w:p>
    <w:p w14:paraId="136C15B4" w14:textId="77777777" w:rsidR="00C3520E" w:rsidRDefault="00C3520E" w:rsidP="00C3520E"/>
    <w:tbl>
      <w:tblPr>
        <w:tblStyle w:val="Tablaconcuadrcula"/>
        <w:tblW w:w="5000" w:type="pct"/>
        <w:tblLook w:val="04A0" w:firstRow="1" w:lastRow="0" w:firstColumn="1" w:lastColumn="0" w:noHBand="0" w:noVBand="1"/>
      </w:tblPr>
      <w:tblGrid>
        <w:gridCol w:w="13562"/>
      </w:tblGrid>
      <w:tr w:rsidR="00C3520E" w:rsidRPr="004B0371" w14:paraId="2A027D52" w14:textId="77777777" w:rsidTr="007D5980">
        <w:trPr>
          <w:trHeight w:val="319"/>
        </w:trPr>
        <w:tc>
          <w:tcPr>
            <w:tcW w:w="5000" w:type="pct"/>
            <w:tcBorders>
              <w:bottom w:val="single" w:sz="4" w:space="0" w:color="auto"/>
            </w:tcBorders>
          </w:tcPr>
          <w:p w14:paraId="7D27CA3D" w14:textId="77777777" w:rsidR="00C3520E" w:rsidRPr="004B0371" w:rsidRDefault="00C3520E" w:rsidP="007D5980">
            <w:pPr>
              <w:rPr>
                <w:sz w:val="18"/>
                <w:szCs w:val="18"/>
              </w:rPr>
            </w:pPr>
            <w:r w:rsidRPr="004B0371">
              <w:rPr>
                <w:b/>
                <w:sz w:val="18"/>
                <w:szCs w:val="18"/>
              </w:rPr>
              <w:t xml:space="preserve">Exigencia (s): </w:t>
            </w:r>
            <w:r w:rsidRPr="004B0371">
              <w:rPr>
                <w:sz w:val="18"/>
                <w:szCs w:val="18"/>
              </w:rPr>
              <w:t xml:space="preserve"> </w:t>
            </w:r>
          </w:p>
          <w:p w14:paraId="7A86731B" w14:textId="77777777" w:rsidR="00C3520E" w:rsidRPr="004B0371" w:rsidRDefault="00C3520E" w:rsidP="007D5980">
            <w:pPr>
              <w:pStyle w:val="Prrafodelista"/>
              <w:numPr>
                <w:ilvl w:val="0"/>
                <w:numId w:val="6"/>
              </w:numPr>
              <w:ind w:left="426"/>
              <w:rPr>
                <w:sz w:val="18"/>
                <w:szCs w:val="18"/>
              </w:rPr>
            </w:pPr>
            <w:r w:rsidRPr="004B0371">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NOx con anterioridad a esta fecha y de 5 años en aquellas zonas que no se encuentren declaradas como latentes o saturadas por dichos contaminantes.</w:t>
            </w:r>
          </w:p>
          <w:p w14:paraId="12FABC3C" w14:textId="77777777" w:rsidR="00C3520E" w:rsidRPr="004B0371" w:rsidRDefault="00C3520E" w:rsidP="007D5980">
            <w:pPr>
              <w:pStyle w:val="Prrafodelista"/>
              <w:ind w:left="426"/>
              <w:rPr>
                <w:sz w:val="18"/>
                <w:szCs w:val="18"/>
              </w:rPr>
            </w:pPr>
            <w:r w:rsidRPr="004B0371">
              <w:rPr>
                <w:sz w:val="18"/>
                <w:szCs w:val="18"/>
              </w:rPr>
              <w:t>Por su parte, las fuentes emisoras nuevas deberán cumplir con los valores límites de emisión de las Tablas Nº 2 y Nº 3 desde la entrada en vigencia del presente decreto.</w:t>
            </w:r>
          </w:p>
          <w:p w14:paraId="38141327" w14:textId="77777777" w:rsidR="00C3520E" w:rsidRPr="004B0371" w:rsidRDefault="00C3520E" w:rsidP="007D5980">
            <w:pPr>
              <w:pStyle w:val="Prrafodelista"/>
              <w:ind w:left="426"/>
              <w:rPr>
                <w:rFonts w:cstheme="minorHAnsi"/>
                <w:sz w:val="18"/>
                <w:szCs w:val="18"/>
              </w:rPr>
            </w:pPr>
          </w:p>
          <w:p w14:paraId="752F9256" w14:textId="77777777" w:rsidR="00C3520E" w:rsidRPr="004B0371" w:rsidRDefault="00C3520E" w:rsidP="007D5980">
            <w:pPr>
              <w:pStyle w:val="Prrafodelista"/>
              <w:numPr>
                <w:ilvl w:val="0"/>
                <w:numId w:val="6"/>
              </w:numPr>
              <w:ind w:left="426"/>
              <w:rPr>
                <w:rFonts w:cstheme="minorHAnsi"/>
                <w:sz w:val="18"/>
                <w:szCs w:val="18"/>
              </w:rPr>
            </w:pPr>
            <w:r w:rsidRPr="004B0371">
              <w:rPr>
                <w:rFonts w:cstheme="minorHAnsi"/>
                <w:sz w:val="18"/>
                <w:szCs w:val="18"/>
              </w:rPr>
              <w:t>Artículo 12° del D.S. N°13/2011: “Los titulares de las fuentes emisoras presentarán… un reporte del monitoreo continuo de emisiones, trimestralmente, durante un año calendario,…”</w:t>
            </w:r>
          </w:p>
          <w:p w14:paraId="3D0DDEE9" w14:textId="77777777" w:rsidR="00C3520E" w:rsidRPr="004B0371" w:rsidRDefault="00C3520E" w:rsidP="007D5980">
            <w:pPr>
              <w:pStyle w:val="Prrafodelista"/>
              <w:ind w:left="426"/>
              <w:rPr>
                <w:rFonts w:cstheme="minorHAnsi"/>
                <w:sz w:val="18"/>
                <w:szCs w:val="18"/>
              </w:rPr>
            </w:pPr>
          </w:p>
          <w:p w14:paraId="582D5940" w14:textId="77777777" w:rsidR="00C3520E" w:rsidRPr="004B0371" w:rsidRDefault="00C3520E" w:rsidP="007D5980">
            <w:pPr>
              <w:pStyle w:val="Prrafodelista"/>
              <w:numPr>
                <w:ilvl w:val="0"/>
                <w:numId w:val="6"/>
              </w:numPr>
              <w:ind w:left="426"/>
              <w:rPr>
                <w:rFonts w:cstheme="minorHAnsi"/>
                <w:sz w:val="18"/>
                <w:szCs w:val="18"/>
              </w:rPr>
            </w:pPr>
            <w:r w:rsidRPr="004B037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EC5C676" w14:textId="77777777" w:rsidR="00C3520E" w:rsidRPr="004B0371" w:rsidRDefault="00C3520E" w:rsidP="007D5980">
            <w:pPr>
              <w:pStyle w:val="Prrafodelista"/>
              <w:ind w:left="426"/>
              <w:rPr>
                <w:rFonts w:cstheme="minorHAnsi"/>
                <w:sz w:val="18"/>
                <w:szCs w:val="18"/>
              </w:rPr>
            </w:pPr>
          </w:p>
          <w:p w14:paraId="645B9161" w14:textId="77777777" w:rsidR="00C3520E" w:rsidRPr="004B0371" w:rsidRDefault="00C3520E" w:rsidP="007D5980">
            <w:pPr>
              <w:pStyle w:val="Prrafodelista"/>
              <w:numPr>
                <w:ilvl w:val="0"/>
                <w:numId w:val="6"/>
              </w:numPr>
              <w:ind w:left="426"/>
              <w:rPr>
                <w:rFonts w:cstheme="minorHAnsi"/>
                <w:sz w:val="18"/>
                <w:szCs w:val="18"/>
              </w:rPr>
            </w:pPr>
            <w:r w:rsidRPr="004B0371">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27E52163" w14:textId="77777777" w:rsidR="00C3520E" w:rsidRPr="004B0371" w:rsidRDefault="00C3520E" w:rsidP="007D5980">
            <w:pPr>
              <w:pStyle w:val="Prrafodelista"/>
              <w:ind w:left="426"/>
              <w:rPr>
                <w:rFonts w:cstheme="minorHAnsi"/>
                <w:sz w:val="18"/>
                <w:szCs w:val="18"/>
              </w:rPr>
            </w:pPr>
          </w:p>
          <w:p w14:paraId="1C3EA311" w14:textId="77777777" w:rsidR="00C3520E" w:rsidRPr="004B0371" w:rsidRDefault="00C3520E" w:rsidP="007D5980">
            <w:pPr>
              <w:pStyle w:val="Prrafodelista"/>
              <w:numPr>
                <w:ilvl w:val="0"/>
                <w:numId w:val="6"/>
              </w:numPr>
              <w:ind w:left="426"/>
              <w:rPr>
                <w:b/>
                <w:sz w:val="18"/>
                <w:szCs w:val="18"/>
              </w:rPr>
            </w:pPr>
            <w:r w:rsidRPr="004B037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C3520E" w:rsidRPr="004B0371" w14:paraId="0A1C0EDE" w14:textId="77777777" w:rsidTr="007D5980">
        <w:trPr>
          <w:trHeight w:val="627"/>
        </w:trPr>
        <w:tc>
          <w:tcPr>
            <w:tcW w:w="5000" w:type="pct"/>
          </w:tcPr>
          <w:p w14:paraId="3C8E8AD5" w14:textId="39C15F2F" w:rsidR="00C3520E" w:rsidRPr="004B0371" w:rsidRDefault="00C3520E" w:rsidP="007D5980">
            <w:pPr>
              <w:rPr>
                <w:sz w:val="18"/>
                <w:szCs w:val="18"/>
              </w:rPr>
            </w:pPr>
            <w:r w:rsidRPr="004B0371">
              <w:rPr>
                <w:sz w:val="18"/>
                <w:szCs w:val="18"/>
              </w:rPr>
              <w:t>Con relación a los datos del  4</w:t>
            </w:r>
            <w:r w:rsidRPr="004B0371">
              <w:rPr>
                <w:sz w:val="18"/>
                <w:szCs w:val="18"/>
                <w:vertAlign w:val="superscript"/>
              </w:rPr>
              <w:t>to</w:t>
            </w:r>
            <w:r w:rsidRPr="004B0371">
              <w:rPr>
                <w:sz w:val="18"/>
                <w:szCs w:val="18"/>
              </w:rPr>
              <w:t xml:space="preserve"> reporte trimestral, es posible indicar que:</w:t>
            </w:r>
          </w:p>
          <w:p w14:paraId="4370D144" w14:textId="77777777" w:rsidR="00C3520E" w:rsidRPr="004B0371" w:rsidRDefault="00C3520E" w:rsidP="00C3520E">
            <w:pPr>
              <w:pStyle w:val="Prrafodelista"/>
              <w:numPr>
                <w:ilvl w:val="0"/>
                <w:numId w:val="14"/>
              </w:numPr>
              <w:rPr>
                <w:sz w:val="18"/>
                <w:szCs w:val="18"/>
              </w:rPr>
            </w:pPr>
            <w:r w:rsidRPr="004B0371">
              <w:rPr>
                <w:sz w:val="18"/>
                <w:szCs w:val="18"/>
              </w:rPr>
              <w:t>El titular presenta para su evaluación el reporte del monitoreo continuo de emisiones correspondiente al 3</w:t>
            </w:r>
            <w:r w:rsidRPr="004B0371">
              <w:rPr>
                <w:sz w:val="18"/>
                <w:szCs w:val="18"/>
                <w:vertAlign w:val="superscript"/>
              </w:rPr>
              <w:t>er</w:t>
            </w:r>
            <w:r w:rsidRPr="004B0371">
              <w:rPr>
                <w:sz w:val="18"/>
                <w:szCs w:val="18"/>
              </w:rPr>
              <w:t xml:space="preserve"> trimestre.</w:t>
            </w:r>
          </w:p>
          <w:p w14:paraId="5A18E6E8" w14:textId="77777777" w:rsidR="00C3520E" w:rsidRPr="004B0371" w:rsidRDefault="00C3520E" w:rsidP="00C3520E">
            <w:pPr>
              <w:pStyle w:val="Prrafodelista"/>
              <w:numPr>
                <w:ilvl w:val="0"/>
                <w:numId w:val="14"/>
              </w:numPr>
              <w:rPr>
                <w:sz w:val="18"/>
                <w:szCs w:val="18"/>
              </w:rPr>
            </w:pPr>
            <w:r w:rsidRPr="004B0371">
              <w:rPr>
                <w:sz w:val="18"/>
                <w:szCs w:val="18"/>
              </w:rPr>
              <w:t>El reporte incluye las respectivas “horas de funcionamiento” de la fuente (Encendido, Régimen, Apagado y fallas).</w:t>
            </w:r>
          </w:p>
          <w:p w14:paraId="085F3DE2" w14:textId="77777777" w:rsidR="00C3520E" w:rsidRPr="00204C30" w:rsidRDefault="00C3520E" w:rsidP="00C3520E">
            <w:pPr>
              <w:pStyle w:val="Prrafodelista"/>
              <w:numPr>
                <w:ilvl w:val="0"/>
                <w:numId w:val="14"/>
              </w:numPr>
              <w:rPr>
                <w:sz w:val="18"/>
                <w:szCs w:val="18"/>
              </w:rPr>
            </w:pPr>
            <w:r w:rsidRPr="004B0371">
              <w:rPr>
                <w:sz w:val="18"/>
                <w:szCs w:val="18"/>
              </w:rPr>
              <w:t xml:space="preserve">El reporte permite realizar el análisis de los promedios horarios de cada hora de funcionamiento, comparándolos con el límite de emisión aplicable y determinando para cada </w:t>
            </w:r>
            <w:r w:rsidRPr="00204C30">
              <w:rPr>
                <w:sz w:val="18"/>
                <w:szCs w:val="18"/>
              </w:rPr>
              <w:t>una de esas horas, si es una hora de conformidad de inconformidad y si están debidamente justificadas.</w:t>
            </w:r>
          </w:p>
          <w:p w14:paraId="403E86AD" w14:textId="1C610588" w:rsidR="005B43DF" w:rsidRPr="00204C30" w:rsidRDefault="00C3520E" w:rsidP="00C3520E">
            <w:pPr>
              <w:pStyle w:val="Prrafodelista"/>
              <w:numPr>
                <w:ilvl w:val="0"/>
                <w:numId w:val="14"/>
              </w:numPr>
              <w:rPr>
                <w:rFonts w:cstheme="minorHAnsi"/>
                <w:sz w:val="18"/>
                <w:szCs w:val="18"/>
              </w:rPr>
            </w:pPr>
            <w:r w:rsidRPr="00204C30">
              <w:rPr>
                <w:rFonts w:cstheme="minorHAnsi"/>
                <w:sz w:val="18"/>
                <w:szCs w:val="18"/>
              </w:rPr>
              <w:t xml:space="preserve">Para el caso del parámetro NOx en fuentes </w:t>
            </w:r>
            <w:r w:rsidR="005B43DF" w:rsidRPr="00204C30">
              <w:rPr>
                <w:rFonts w:cstheme="minorHAnsi"/>
                <w:sz w:val="18"/>
                <w:szCs w:val="18"/>
              </w:rPr>
              <w:t>nuevas</w:t>
            </w:r>
            <w:r w:rsidRPr="00204C30">
              <w:rPr>
                <w:rFonts w:cstheme="minorHAnsi"/>
                <w:sz w:val="18"/>
                <w:szCs w:val="18"/>
              </w:rPr>
              <w:t xml:space="preserve">, </w:t>
            </w:r>
            <w:r w:rsidR="005B43DF" w:rsidRPr="00204C30">
              <w:rPr>
                <w:rFonts w:cstheme="minorHAnsi"/>
                <w:sz w:val="18"/>
                <w:szCs w:val="18"/>
              </w:rPr>
              <w:t xml:space="preserve">los límites de cumplimiento se evalúan sobre la base de los promedios horarios y se deberán cumplir de acuerdo a los mismos criterios </w:t>
            </w:r>
            <w:r w:rsidR="00204C30">
              <w:rPr>
                <w:rFonts w:cstheme="minorHAnsi"/>
                <w:sz w:val="18"/>
                <w:szCs w:val="18"/>
              </w:rPr>
              <w:t xml:space="preserve">establecidos </w:t>
            </w:r>
            <w:r w:rsidR="005B43DF" w:rsidRPr="00204C30">
              <w:rPr>
                <w:rFonts w:cstheme="minorHAnsi"/>
                <w:sz w:val="18"/>
                <w:szCs w:val="18"/>
              </w:rPr>
              <w:t>para evaluar el MP y SO</w:t>
            </w:r>
            <w:r w:rsidR="005B43DF" w:rsidRPr="00204C30">
              <w:rPr>
                <w:rFonts w:cstheme="minorHAnsi"/>
                <w:sz w:val="18"/>
                <w:szCs w:val="18"/>
                <w:vertAlign w:val="subscript"/>
              </w:rPr>
              <w:t>2</w:t>
            </w:r>
            <w:r w:rsidR="005B43DF" w:rsidRPr="00204C30">
              <w:rPr>
                <w:rFonts w:cstheme="minorHAnsi"/>
                <w:sz w:val="18"/>
                <w:szCs w:val="18"/>
              </w:rPr>
              <w:t>.</w:t>
            </w:r>
          </w:p>
          <w:p w14:paraId="4A6D5ABA" w14:textId="77777777" w:rsidR="005B43DF" w:rsidRDefault="005B43DF" w:rsidP="005B43DF">
            <w:pPr>
              <w:pStyle w:val="Prrafodelista"/>
              <w:rPr>
                <w:rFonts w:cstheme="minorHAnsi"/>
                <w:sz w:val="18"/>
                <w:szCs w:val="18"/>
                <w:highlight w:val="yellow"/>
              </w:rPr>
            </w:pPr>
          </w:p>
          <w:p w14:paraId="49721C4D" w14:textId="77777777" w:rsidR="00C3520E" w:rsidRPr="004B0371" w:rsidRDefault="00C3520E" w:rsidP="007D5980">
            <w:pPr>
              <w:rPr>
                <w:sz w:val="18"/>
                <w:szCs w:val="18"/>
              </w:rPr>
            </w:pPr>
          </w:p>
          <w:p w14:paraId="39B49043" w14:textId="77777777" w:rsidR="00C3520E" w:rsidRPr="004B0371" w:rsidRDefault="00C3520E" w:rsidP="007D5980">
            <w:pPr>
              <w:rPr>
                <w:sz w:val="18"/>
                <w:szCs w:val="18"/>
              </w:rPr>
            </w:pPr>
          </w:p>
          <w:p w14:paraId="5F0F2F75" w14:textId="77777777" w:rsidR="00C3520E" w:rsidRPr="004B0371" w:rsidRDefault="00C3520E" w:rsidP="007D5980">
            <w:pPr>
              <w:rPr>
                <w:sz w:val="18"/>
                <w:szCs w:val="18"/>
              </w:rPr>
            </w:pPr>
          </w:p>
          <w:p w14:paraId="649C8287" w14:textId="77777777" w:rsidR="00C3520E" w:rsidRPr="004B0371" w:rsidRDefault="00C3520E" w:rsidP="007D5980">
            <w:pPr>
              <w:rPr>
                <w:sz w:val="18"/>
                <w:szCs w:val="18"/>
              </w:rPr>
            </w:pPr>
          </w:p>
          <w:p w14:paraId="63486BE1" w14:textId="77777777" w:rsidR="00C3520E" w:rsidRPr="004B0371" w:rsidRDefault="00C3520E" w:rsidP="007D5980">
            <w:pPr>
              <w:rPr>
                <w:sz w:val="18"/>
                <w:szCs w:val="18"/>
              </w:rPr>
            </w:pPr>
          </w:p>
          <w:p w14:paraId="6C5F73B9" w14:textId="77777777" w:rsidR="00C3520E" w:rsidRDefault="00C3520E" w:rsidP="007D5980">
            <w:pPr>
              <w:rPr>
                <w:sz w:val="18"/>
                <w:szCs w:val="18"/>
              </w:rPr>
            </w:pPr>
          </w:p>
          <w:p w14:paraId="717304FB" w14:textId="77777777" w:rsidR="00C3520E" w:rsidRDefault="00C3520E" w:rsidP="007D5980">
            <w:pPr>
              <w:rPr>
                <w:sz w:val="18"/>
                <w:szCs w:val="18"/>
              </w:rPr>
            </w:pPr>
          </w:p>
          <w:p w14:paraId="64930313" w14:textId="77777777" w:rsidR="00C3520E" w:rsidRDefault="00C3520E" w:rsidP="007D5980">
            <w:pPr>
              <w:rPr>
                <w:sz w:val="18"/>
                <w:szCs w:val="18"/>
              </w:rPr>
            </w:pPr>
          </w:p>
          <w:p w14:paraId="76E9CD56" w14:textId="77777777" w:rsidR="00C3520E" w:rsidRDefault="00C3520E" w:rsidP="007D5980">
            <w:pPr>
              <w:rPr>
                <w:sz w:val="18"/>
                <w:szCs w:val="18"/>
              </w:rPr>
            </w:pPr>
          </w:p>
          <w:p w14:paraId="0277497E" w14:textId="77777777" w:rsidR="00C3520E" w:rsidRDefault="00C3520E" w:rsidP="007D5980">
            <w:pPr>
              <w:rPr>
                <w:sz w:val="18"/>
                <w:szCs w:val="18"/>
              </w:rPr>
            </w:pPr>
          </w:p>
          <w:p w14:paraId="354B13F5" w14:textId="77777777" w:rsidR="00C3520E" w:rsidRPr="004B0371" w:rsidRDefault="00C3520E" w:rsidP="007D5980">
            <w:pPr>
              <w:rPr>
                <w:sz w:val="18"/>
                <w:szCs w:val="18"/>
              </w:rPr>
            </w:pPr>
          </w:p>
          <w:p w14:paraId="24E76A02" w14:textId="77777777" w:rsidR="00C3520E" w:rsidRPr="004B0371" w:rsidRDefault="00C3520E" w:rsidP="007D5980">
            <w:pPr>
              <w:rPr>
                <w:sz w:val="18"/>
                <w:szCs w:val="18"/>
              </w:rPr>
            </w:pPr>
          </w:p>
          <w:tbl>
            <w:tblPr>
              <w:tblStyle w:val="Tablaconcuadrcula"/>
              <w:tblW w:w="13353" w:type="dxa"/>
              <w:tblInd w:w="137" w:type="dxa"/>
              <w:tblLook w:val="04A0" w:firstRow="1" w:lastRow="0" w:firstColumn="1" w:lastColumn="0" w:noHBand="0" w:noVBand="1"/>
            </w:tblPr>
            <w:tblGrid>
              <w:gridCol w:w="2513"/>
              <w:gridCol w:w="3485"/>
              <w:gridCol w:w="3485"/>
              <w:gridCol w:w="3870"/>
            </w:tblGrid>
            <w:tr w:rsidR="00C3520E" w:rsidRPr="004B0371" w14:paraId="536E1906" w14:textId="77777777" w:rsidTr="007D5980">
              <w:trPr>
                <w:trHeight w:val="165"/>
                <w:tblHeader/>
              </w:trPr>
              <w:tc>
                <w:tcPr>
                  <w:tcW w:w="941" w:type="pct"/>
                  <w:vMerge w:val="restart"/>
                  <w:shd w:val="clear" w:color="auto" w:fill="D9D9D9" w:themeFill="background1" w:themeFillShade="D9"/>
                  <w:vAlign w:val="center"/>
                </w:tcPr>
                <w:p w14:paraId="5CDA947C" w14:textId="77777777" w:rsidR="00C3520E" w:rsidRPr="004B0371" w:rsidRDefault="00C3520E" w:rsidP="007D5980">
                  <w:pPr>
                    <w:spacing w:line="276" w:lineRule="auto"/>
                    <w:jc w:val="center"/>
                    <w:rPr>
                      <w:rFonts w:cstheme="minorHAnsi"/>
                      <w:b/>
                      <w:sz w:val="18"/>
                      <w:szCs w:val="18"/>
                    </w:rPr>
                  </w:pPr>
                  <w:r w:rsidRPr="004B0371">
                    <w:rPr>
                      <w:rFonts w:cstheme="minorHAnsi"/>
                      <w:b/>
                      <w:sz w:val="18"/>
                      <w:szCs w:val="18"/>
                    </w:rPr>
                    <w:t>Período de operación</w:t>
                  </w:r>
                </w:p>
              </w:tc>
              <w:tc>
                <w:tcPr>
                  <w:tcW w:w="4059" w:type="pct"/>
                  <w:gridSpan w:val="3"/>
                  <w:tcBorders>
                    <w:bottom w:val="single" w:sz="4" w:space="0" w:color="auto"/>
                  </w:tcBorders>
                  <w:shd w:val="clear" w:color="auto" w:fill="D9D9D9" w:themeFill="background1" w:themeFillShade="D9"/>
                  <w:vAlign w:val="center"/>
                </w:tcPr>
                <w:p w14:paraId="487F3702" w14:textId="77777777" w:rsidR="00C3520E" w:rsidRPr="004B0371" w:rsidRDefault="00C3520E" w:rsidP="007D5980">
                  <w:pPr>
                    <w:spacing w:line="276" w:lineRule="auto"/>
                    <w:jc w:val="center"/>
                    <w:rPr>
                      <w:rFonts w:cstheme="minorHAnsi"/>
                      <w:b/>
                      <w:sz w:val="18"/>
                      <w:szCs w:val="18"/>
                    </w:rPr>
                  </w:pPr>
                  <w:r w:rsidRPr="004B0371">
                    <w:rPr>
                      <w:rFonts w:cstheme="minorHAnsi"/>
                      <w:b/>
                      <w:sz w:val="18"/>
                      <w:szCs w:val="18"/>
                    </w:rPr>
                    <w:t>Hechos Constatados y Observaciones</w:t>
                  </w:r>
                </w:p>
              </w:tc>
            </w:tr>
            <w:tr w:rsidR="00C3520E" w:rsidRPr="004B0371" w14:paraId="5F0178A6" w14:textId="77777777" w:rsidTr="007D5980">
              <w:trPr>
                <w:trHeight w:val="165"/>
                <w:tblHeader/>
              </w:trPr>
              <w:tc>
                <w:tcPr>
                  <w:tcW w:w="941" w:type="pct"/>
                  <w:vMerge/>
                  <w:tcBorders>
                    <w:bottom w:val="single" w:sz="4" w:space="0" w:color="auto"/>
                  </w:tcBorders>
                  <w:shd w:val="clear" w:color="auto" w:fill="D9D9D9" w:themeFill="background1" w:themeFillShade="D9"/>
                  <w:vAlign w:val="center"/>
                </w:tcPr>
                <w:p w14:paraId="41C2D817" w14:textId="77777777" w:rsidR="00C3520E" w:rsidRPr="004B0371" w:rsidRDefault="00C3520E" w:rsidP="007D5980">
                  <w:pPr>
                    <w:spacing w:line="276" w:lineRule="auto"/>
                    <w:jc w:val="center"/>
                    <w:rPr>
                      <w:rFonts w:cstheme="minorHAnsi"/>
                      <w:b/>
                      <w:sz w:val="18"/>
                      <w:szCs w:val="18"/>
                    </w:rPr>
                  </w:pPr>
                </w:p>
              </w:tc>
              <w:tc>
                <w:tcPr>
                  <w:tcW w:w="1305" w:type="pct"/>
                  <w:tcBorders>
                    <w:bottom w:val="single" w:sz="4" w:space="0" w:color="auto"/>
                  </w:tcBorders>
                  <w:shd w:val="clear" w:color="auto" w:fill="D9D9D9" w:themeFill="background1" w:themeFillShade="D9"/>
                  <w:vAlign w:val="center"/>
                </w:tcPr>
                <w:p w14:paraId="6AE8CD2F" w14:textId="77777777" w:rsidR="00C3520E" w:rsidRPr="004B0371" w:rsidRDefault="00C3520E" w:rsidP="007D5980">
                  <w:pPr>
                    <w:spacing w:line="276" w:lineRule="auto"/>
                    <w:jc w:val="center"/>
                    <w:rPr>
                      <w:rFonts w:cstheme="minorHAnsi"/>
                      <w:b/>
                      <w:sz w:val="18"/>
                      <w:szCs w:val="18"/>
                    </w:rPr>
                  </w:pPr>
                  <w:r w:rsidRPr="004B0371">
                    <w:rPr>
                      <w:rFonts w:cstheme="minorHAnsi"/>
                      <w:b/>
                      <w:sz w:val="18"/>
                      <w:szCs w:val="18"/>
                    </w:rPr>
                    <w:t>MP</w:t>
                  </w:r>
                </w:p>
              </w:tc>
              <w:tc>
                <w:tcPr>
                  <w:tcW w:w="1305" w:type="pct"/>
                  <w:tcBorders>
                    <w:bottom w:val="single" w:sz="4" w:space="0" w:color="auto"/>
                  </w:tcBorders>
                  <w:shd w:val="clear" w:color="auto" w:fill="D9D9D9" w:themeFill="background1" w:themeFillShade="D9"/>
                </w:tcPr>
                <w:p w14:paraId="00147452" w14:textId="77777777" w:rsidR="00C3520E" w:rsidRPr="004B0371" w:rsidRDefault="00C3520E" w:rsidP="007D5980">
                  <w:pPr>
                    <w:spacing w:line="276" w:lineRule="auto"/>
                    <w:jc w:val="center"/>
                    <w:rPr>
                      <w:rFonts w:cstheme="minorHAnsi"/>
                      <w:b/>
                      <w:sz w:val="18"/>
                      <w:szCs w:val="18"/>
                    </w:rPr>
                  </w:pPr>
                  <w:r w:rsidRPr="004B0371">
                    <w:rPr>
                      <w:rFonts w:cstheme="minorHAnsi"/>
                      <w:b/>
                      <w:sz w:val="18"/>
                      <w:szCs w:val="18"/>
                    </w:rPr>
                    <w:t>SO</w:t>
                  </w:r>
                  <w:r w:rsidRPr="004B0371">
                    <w:rPr>
                      <w:rFonts w:cstheme="minorHAnsi"/>
                      <w:b/>
                      <w:sz w:val="18"/>
                      <w:szCs w:val="18"/>
                      <w:vertAlign w:val="subscript"/>
                    </w:rPr>
                    <w:t>2</w:t>
                  </w:r>
                </w:p>
              </w:tc>
              <w:tc>
                <w:tcPr>
                  <w:tcW w:w="1449" w:type="pct"/>
                  <w:tcBorders>
                    <w:bottom w:val="single" w:sz="4" w:space="0" w:color="auto"/>
                  </w:tcBorders>
                  <w:shd w:val="clear" w:color="auto" w:fill="D9D9D9" w:themeFill="background1" w:themeFillShade="D9"/>
                  <w:vAlign w:val="center"/>
                </w:tcPr>
                <w:p w14:paraId="2BBF252A" w14:textId="77777777" w:rsidR="00C3520E" w:rsidRPr="004B0371" w:rsidRDefault="00C3520E" w:rsidP="007D5980">
                  <w:pPr>
                    <w:spacing w:line="276" w:lineRule="auto"/>
                    <w:jc w:val="center"/>
                    <w:rPr>
                      <w:rFonts w:cstheme="minorHAnsi"/>
                      <w:b/>
                      <w:sz w:val="18"/>
                      <w:szCs w:val="18"/>
                    </w:rPr>
                  </w:pPr>
                  <w:r w:rsidRPr="004B0371">
                    <w:rPr>
                      <w:rFonts w:cstheme="minorHAnsi"/>
                      <w:b/>
                      <w:sz w:val="18"/>
                      <w:szCs w:val="18"/>
                    </w:rPr>
                    <w:t>NOx</w:t>
                  </w:r>
                </w:p>
              </w:tc>
            </w:tr>
            <w:tr w:rsidR="00C3520E" w:rsidRPr="004B0371" w14:paraId="6B68AD13" w14:textId="77777777" w:rsidTr="007D5980">
              <w:trPr>
                <w:trHeight w:val="687"/>
              </w:trPr>
              <w:tc>
                <w:tcPr>
                  <w:tcW w:w="941" w:type="pct"/>
                  <w:vAlign w:val="center"/>
                </w:tcPr>
                <w:p w14:paraId="567E6F37" w14:textId="77777777" w:rsidR="00C3520E" w:rsidRPr="004B0371" w:rsidRDefault="00C3520E" w:rsidP="00C3520E">
                  <w:pPr>
                    <w:spacing w:line="276" w:lineRule="auto"/>
                    <w:jc w:val="left"/>
                    <w:rPr>
                      <w:rFonts w:cstheme="minorHAnsi"/>
                      <w:sz w:val="18"/>
                      <w:szCs w:val="18"/>
                    </w:rPr>
                  </w:pPr>
                  <w:r w:rsidRPr="004B0371">
                    <w:rPr>
                      <w:rFonts w:cstheme="minorHAnsi"/>
                      <w:sz w:val="18"/>
                      <w:szCs w:val="18"/>
                    </w:rPr>
                    <w:t>Horas de Encendido (HE).</w:t>
                  </w:r>
                </w:p>
              </w:tc>
              <w:tc>
                <w:tcPr>
                  <w:tcW w:w="1305" w:type="pct"/>
                </w:tcPr>
                <w:p w14:paraId="4B7D74EF" w14:textId="7B83D848" w:rsidR="00C3520E" w:rsidRPr="004B0371" w:rsidRDefault="00C3520E" w:rsidP="00C3520E">
                  <w:pPr>
                    <w:pStyle w:val="Prrafodelista"/>
                    <w:numPr>
                      <w:ilvl w:val="0"/>
                      <w:numId w:val="4"/>
                    </w:numPr>
                    <w:rPr>
                      <w:rFonts w:cstheme="minorHAnsi"/>
                      <w:sz w:val="18"/>
                      <w:szCs w:val="18"/>
                    </w:rPr>
                  </w:pPr>
                  <w:r w:rsidRPr="00F73EFD">
                    <w:rPr>
                      <w:rFonts w:cstheme="minorHAnsi"/>
                      <w:sz w:val="18"/>
                      <w:szCs w:val="18"/>
                    </w:rPr>
                    <w:t>No se registran horas de encendido durante, este trimestre.</w:t>
                  </w:r>
                </w:p>
              </w:tc>
              <w:tc>
                <w:tcPr>
                  <w:tcW w:w="1305" w:type="pct"/>
                  <w:vAlign w:val="center"/>
                </w:tcPr>
                <w:p w14:paraId="26FBDA81" w14:textId="27BD8289" w:rsidR="00C3520E" w:rsidRPr="004B0371" w:rsidRDefault="00C3520E" w:rsidP="00C3520E">
                  <w:pPr>
                    <w:pStyle w:val="Prrafodelista"/>
                    <w:numPr>
                      <w:ilvl w:val="0"/>
                      <w:numId w:val="4"/>
                    </w:numPr>
                    <w:rPr>
                      <w:rFonts w:cstheme="minorHAnsi"/>
                      <w:sz w:val="18"/>
                      <w:szCs w:val="18"/>
                    </w:rPr>
                  </w:pPr>
                  <w:r w:rsidRPr="00F73EFD">
                    <w:rPr>
                      <w:rFonts w:cstheme="minorHAnsi"/>
                      <w:sz w:val="18"/>
                      <w:szCs w:val="18"/>
                    </w:rPr>
                    <w:t>No se registran horas de encendido durante, este trimestre.</w:t>
                  </w:r>
                </w:p>
              </w:tc>
              <w:tc>
                <w:tcPr>
                  <w:tcW w:w="1449" w:type="pct"/>
                  <w:vAlign w:val="center"/>
                </w:tcPr>
                <w:p w14:paraId="26FA4CFF" w14:textId="315870EC" w:rsidR="00C3520E" w:rsidRPr="004B0371" w:rsidRDefault="00EF5EB5" w:rsidP="009412F7">
                  <w:pPr>
                    <w:pStyle w:val="Prrafodelista"/>
                    <w:numPr>
                      <w:ilvl w:val="0"/>
                      <w:numId w:val="4"/>
                    </w:numPr>
                    <w:rPr>
                      <w:rFonts w:cstheme="minorHAnsi"/>
                      <w:sz w:val="18"/>
                      <w:szCs w:val="18"/>
                    </w:rPr>
                  </w:pPr>
                  <w:r w:rsidRPr="00F73EFD">
                    <w:rPr>
                      <w:rFonts w:cstheme="minorHAnsi"/>
                      <w:sz w:val="18"/>
                      <w:szCs w:val="18"/>
                    </w:rPr>
                    <w:t>No se registran horas de encendido durante, este trimestre.</w:t>
                  </w:r>
                </w:p>
              </w:tc>
            </w:tr>
            <w:tr w:rsidR="00C3520E" w:rsidRPr="004B0371" w14:paraId="2AA9B15A" w14:textId="77777777" w:rsidTr="007D5980">
              <w:trPr>
                <w:trHeight w:val="679"/>
              </w:trPr>
              <w:tc>
                <w:tcPr>
                  <w:tcW w:w="941" w:type="pct"/>
                  <w:vAlign w:val="center"/>
                </w:tcPr>
                <w:p w14:paraId="29C494F6" w14:textId="77777777" w:rsidR="00C3520E" w:rsidRPr="004B0371" w:rsidRDefault="00C3520E" w:rsidP="00C3520E">
                  <w:pPr>
                    <w:widowControl w:val="0"/>
                    <w:overflowPunct w:val="0"/>
                    <w:autoSpaceDE w:val="0"/>
                    <w:autoSpaceDN w:val="0"/>
                    <w:adjustRightInd w:val="0"/>
                    <w:spacing w:after="60" w:line="276" w:lineRule="auto"/>
                    <w:jc w:val="left"/>
                    <w:rPr>
                      <w:rFonts w:cstheme="minorHAnsi"/>
                      <w:sz w:val="18"/>
                      <w:szCs w:val="18"/>
                    </w:rPr>
                  </w:pPr>
                  <w:r w:rsidRPr="004B0371">
                    <w:rPr>
                      <w:rFonts w:cstheme="minorHAnsi"/>
                      <w:sz w:val="18"/>
                      <w:szCs w:val="18"/>
                    </w:rPr>
                    <w:t>Horas de Régimen (RE).</w:t>
                  </w:r>
                </w:p>
              </w:tc>
              <w:tc>
                <w:tcPr>
                  <w:tcW w:w="1305" w:type="pct"/>
                  <w:vAlign w:val="center"/>
                </w:tcPr>
                <w:p w14:paraId="759359EF" w14:textId="5EEA04EA" w:rsidR="00C3520E" w:rsidRPr="004B0371" w:rsidRDefault="00C3520E" w:rsidP="00C3520E">
                  <w:pPr>
                    <w:pStyle w:val="Prrafodelista"/>
                    <w:numPr>
                      <w:ilvl w:val="0"/>
                      <w:numId w:val="2"/>
                    </w:numPr>
                    <w:ind w:left="377"/>
                    <w:jc w:val="left"/>
                    <w:rPr>
                      <w:rFonts w:cstheme="minorHAnsi"/>
                      <w:sz w:val="18"/>
                      <w:szCs w:val="18"/>
                    </w:rPr>
                  </w:pPr>
                  <w:r w:rsidRPr="00AB37D1">
                    <w:rPr>
                      <w:sz w:val="18"/>
                      <w:szCs w:val="18"/>
                    </w:rPr>
                    <w:t>Todas las horas en régimen, mantuvieron sus emisiones de MP bajo el límite de emisión e</w:t>
                  </w:r>
                  <w:r w:rsidR="00EF5EB5">
                    <w:rPr>
                      <w:sz w:val="18"/>
                      <w:szCs w:val="18"/>
                    </w:rPr>
                    <w:t>stablecido en la norma de 3</w:t>
                  </w:r>
                  <w:r w:rsidRPr="00AB37D1">
                    <w:rPr>
                      <w:sz w:val="18"/>
                      <w:szCs w:val="18"/>
                    </w:rPr>
                    <w:t>0 mg/Nm</w:t>
                  </w:r>
                  <w:r w:rsidRPr="00AB37D1">
                    <w:rPr>
                      <w:sz w:val="18"/>
                      <w:szCs w:val="18"/>
                      <w:vertAlign w:val="superscript"/>
                    </w:rPr>
                    <w:t>3</w:t>
                  </w:r>
                  <w:r>
                    <w:rPr>
                      <w:sz w:val="18"/>
                      <w:szCs w:val="18"/>
                    </w:rPr>
                    <w:t xml:space="preserve">. </w:t>
                  </w:r>
                  <w:r w:rsidRPr="00F73EFD">
                    <w:rPr>
                      <w:sz w:val="18"/>
                      <w:szCs w:val="18"/>
                    </w:rPr>
                    <w:t xml:space="preserve">(Tabla 1 y Gráfico 1).  </w:t>
                  </w:r>
                </w:p>
              </w:tc>
              <w:tc>
                <w:tcPr>
                  <w:tcW w:w="1305" w:type="pct"/>
                  <w:vAlign w:val="center"/>
                </w:tcPr>
                <w:p w14:paraId="30EE2B59" w14:textId="08442855" w:rsidR="00C3520E" w:rsidRPr="004B0371" w:rsidRDefault="00C3520E" w:rsidP="00EF5EB5">
                  <w:pPr>
                    <w:pStyle w:val="Prrafodelista"/>
                    <w:numPr>
                      <w:ilvl w:val="0"/>
                      <w:numId w:val="2"/>
                    </w:numPr>
                    <w:ind w:left="377"/>
                    <w:jc w:val="left"/>
                    <w:rPr>
                      <w:rFonts w:cstheme="minorHAnsi"/>
                      <w:sz w:val="18"/>
                      <w:szCs w:val="18"/>
                    </w:rPr>
                  </w:pPr>
                  <w:r w:rsidRPr="004B0371">
                    <w:rPr>
                      <w:sz w:val="18"/>
                      <w:szCs w:val="18"/>
                    </w:rPr>
                    <w:t>Todas las horas en régimen, mantuvieron sus emisiones de SO</w:t>
                  </w:r>
                  <w:r w:rsidRPr="004B0371">
                    <w:rPr>
                      <w:sz w:val="18"/>
                      <w:szCs w:val="18"/>
                      <w:vertAlign w:val="subscript"/>
                    </w:rPr>
                    <w:t>2</w:t>
                  </w:r>
                  <w:r w:rsidRPr="004B0371">
                    <w:rPr>
                      <w:sz w:val="18"/>
                      <w:szCs w:val="18"/>
                    </w:rPr>
                    <w:t xml:space="preserve"> bajo el límite de emisión establecido en la norma de </w:t>
                  </w:r>
                  <w:r w:rsidR="00EF5EB5">
                    <w:rPr>
                      <w:sz w:val="18"/>
                      <w:szCs w:val="18"/>
                    </w:rPr>
                    <w:t>200</w:t>
                  </w:r>
                  <w:r w:rsidRPr="004B0371">
                    <w:rPr>
                      <w:sz w:val="18"/>
                      <w:szCs w:val="18"/>
                    </w:rPr>
                    <w:t xml:space="preserve"> mg/Nm</w:t>
                  </w:r>
                  <w:r w:rsidRPr="004B0371">
                    <w:rPr>
                      <w:sz w:val="18"/>
                      <w:szCs w:val="18"/>
                      <w:vertAlign w:val="superscript"/>
                    </w:rPr>
                    <w:t>3</w:t>
                  </w:r>
                  <w:r>
                    <w:rPr>
                      <w:sz w:val="18"/>
                      <w:szCs w:val="18"/>
                    </w:rPr>
                    <w:t>. (Tabla 2</w:t>
                  </w:r>
                  <w:r w:rsidRPr="004B0371">
                    <w:rPr>
                      <w:sz w:val="18"/>
                      <w:szCs w:val="18"/>
                    </w:rPr>
                    <w:t xml:space="preserve"> y Gráfico </w:t>
                  </w:r>
                  <w:r>
                    <w:rPr>
                      <w:sz w:val="18"/>
                      <w:szCs w:val="18"/>
                    </w:rPr>
                    <w:t>2</w:t>
                  </w:r>
                  <w:r w:rsidRPr="004B0371">
                    <w:rPr>
                      <w:sz w:val="18"/>
                      <w:szCs w:val="18"/>
                    </w:rPr>
                    <w:t>).</w:t>
                  </w:r>
                </w:p>
              </w:tc>
              <w:tc>
                <w:tcPr>
                  <w:tcW w:w="1449" w:type="pct"/>
                  <w:vAlign w:val="center"/>
                </w:tcPr>
                <w:p w14:paraId="3C01C32F" w14:textId="755C513F" w:rsidR="00C3520E" w:rsidRPr="004B0371" w:rsidRDefault="00EF5EB5" w:rsidP="00EF5EB5">
                  <w:pPr>
                    <w:pStyle w:val="Prrafodelista"/>
                    <w:numPr>
                      <w:ilvl w:val="0"/>
                      <w:numId w:val="2"/>
                    </w:numPr>
                    <w:ind w:left="377"/>
                    <w:jc w:val="left"/>
                    <w:rPr>
                      <w:rFonts w:cstheme="minorHAnsi"/>
                      <w:sz w:val="18"/>
                      <w:szCs w:val="18"/>
                    </w:rPr>
                  </w:pPr>
                  <w:r w:rsidRPr="004B0371">
                    <w:rPr>
                      <w:sz w:val="18"/>
                      <w:szCs w:val="18"/>
                    </w:rPr>
                    <w:t xml:space="preserve">Todas las horas en régimen, mantuvieron sus emisiones de </w:t>
                  </w:r>
                  <w:r>
                    <w:rPr>
                      <w:sz w:val="18"/>
                      <w:szCs w:val="18"/>
                    </w:rPr>
                    <w:t>NOx</w:t>
                  </w:r>
                  <w:r w:rsidRPr="004B0371">
                    <w:rPr>
                      <w:sz w:val="18"/>
                      <w:szCs w:val="18"/>
                    </w:rPr>
                    <w:t xml:space="preserve"> bajo el límite de emis</w:t>
                  </w:r>
                  <w:r>
                    <w:rPr>
                      <w:sz w:val="18"/>
                      <w:szCs w:val="18"/>
                    </w:rPr>
                    <w:t>ión establecido en la norma de 2</w:t>
                  </w:r>
                  <w:r w:rsidRPr="004B0371">
                    <w:rPr>
                      <w:sz w:val="18"/>
                      <w:szCs w:val="18"/>
                    </w:rPr>
                    <w:t>00 mg/Nm</w:t>
                  </w:r>
                  <w:r w:rsidRPr="004B0371">
                    <w:rPr>
                      <w:sz w:val="18"/>
                      <w:szCs w:val="18"/>
                      <w:vertAlign w:val="superscript"/>
                    </w:rPr>
                    <w:t>3</w:t>
                  </w:r>
                  <w:r>
                    <w:rPr>
                      <w:sz w:val="18"/>
                      <w:szCs w:val="18"/>
                    </w:rPr>
                    <w:t>. (Tabla 3</w:t>
                  </w:r>
                  <w:r w:rsidRPr="004B0371">
                    <w:rPr>
                      <w:sz w:val="18"/>
                      <w:szCs w:val="18"/>
                    </w:rPr>
                    <w:t xml:space="preserve"> y Gráfico </w:t>
                  </w:r>
                  <w:r>
                    <w:rPr>
                      <w:sz w:val="18"/>
                      <w:szCs w:val="18"/>
                    </w:rPr>
                    <w:t>3</w:t>
                  </w:r>
                  <w:r w:rsidRPr="004B0371">
                    <w:rPr>
                      <w:sz w:val="18"/>
                      <w:szCs w:val="18"/>
                    </w:rPr>
                    <w:t>).</w:t>
                  </w:r>
                </w:p>
              </w:tc>
            </w:tr>
            <w:tr w:rsidR="00C3520E" w:rsidRPr="004B0371" w14:paraId="4537EAD4" w14:textId="77777777" w:rsidTr="00EF5EB5">
              <w:trPr>
                <w:trHeight w:val="720"/>
              </w:trPr>
              <w:tc>
                <w:tcPr>
                  <w:tcW w:w="941" w:type="pct"/>
                  <w:shd w:val="clear" w:color="auto" w:fill="auto"/>
                  <w:vAlign w:val="center"/>
                </w:tcPr>
                <w:p w14:paraId="4B0583EA" w14:textId="77777777" w:rsidR="00C3520E" w:rsidRPr="004B0371" w:rsidRDefault="00C3520E" w:rsidP="00C3520E">
                  <w:pPr>
                    <w:widowControl w:val="0"/>
                    <w:overflowPunct w:val="0"/>
                    <w:autoSpaceDE w:val="0"/>
                    <w:autoSpaceDN w:val="0"/>
                    <w:adjustRightInd w:val="0"/>
                    <w:spacing w:line="276" w:lineRule="auto"/>
                    <w:jc w:val="left"/>
                    <w:rPr>
                      <w:rFonts w:cstheme="minorHAnsi"/>
                      <w:sz w:val="18"/>
                      <w:szCs w:val="18"/>
                    </w:rPr>
                  </w:pPr>
                  <w:r w:rsidRPr="004B0371">
                    <w:rPr>
                      <w:rFonts w:cstheme="minorHAnsi"/>
                      <w:sz w:val="18"/>
                      <w:szCs w:val="18"/>
                    </w:rPr>
                    <w:t>Horas de Apagado (HA).</w:t>
                  </w:r>
                </w:p>
              </w:tc>
              <w:tc>
                <w:tcPr>
                  <w:tcW w:w="1305" w:type="pct"/>
                  <w:shd w:val="clear" w:color="auto" w:fill="auto"/>
                </w:tcPr>
                <w:p w14:paraId="2DA28705" w14:textId="7105B434" w:rsidR="00C3520E" w:rsidRPr="004B0371" w:rsidRDefault="00C3520E" w:rsidP="00C3520E">
                  <w:pPr>
                    <w:pStyle w:val="Prrafodelista"/>
                    <w:numPr>
                      <w:ilvl w:val="0"/>
                      <w:numId w:val="2"/>
                    </w:numPr>
                    <w:ind w:left="377"/>
                    <w:rPr>
                      <w:rFonts w:cstheme="minorHAnsi"/>
                      <w:sz w:val="18"/>
                      <w:szCs w:val="18"/>
                    </w:rPr>
                  </w:pPr>
                  <w:r w:rsidRPr="00F73EFD">
                    <w:rPr>
                      <w:rFonts w:cstheme="minorHAnsi"/>
                      <w:sz w:val="18"/>
                      <w:szCs w:val="18"/>
                    </w:rPr>
                    <w:t>No se registran horas de apagado durante, este trimestre.</w:t>
                  </w:r>
                </w:p>
              </w:tc>
              <w:tc>
                <w:tcPr>
                  <w:tcW w:w="1305" w:type="pct"/>
                  <w:shd w:val="clear" w:color="auto" w:fill="auto"/>
                </w:tcPr>
                <w:p w14:paraId="4F228A94" w14:textId="27864C26" w:rsidR="00C3520E" w:rsidRPr="004B0371" w:rsidRDefault="00C3520E" w:rsidP="00C3520E">
                  <w:pPr>
                    <w:pStyle w:val="Prrafodelista"/>
                    <w:numPr>
                      <w:ilvl w:val="0"/>
                      <w:numId w:val="2"/>
                    </w:numPr>
                    <w:ind w:left="377"/>
                    <w:rPr>
                      <w:rFonts w:cstheme="minorHAnsi"/>
                      <w:sz w:val="18"/>
                      <w:szCs w:val="18"/>
                    </w:rPr>
                  </w:pPr>
                  <w:r w:rsidRPr="00F73EFD">
                    <w:rPr>
                      <w:rFonts w:cstheme="minorHAnsi"/>
                      <w:sz w:val="18"/>
                      <w:szCs w:val="18"/>
                    </w:rPr>
                    <w:t>No se registran horas de apagado durante, este trimestre.</w:t>
                  </w:r>
                </w:p>
              </w:tc>
              <w:tc>
                <w:tcPr>
                  <w:tcW w:w="1449" w:type="pct"/>
                  <w:vAlign w:val="center"/>
                </w:tcPr>
                <w:p w14:paraId="7B2B3FB5" w14:textId="30EAC5BA" w:rsidR="00C3520E" w:rsidRPr="004B0371" w:rsidRDefault="00EF5EB5" w:rsidP="00C3520E">
                  <w:pPr>
                    <w:pStyle w:val="Prrafodelista"/>
                    <w:numPr>
                      <w:ilvl w:val="0"/>
                      <w:numId w:val="2"/>
                    </w:numPr>
                    <w:ind w:left="377"/>
                    <w:rPr>
                      <w:rFonts w:cstheme="minorHAnsi"/>
                      <w:sz w:val="18"/>
                      <w:szCs w:val="18"/>
                    </w:rPr>
                  </w:pPr>
                  <w:r w:rsidRPr="00F73EFD">
                    <w:rPr>
                      <w:rFonts w:cstheme="minorHAnsi"/>
                      <w:sz w:val="18"/>
                      <w:szCs w:val="18"/>
                    </w:rPr>
                    <w:t>No se registran horas de apagado durante, este trimestre.</w:t>
                  </w:r>
                </w:p>
              </w:tc>
            </w:tr>
            <w:tr w:rsidR="00C3520E" w:rsidRPr="004B0371" w14:paraId="41E94D51" w14:textId="77777777" w:rsidTr="007D5980">
              <w:trPr>
                <w:trHeight w:val="395"/>
              </w:trPr>
              <w:tc>
                <w:tcPr>
                  <w:tcW w:w="941" w:type="pct"/>
                  <w:vAlign w:val="center"/>
                </w:tcPr>
                <w:p w14:paraId="0D38AC66" w14:textId="77777777" w:rsidR="00C3520E" w:rsidRPr="004B0371" w:rsidRDefault="00C3520E" w:rsidP="00C3520E">
                  <w:pPr>
                    <w:spacing w:after="60" w:line="276" w:lineRule="auto"/>
                    <w:jc w:val="left"/>
                    <w:rPr>
                      <w:rFonts w:cstheme="minorHAnsi"/>
                      <w:sz w:val="18"/>
                      <w:szCs w:val="18"/>
                    </w:rPr>
                  </w:pPr>
                  <w:r w:rsidRPr="004B0371">
                    <w:rPr>
                      <w:rFonts w:cstheme="minorHAnsi"/>
                      <w:sz w:val="18"/>
                      <w:szCs w:val="18"/>
                    </w:rPr>
                    <w:t>Horas de Falla (F).</w:t>
                  </w:r>
                </w:p>
              </w:tc>
              <w:tc>
                <w:tcPr>
                  <w:tcW w:w="1305" w:type="pct"/>
                </w:tcPr>
                <w:p w14:paraId="02DF2D39" w14:textId="77777777" w:rsidR="00C3520E" w:rsidRPr="00F73EFD" w:rsidRDefault="00C3520E" w:rsidP="00C3520E">
                  <w:pPr>
                    <w:pStyle w:val="Prrafodelista"/>
                    <w:numPr>
                      <w:ilvl w:val="0"/>
                      <w:numId w:val="2"/>
                    </w:numPr>
                    <w:ind w:left="377" w:hanging="377"/>
                    <w:rPr>
                      <w:sz w:val="18"/>
                      <w:szCs w:val="18"/>
                    </w:rPr>
                  </w:pPr>
                  <w:r w:rsidRPr="00F73EFD">
                    <w:rPr>
                      <w:sz w:val="18"/>
                      <w:szCs w:val="18"/>
                    </w:rPr>
                    <w:t>No se registran horas de falla durante este trimestre.</w:t>
                  </w:r>
                </w:p>
                <w:p w14:paraId="523A6F50" w14:textId="1BCD6D89" w:rsidR="00C3520E" w:rsidRPr="004B0371" w:rsidRDefault="00C3520E" w:rsidP="00C3520E">
                  <w:pPr>
                    <w:pStyle w:val="Prrafodelista"/>
                    <w:ind w:left="377"/>
                    <w:jc w:val="left"/>
                    <w:rPr>
                      <w:rFonts w:cstheme="minorHAnsi"/>
                      <w:sz w:val="18"/>
                      <w:szCs w:val="18"/>
                    </w:rPr>
                  </w:pPr>
                </w:p>
              </w:tc>
              <w:tc>
                <w:tcPr>
                  <w:tcW w:w="1305" w:type="pct"/>
                </w:tcPr>
                <w:p w14:paraId="66240E2B" w14:textId="77777777" w:rsidR="00C3520E" w:rsidRPr="00F73EFD" w:rsidRDefault="00C3520E" w:rsidP="00C3520E">
                  <w:pPr>
                    <w:pStyle w:val="Prrafodelista"/>
                    <w:numPr>
                      <w:ilvl w:val="0"/>
                      <w:numId w:val="2"/>
                    </w:numPr>
                    <w:ind w:left="377" w:hanging="377"/>
                    <w:rPr>
                      <w:sz w:val="18"/>
                      <w:szCs w:val="18"/>
                    </w:rPr>
                  </w:pPr>
                  <w:r w:rsidRPr="00F73EFD">
                    <w:rPr>
                      <w:sz w:val="18"/>
                      <w:szCs w:val="18"/>
                    </w:rPr>
                    <w:t>No se registran horas de falla durante este trimestre.</w:t>
                  </w:r>
                </w:p>
                <w:p w14:paraId="26CD3AFD" w14:textId="6E4B55E3" w:rsidR="00C3520E" w:rsidRPr="004B0371" w:rsidRDefault="00C3520E" w:rsidP="00C3520E">
                  <w:pPr>
                    <w:pStyle w:val="Prrafodelista"/>
                    <w:ind w:left="377"/>
                    <w:jc w:val="left"/>
                    <w:rPr>
                      <w:rFonts w:cstheme="minorHAnsi"/>
                      <w:sz w:val="18"/>
                      <w:szCs w:val="18"/>
                    </w:rPr>
                  </w:pPr>
                </w:p>
              </w:tc>
              <w:tc>
                <w:tcPr>
                  <w:tcW w:w="1449" w:type="pct"/>
                  <w:vAlign w:val="center"/>
                </w:tcPr>
                <w:p w14:paraId="16A4D4EB" w14:textId="77777777" w:rsidR="00EF5EB5" w:rsidRPr="00F73EFD" w:rsidRDefault="00EF5EB5" w:rsidP="00EF5EB5">
                  <w:pPr>
                    <w:pStyle w:val="Prrafodelista"/>
                    <w:numPr>
                      <w:ilvl w:val="0"/>
                      <w:numId w:val="2"/>
                    </w:numPr>
                    <w:ind w:left="377" w:hanging="377"/>
                    <w:rPr>
                      <w:sz w:val="18"/>
                      <w:szCs w:val="18"/>
                    </w:rPr>
                  </w:pPr>
                  <w:r w:rsidRPr="00F73EFD">
                    <w:rPr>
                      <w:sz w:val="18"/>
                      <w:szCs w:val="18"/>
                    </w:rPr>
                    <w:t>No se registran horas de falla durante este trimestre.</w:t>
                  </w:r>
                </w:p>
                <w:p w14:paraId="2A5CB71B" w14:textId="77777777" w:rsidR="00C3520E" w:rsidRPr="004B0371" w:rsidRDefault="00C3520E" w:rsidP="00EF5EB5">
                  <w:pPr>
                    <w:pStyle w:val="Prrafodelista"/>
                    <w:ind w:left="377"/>
                    <w:jc w:val="left"/>
                    <w:rPr>
                      <w:rFonts w:cstheme="minorHAnsi"/>
                      <w:sz w:val="18"/>
                      <w:szCs w:val="18"/>
                    </w:rPr>
                  </w:pPr>
                </w:p>
              </w:tc>
            </w:tr>
            <w:tr w:rsidR="00C3520E" w:rsidRPr="004B0371" w14:paraId="2528E8D3" w14:textId="77777777" w:rsidTr="007D5980">
              <w:trPr>
                <w:trHeight w:val="395"/>
              </w:trPr>
              <w:tc>
                <w:tcPr>
                  <w:tcW w:w="941" w:type="pct"/>
                  <w:vAlign w:val="center"/>
                </w:tcPr>
                <w:p w14:paraId="2E47F358" w14:textId="77777777" w:rsidR="00C3520E" w:rsidRPr="004B0371" w:rsidRDefault="00C3520E" w:rsidP="00C3520E">
                  <w:pPr>
                    <w:spacing w:after="60" w:line="276" w:lineRule="auto"/>
                    <w:jc w:val="left"/>
                    <w:rPr>
                      <w:rFonts w:cstheme="minorHAnsi"/>
                      <w:sz w:val="18"/>
                      <w:szCs w:val="18"/>
                    </w:rPr>
                  </w:pPr>
                  <w:r w:rsidRPr="004B0371">
                    <w:rPr>
                      <w:rFonts w:cstheme="minorHAnsi"/>
                      <w:sz w:val="18"/>
                      <w:szCs w:val="18"/>
                    </w:rPr>
                    <w:t xml:space="preserve">Horas de Detención No Programadas (DNP). </w:t>
                  </w:r>
                </w:p>
              </w:tc>
              <w:tc>
                <w:tcPr>
                  <w:tcW w:w="1305" w:type="pct"/>
                </w:tcPr>
                <w:p w14:paraId="409650BC" w14:textId="77777777" w:rsidR="00C3520E" w:rsidRPr="00F73EFD" w:rsidRDefault="00C3520E" w:rsidP="00C3520E">
                  <w:pPr>
                    <w:pStyle w:val="Prrafodelista"/>
                    <w:numPr>
                      <w:ilvl w:val="0"/>
                      <w:numId w:val="2"/>
                    </w:numPr>
                    <w:spacing w:line="276" w:lineRule="auto"/>
                    <w:ind w:left="343" w:hanging="343"/>
                    <w:rPr>
                      <w:rFonts w:cstheme="minorHAnsi"/>
                      <w:sz w:val="18"/>
                      <w:szCs w:val="18"/>
                    </w:rPr>
                  </w:pPr>
                  <w:r w:rsidRPr="00F73EFD">
                    <w:rPr>
                      <w:sz w:val="18"/>
                      <w:szCs w:val="18"/>
                    </w:rPr>
                    <w:t>No se registran Horas de DNP, DP y DSD.</w:t>
                  </w:r>
                </w:p>
                <w:p w14:paraId="194F456C" w14:textId="32EFEE3F" w:rsidR="00C3520E" w:rsidRPr="004B0371" w:rsidRDefault="00C3520E" w:rsidP="00C3520E">
                  <w:pPr>
                    <w:pStyle w:val="Prrafodelista"/>
                    <w:ind w:left="377"/>
                    <w:jc w:val="left"/>
                    <w:rPr>
                      <w:sz w:val="18"/>
                      <w:szCs w:val="18"/>
                    </w:rPr>
                  </w:pPr>
                </w:p>
              </w:tc>
              <w:tc>
                <w:tcPr>
                  <w:tcW w:w="1305" w:type="pct"/>
                </w:tcPr>
                <w:p w14:paraId="2946F892" w14:textId="77777777" w:rsidR="00C3520E" w:rsidRPr="00F73EFD" w:rsidRDefault="00C3520E" w:rsidP="00C3520E">
                  <w:pPr>
                    <w:pStyle w:val="Prrafodelista"/>
                    <w:numPr>
                      <w:ilvl w:val="0"/>
                      <w:numId w:val="2"/>
                    </w:numPr>
                    <w:spacing w:line="276" w:lineRule="auto"/>
                    <w:ind w:left="343" w:hanging="343"/>
                    <w:rPr>
                      <w:rFonts w:cstheme="minorHAnsi"/>
                      <w:sz w:val="18"/>
                      <w:szCs w:val="18"/>
                    </w:rPr>
                  </w:pPr>
                  <w:r w:rsidRPr="00F73EFD">
                    <w:rPr>
                      <w:sz w:val="18"/>
                      <w:szCs w:val="18"/>
                    </w:rPr>
                    <w:t>No se registran Horas de DNP, DP y DSD.</w:t>
                  </w:r>
                </w:p>
                <w:p w14:paraId="1126FA88" w14:textId="5B2AC7B2" w:rsidR="00C3520E" w:rsidRPr="004B0371" w:rsidRDefault="00C3520E" w:rsidP="00C3520E">
                  <w:pPr>
                    <w:pStyle w:val="Prrafodelista"/>
                    <w:ind w:left="377"/>
                    <w:jc w:val="left"/>
                    <w:rPr>
                      <w:sz w:val="18"/>
                      <w:szCs w:val="18"/>
                    </w:rPr>
                  </w:pPr>
                </w:p>
              </w:tc>
              <w:tc>
                <w:tcPr>
                  <w:tcW w:w="1449" w:type="pct"/>
                  <w:vAlign w:val="center"/>
                </w:tcPr>
                <w:p w14:paraId="5C2F3950" w14:textId="77777777" w:rsidR="00C3520E" w:rsidRPr="00F73EFD" w:rsidRDefault="00C3520E" w:rsidP="00C3520E">
                  <w:pPr>
                    <w:pStyle w:val="Prrafodelista"/>
                    <w:numPr>
                      <w:ilvl w:val="0"/>
                      <w:numId w:val="2"/>
                    </w:numPr>
                    <w:spacing w:line="276" w:lineRule="auto"/>
                    <w:ind w:left="343" w:hanging="343"/>
                    <w:rPr>
                      <w:rFonts w:cstheme="minorHAnsi"/>
                      <w:sz w:val="18"/>
                      <w:szCs w:val="18"/>
                    </w:rPr>
                  </w:pPr>
                  <w:r w:rsidRPr="00F73EFD">
                    <w:rPr>
                      <w:sz w:val="18"/>
                      <w:szCs w:val="18"/>
                    </w:rPr>
                    <w:t>No se registran Horas de DNP, DP y DSD.</w:t>
                  </w:r>
                </w:p>
                <w:p w14:paraId="1F65F306" w14:textId="2BB83F41" w:rsidR="00C3520E" w:rsidRPr="00C3520E" w:rsidRDefault="00C3520E" w:rsidP="00C3520E">
                  <w:pPr>
                    <w:jc w:val="left"/>
                    <w:rPr>
                      <w:sz w:val="18"/>
                      <w:szCs w:val="18"/>
                    </w:rPr>
                  </w:pPr>
                </w:p>
              </w:tc>
            </w:tr>
          </w:tbl>
          <w:p w14:paraId="2D78B09C" w14:textId="77777777" w:rsidR="00C3520E" w:rsidRPr="004B0371" w:rsidRDefault="00C3520E" w:rsidP="007D5980">
            <w:pPr>
              <w:rPr>
                <w:sz w:val="18"/>
                <w:szCs w:val="18"/>
              </w:rPr>
            </w:pPr>
            <w:r w:rsidRPr="004B0371">
              <w:rPr>
                <w:b/>
                <w:sz w:val="18"/>
                <w:szCs w:val="18"/>
              </w:rPr>
              <w:t>De acuerdo a los antecedentes, durante el 4</w:t>
            </w:r>
            <w:r w:rsidRPr="004B0371">
              <w:rPr>
                <w:b/>
                <w:sz w:val="18"/>
                <w:szCs w:val="18"/>
                <w:vertAlign w:val="superscript"/>
              </w:rPr>
              <w:t>o</w:t>
            </w:r>
            <w:r w:rsidRPr="004B0371">
              <w:rPr>
                <w:b/>
                <w:sz w:val="18"/>
                <w:szCs w:val="18"/>
              </w:rPr>
              <w:t xml:space="preserve"> trimestre la fuente funcionó bajo el límite aplicable, para los parámetros de MP, SO</w:t>
            </w:r>
            <w:r w:rsidRPr="004B0371">
              <w:rPr>
                <w:b/>
                <w:sz w:val="18"/>
                <w:szCs w:val="18"/>
                <w:vertAlign w:val="subscript"/>
              </w:rPr>
              <w:t>2</w:t>
            </w:r>
            <w:r w:rsidRPr="004B0371">
              <w:rPr>
                <w:b/>
                <w:sz w:val="18"/>
                <w:szCs w:val="18"/>
              </w:rPr>
              <w:t xml:space="preserve"> y NOx.</w:t>
            </w:r>
          </w:p>
        </w:tc>
      </w:tr>
    </w:tbl>
    <w:p w14:paraId="34895476" w14:textId="77777777" w:rsidR="00C3520E" w:rsidRDefault="00C3520E" w:rsidP="00C3520E"/>
    <w:p w14:paraId="280E2930" w14:textId="77777777" w:rsidR="00C3520E" w:rsidRDefault="00C3520E" w:rsidP="00C3520E"/>
    <w:p w14:paraId="0098B36B" w14:textId="77777777" w:rsidR="00C3520E" w:rsidRPr="00C3520E" w:rsidRDefault="00C3520E" w:rsidP="00C3520E"/>
    <w:bookmarkEnd w:id="63"/>
    <w:bookmarkEnd w:id="64"/>
    <w:bookmarkEnd w:id="65"/>
    <w:bookmarkEnd w:id="66"/>
    <w:bookmarkEnd w:id="67"/>
    <w:bookmarkEnd w:id="68"/>
    <w:bookmarkEnd w:id="69"/>
    <w:bookmarkEnd w:id="70"/>
    <w:p w14:paraId="3EE25325" w14:textId="77777777" w:rsidR="00A74310" w:rsidRPr="00734AF2" w:rsidRDefault="00A74310">
      <w:pPr>
        <w:jc w:val="left"/>
        <w:rPr>
          <w:rFonts w:cstheme="minorHAnsi"/>
          <w:b/>
          <w:color w:val="000000" w:themeColor="text1"/>
          <w:sz w:val="14"/>
          <w:szCs w:val="24"/>
          <w:highlight w:val="yellow"/>
        </w:rPr>
        <w:sectPr w:rsidR="00A74310" w:rsidRPr="00734AF2" w:rsidSect="00C3520E">
          <w:pgSz w:w="15840" w:h="12240" w:orient="landscape"/>
          <w:pgMar w:top="1134" w:right="1134" w:bottom="1134" w:left="1134" w:header="709" w:footer="709" w:gutter="0"/>
          <w:cols w:space="708"/>
          <w:docGrid w:linePitch="360"/>
        </w:sectPr>
      </w:pPr>
    </w:p>
    <w:tbl>
      <w:tblPr>
        <w:tblW w:w="14800" w:type="dxa"/>
        <w:jc w:val="center"/>
        <w:tblCellMar>
          <w:left w:w="70" w:type="dxa"/>
          <w:right w:w="70" w:type="dxa"/>
        </w:tblCellMar>
        <w:tblLook w:val="04A0" w:firstRow="1" w:lastRow="0" w:firstColumn="1" w:lastColumn="0" w:noHBand="0" w:noVBand="1"/>
      </w:tblPr>
      <w:tblGrid>
        <w:gridCol w:w="7190"/>
        <w:gridCol w:w="7610"/>
      </w:tblGrid>
      <w:tr w:rsidR="00F551C3" w:rsidRPr="00734AF2" w14:paraId="3EE253A5" w14:textId="77777777" w:rsidTr="00F246CD">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A4" w14:textId="7DA99EF4"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BE2A12" w:rsidRPr="00734AF2" w14:paraId="3EE253A8" w14:textId="77777777" w:rsidTr="00F246CD">
        <w:trPr>
          <w:trHeight w:val="2805"/>
          <w:jc w:val="center"/>
        </w:trPr>
        <w:tc>
          <w:tcPr>
            <w:tcW w:w="2429" w:type="pct"/>
            <w:tcBorders>
              <w:top w:val="nil"/>
              <w:left w:val="single" w:sz="4" w:space="0" w:color="auto"/>
              <w:right w:val="single" w:sz="4" w:space="0" w:color="auto"/>
            </w:tcBorders>
            <w:shd w:val="clear" w:color="auto" w:fill="auto"/>
            <w:noWrap/>
            <w:vAlign w:val="center"/>
            <w:hideMark/>
          </w:tcPr>
          <w:p w14:paraId="1EEEA657" w14:textId="1770F817" w:rsidR="001B3A0A" w:rsidRPr="00DA5E6B" w:rsidRDefault="00163E5B" w:rsidP="0066105C">
            <w:pPr>
              <w:jc w:val="center"/>
              <w:rPr>
                <w:rFonts w:eastAsia="Times New Roman"/>
                <w:color w:val="000000"/>
                <w:sz w:val="20"/>
                <w:szCs w:val="20"/>
                <w:lang w:eastAsia="es-CL"/>
              </w:rPr>
            </w:pPr>
            <w:r w:rsidRPr="00163E5B">
              <w:rPr>
                <w:rFonts w:eastAsia="Times New Roman"/>
                <w:noProof/>
                <w:color w:val="000000"/>
                <w:sz w:val="20"/>
                <w:szCs w:val="20"/>
                <w:lang w:eastAsia="es-CL"/>
              </w:rPr>
              <w:drawing>
                <wp:inline distT="0" distB="0" distL="0" distR="0" wp14:anchorId="112EB59F" wp14:editId="6BB08F31">
                  <wp:extent cx="4343931" cy="2486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59737" cy="2495071"/>
                          </a:xfrm>
                          <a:prstGeom prst="rect">
                            <a:avLst/>
                          </a:prstGeom>
                          <a:noFill/>
                          <a:ln>
                            <a:noFill/>
                          </a:ln>
                        </pic:spPr>
                      </pic:pic>
                    </a:graphicData>
                  </a:graphic>
                </wp:inline>
              </w:drawing>
            </w:r>
          </w:p>
        </w:tc>
        <w:tc>
          <w:tcPr>
            <w:tcW w:w="2571" w:type="pct"/>
            <w:tcBorders>
              <w:top w:val="nil"/>
              <w:left w:val="single" w:sz="4" w:space="0" w:color="auto"/>
              <w:right w:val="single" w:sz="4" w:space="0" w:color="auto"/>
            </w:tcBorders>
            <w:shd w:val="clear" w:color="auto" w:fill="auto"/>
            <w:vAlign w:val="center"/>
          </w:tcPr>
          <w:p w14:paraId="3EE253A7" w14:textId="1A280EB7" w:rsidR="00610D8D" w:rsidRPr="00DA5E6B" w:rsidRDefault="00163E5B" w:rsidP="00F551C3">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D5F46F4" wp14:editId="3ACCF2E0">
                  <wp:extent cx="4505676" cy="240982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25352" cy="2420348"/>
                          </a:xfrm>
                          <a:prstGeom prst="rect">
                            <a:avLst/>
                          </a:prstGeom>
                          <a:noFill/>
                        </pic:spPr>
                      </pic:pic>
                    </a:graphicData>
                  </a:graphic>
                </wp:inline>
              </w:drawing>
            </w:r>
          </w:p>
        </w:tc>
      </w:tr>
      <w:tr w:rsidR="00BE2A12" w:rsidRPr="00734AF2" w14:paraId="3EE253AD" w14:textId="77777777" w:rsidTr="00F246CD">
        <w:trPr>
          <w:trHeight w:val="300"/>
          <w:jc w:val="center"/>
        </w:trPr>
        <w:tc>
          <w:tcPr>
            <w:tcW w:w="242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7FD103" w14:textId="1CEFD751" w:rsidR="00610D8D" w:rsidRPr="00DA5E6B" w:rsidRDefault="00610D8D" w:rsidP="000B6D4E">
            <w:pPr>
              <w:pStyle w:val="Descripcin"/>
              <w:jc w:val="center"/>
              <w:rPr>
                <w:rFonts w:eastAsia="Times New Roman"/>
                <w:b w:val="0"/>
                <w:color w:val="000000"/>
                <w:szCs w:val="18"/>
                <w:lang w:eastAsia="es-CL"/>
              </w:rPr>
            </w:pPr>
            <w:bookmarkStart w:id="72" w:name="_Toc353998127"/>
            <w:bookmarkStart w:id="73" w:name="_Toc353998200"/>
            <w:bookmarkStart w:id="74" w:name="_Toc382383551"/>
            <w:bookmarkStart w:id="75" w:name="_Toc382472373"/>
            <w:bookmarkStart w:id="76" w:name="_Toc390184283"/>
            <w:bookmarkStart w:id="77" w:name="_Toc390360014"/>
            <w:bookmarkStart w:id="78" w:name="_Toc390777035"/>
            <w:bookmarkStart w:id="79" w:name="_Toc453828606"/>
            <w:bookmarkStart w:id="80" w:name="_Toc462732969"/>
            <w:r w:rsidRPr="00DA5E6B">
              <w:t>Tabla 1</w:t>
            </w:r>
            <w:bookmarkEnd w:id="72"/>
            <w:bookmarkEnd w:id="73"/>
            <w:bookmarkEnd w:id="74"/>
            <w:bookmarkEnd w:id="75"/>
            <w:bookmarkEnd w:id="76"/>
            <w:bookmarkEnd w:id="77"/>
            <w:bookmarkEnd w:id="78"/>
            <w:r w:rsidRPr="00DA5E6B">
              <w:t xml:space="preserve">:  </w:t>
            </w:r>
            <w:r w:rsidRPr="00DA5E6B">
              <w:rPr>
                <w:b w:val="0"/>
              </w:rPr>
              <w:t xml:space="preserve">Resumen de promedios Horarios de Material Particulado (MP) – </w:t>
            </w:r>
            <w:r w:rsidR="000B6D4E">
              <w:rPr>
                <w:b w:val="0"/>
              </w:rPr>
              <w:t>4</w:t>
            </w:r>
            <w:r w:rsidRPr="00DA5E6B">
              <w:rPr>
                <w:b w:val="0"/>
              </w:rPr>
              <w:t>° Trimestre</w:t>
            </w:r>
            <w:bookmarkEnd w:id="79"/>
            <w:bookmarkEnd w:id="80"/>
          </w:p>
        </w:tc>
        <w:tc>
          <w:tcPr>
            <w:tcW w:w="2571" w:type="pct"/>
            <w:tcBorders>
              <w:top w:val="single" w:sz="4" w:space="0" w:color="auto"/>
              <w:left w:val="single" w:sz="4" w:space="0" w:color="auto"/>
              <w:bottom w:val="single" w:sz="4" w:space="0" w:color="auto"/>
              <w:right w:val="single" w:sz="4" w:space="0" w:color="000000"/>
            </w:tcBorders>
            <w:shd w:val="clear" w:color="auto" w:fill="auto"/>
            <w:vAlign w:val="center"/>
          </w:tcPr>
          <w:p w14:paraId="3EE253AC" w14:textId="1B9D22D3" w:rsidR="00610D8D" w:rsidRPr="00DA5E6B" w:rsidRDefault="00610D8D" w:rsidP="001672D8">
            <w:pPr>
              <w:pStyle w:val="Descripcin"/>
              <w:jc w:val="center"/>
              <w:rPr>
                <w:rFonts w:eastAsia="Times New Roman"/>
                <w:b w:val="0"/>
                <w:color w:val="000000"/>
                <w:szCs w:val="18"/>
                <w:lang w:eastAsia="es-CL"/>
              </w:rPr>
            </w:pPr>
            <w:bookmarkStart w:id="81" w:name="_Toc453828607"/>
            <w:bookmarkStart w:id="82" w:name="_Toc462732970"/>
            <w:r w:rsidRPr="00DA5E6B">
              <w:rPr>
                <w:szCs w:val="18"/>
              </w:rPr>
              <w:t xml:space="preserve">Gráfico 1: </w:t>
            </w:r>
            <w:r w:rsidR="00F73EFD" w:rsidRPr="000B6D4E">
              <w:rPr>
                <w:b w:val="0"/>
                <w:szCs w:val="18"/>
              </w:rPr>
              <w:t>Datos MP medidos durante las Horas de Régimen (RE)</w:t>
            </w:r>
            <w:bookmarkEnd w:id="81"/>
            <w:bookmarkEnd w:id="82"/>
          </w:p>
        </w:tc>
      </w:tr>
      <w:tr w:rsidR="00F246CD" w:rsidRPr="00734AF2" w14:paraId="62975E43" w14:textId="77777777" w:rsidTr="00F246CD">
        <w:trPr>
          <w:trHeight w:val="300"/>
          <w:jc w:val="center"/>
        </w:trPr>
        <w:tc>
          <w:tcPr>
            <w:tcW w:w="2429"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CEFBC1E" w14:textId="69E2E0A7" w:rsidR="00F246CD" w:rsidRPr="00DA5E6B" w:rsidRDefault="00503580" w:rsidP="000B6D4E">
            <w:pPr>
              <w:pStyle w:val="Descripcin"/>
              <w:jc w:val="center"/>
            </w:pPr>
            <w:bookmarkStart w:id="83" w:name="_Toc462732971"/>
            <w:r w:rsidRPr="00503580">
              <w:rPr>
                <w:noProof/>
                <w:lang w:eastAsia="es-CL"/>
              </w:rPr>
              <w:drawing>
                <wp:inline distT="0" distB="0" distL="0" distR="0" wp14:anchorId="4AD6F179" wp14:editId="7DDAC347">
                  <wp:extent cx="4097912" cy="23431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09744" cy="2349915"/>
                          </a:xfrm>
                          <a:prstGeom prst="rect">
                            <a:avLst/>
                          </a:prstGeom>
                          <a:noFill/>
                          <a:ln>
                            <a:noFill/>
                          </a:ln>
                        </pic:spPr>
                      </pic:pic>
                    </a:graphicData>
                  </a:graphic>
                </wp:inline>
              </w:drawing>
            </w:r>
            <w:bookmarkEnd w:id="83"/>
          </w:p>
        </w:tc>
        <w:tc>
          <w:tcPr>
            <w:tcW w:w="2571" w:type="pct"/>
            <w:tcBorders>
              <w:top w:val="single" w:sz="4" w:space="0" w:color="auto"/>
              <w:left w:val="single" w:sz="4" w:space="0" w:color="auto"/>
              <w:bottom w:val="single" w:sz="4" w:space="0" w:color="auto"/>
              <w:right w:val="single" w:sz="4" w:space="0" w:color="000000"/>
            </w:tcBorders>
            <w:shd w:val="clear" w:color="auto" w:fill="auto"/>
            <w:vAlign w:val="center"/>
          </w:tcPr>
          <w:p w14:paraId="1410C662" w14:textId="7D806F32" w:rsidR="00F246CD" w:rsidRPr="00DA5E6B" w:rsidRDefault="00503580" w:rsidP="001672D8">
            <w:pPr>
              <w:pStyle w:val="Descripcin"/>
              <w:jc w:val="center"/>
              <w:rPr>
                <w:szCs w:val="18"/>
              </w:rPr>
            </w:pPr>
            <w:bookmarkStart w:id="84" w:name="_Toc462732972"/>
            <w:r>
              <w:rPr>
                <w:noProof/>
                <w:szCs w:val="18"/>
                <w:lang w:eastAsia="es-CL"/>
              </w:rPr>
              <w:drawing>
                <wp:inline distT="0" distB="0" distL="0" distR="0" wp14:anchorId="3EB51379" wp14:editId="3E1CD7FB">
                  <wp:extent cx="4415757" cy="2361731"/>
                  <wp:effectExtent l="0" t="0" r="4445"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30098" cy="2369401"/>
                          </a:xfrm>
                          <a:prstGeom prst="rect">
                            <a:avLst/>
                          </a:prstGeom>
                          <a:noFill/>
                        </pic:spPr>
                      </pic:pic>
                    </a:graphicData>
                  </a:graphic>
                </wp:inline>
              </w:drawing>
            </w:r>
            <w:bookmarkEnd w:id="84"/>
          </w:p>
        </w:tc>
      </w:tr>
      <w:tr w:rsidR="00F246CD" w:rsidRPr="00734AF2" w14:paraId="38E2B40F" w14:textId="77777777" w:rsidTr="00F246CD">
        <w:trPr>
          <w:trHeight w:val="300"/>
          <w:jc w:val="center"/>
        </w:trPr>
        <w:tc>
          <w:tcPr>
            <w:tcW w:w="2429"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26C94AF" w14:textId="6CD06179" w:rsidR="00F246CD" w:rsidRPr="00DA5E6B" w:rsidRDefault="00F246CD" w:rsidP="00F246CD">
            <w:pPr>
              <w:pStyle w:val="Descripcin"/>
              <w:jc w:val="center"/>
            </w:pPr>
            <w:bookmarkStart w:id="85" w:name="_Toc462732973"/>
            <w:r>
              <w:t>Tabla 2</w:t>
            </w:r>
            <w:r w:rsidRPr="00DA5E6B">
              <w:t xml:space="preserve">:  </w:t>
            </w:r>
            <w:r w:rsidRPr="00DA5E6B">
              <w:rPr>
                <w:b w:val="0"/>
              </w:rPr>
              <w:t xml:space="preserve">Resumen de promedios Horarios de </w:t>
            </w:r>
            <w:r>
              <w:rPr>
                <w:b w:val="0"/>
              </w:rPr>
              <w:t>Dióxido de Azufre</w:t>
            </w:r>
            <w:r w:rsidRPr="00DA5E6B">
              <w:rPr>
                <w:b w:val="0"/>
              </w:rPr>
              <w:t xml:space="preserve"> (</w:t>
            </w:r>
            <w:r>
              <w:rPr>
                <w:b w:val="0"/>
              </w:rPr>
              <w:t>SO</w:t>
            </w:r>
            <w:r w:rsidRPr="00F246CD">
              <w:rPr>
                <w:b w:val="0"/>
                <w:vertAlign w:val="subscript"/>
              </w:rPr>
              <w:t>2</w:t>
            </w:r>
            <w:r w:rsidRPr="00DA5E6B">
              <w:rPr>
                <w:b w:val="0"/>
              </w:rPr>
              <w:t xml:space="preserve">) – </w:t>
            </w:r>
            <w:r>
              <w:rPr>
                <w:b w:val="0"/>
              </w:rPr>
              <w:t>4</w:t>
            </w:r>
            <w:r w:rsidRPr="00DA5E6B">
              <w:rPr>
                <w:b w:val="0"/>
              </w:rPr>
              <w:t>° Trimestre</w:t>
            </w:r>
            <w:bookmarkEnd w:id="85"/>
          </w:p>
        </w:tc>
        <w:tc>
          <w:tcPr>
            <w:tcW w:w="2571" w:type="pct"/>
            <w:tcBorders>
              <w:top w:val="single" w:sz="4" w:space="0" w:color="auto"/>
              <w:left w:val="single" w:sz="4" w:space="0" w:color="auto"/>
              <w:bottom w:val="single" w:sz="4" w:space="0" w:color="auto"/>
              <w:right w:val="single" w:sz="4" w:space="0" w:color="000000"/>
            </w:tcBorders>
            <w:shd w:val="clear" w:color="auto" w:fill="auto"/>
            <w:vAlign w:val="center"/>
          </w:tcPr>
          <w:p w14:paraId="1A909CF9" w14:textId="6776D1EA" w:rsidR="00F246CD" w:rsidRPr="00DA5E6B" w:rsidRDefault="00F246CD" w:rsidP="00F246CD">
            <w:pPr>
              <w:pStyle w:val="Descripcin"/>
              <w:jc w:val="center"/>
              <w:rPr>
                <w:szCs w:val="18"/>
              </w:rPr>
            </w:pPr>
            <w:bookmarkStart w:id="86" w:name="_Toc462732974"/>
            <w:r w:rsidRPr="00DA5E6B">
              <w:rPr>
                <w:szCs w:val="18"/>
              </w:rPr>
              <w:t xml:space="preserve">Gráfico </w:t>
            </w:r>
            <w:r>
              <w:rPr>
                <w:szCs w:val="18"/>
              </w:rPr>
              <w:t>2</w:t>
            </w:r>
            <w:r w:rsidRPr="00DA5E6B">
              <w:rPr>
                <w:szCs w:val="18"/>
              </w:rPr>
              <w:t xml:space="preserve">: </w:t>
            </w:r>
            <w:r w:rsidRPr="000B6D4E">
              <w:rPr>
                <w:b w:val="0"/>
                <w:szCs w:val="18"/>
              </w:rPr>
              <w:t xml:space="preserve">Datos </w:t>
            </w:r>
            <w:r>
              <w:rPr>
                <w:b w:val="0"/>
              </w:rPr>
              <w:t>SO</w:t>
            </w:r>
            <w:r w:rsidRPr="00F246CD">
              <w:rPr>
                <w:b w:val="0"/>
                <w:vertAlign w:val="subscript"/>
              </w:rPr>
              <w:t>2</w:t>
            </w:r>
            <w:r w:rsidRPr="000B6D4E">
              <w:rPr>
                <w:b w:val="0"/>
                <w:szCs w:val="18"/>
              </w:rPr>
              <w:t xml:space="preserve"> medidos durante las Horas de Régimen (RE)</w:t>
            </w:r>
            <w:bookmarkEnd w:id="86"/>
          </w:p>
        </w:tc>
      </w:tr>
      <w:tr w:rsidR="00EF5EB5" w:rsidRPr="00734AF2" w14:paraId="7645A604" w14:textId="77777777" w:rsidTr="00EF5EB5">
        <w:trPr>
          <w:trHeight w:val="300"/>
          <w:jc w:val="center"/>
        </w:trPr>
        <w:tc>
          <w:tcPr>
            <w:tcW w:w="2429"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F7C9972" w14:textId="1FA6AD27" w:rsidR="00EF5EB5" w:rsidRPr="00DA5E6B" w:rsidRDefault="00EF5EB5" w:rsidP="00F246CD">
            <w:pPr>
              <w:pStyle w:val="Descripcin"/>
              <w:jc w:val="center"/>
              <w:rPr>
                <w:szCs w:val="18"/>
              </w:rPr>
            </w:pPr>
            <w:bookmarkStart w:id="87" w:name="_Toc462732975"/>
            <w:r w:rsidRPr="00EF5EB5">
              <w:rPr>
                <w:noProof/>
                <w:szCs w:val="18"/>
                <w:lang w:eastAsia="es-CL"/>
              </w:rPr>
              <w:drawing>
                <wp:inline distT="0" distB="0" distL="0" distR="0" wp14:anchorId="2AA56151" wp14:editId="18E09A3C">
                  <wp:extent cx="4400550" cy="251842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08142" cy="2522772"/>
                          </a:xfrm>
                          <a:prstGeom prst="rect">
                            <a:avLst/>
                          </a:prstGeom>
                          <a:noFill/>
                          <a:ln>
                            <a:noFill/>
                          </a:ln>
                        </pic:spPr>
                      </pic:pic>
                    </a:graphicData>
                  </a:graphic>
                </wp:inline>
              </w:drawing>
            </w:r>
            <w:bookmarkEnd w:id="87"/>
          </w:p>
        </w:tc>
        <w:tc>
          <w:tcPr>
            <w:tcW w:w="2571" w:type="pct"/>
            <w:tcBorders>
              <w:top w:val="single" w:sz="4" w:space="0" w:color="auto"/>
              <w:left w:val="single" w:sz="4" w:space="0" w:color="auto"/>
              <w:bottom w:val="single" w:sz="4" w:space="0" w:color="auto"/>
              <w:right w:val="single" w:sz="4" w:space="0" w:color="000000"/>
            </w:tcBorders>
            <w:shd w:val="clear" w:color="auto" w:fill="auto"/>
            <w:vAlign w:val="center"/>
          </w:tcPr>
          <w:p w14:paraId="3C0DBE2D" w14:textId="01DA7DA1" w:rsidR="00EF5EB5" w:rsidRPr="00DA5E6B" w:rsidRDefault="00EF5EB5" w:rsidP="00F246CD">
            <w:pPr>
              <w:pStyle w:val="Descripcin"/>
              <w:jc w:val="center"/>
              <w:rPr>
                <w:szCs w:val="18"/>
              </w:rPr>
            </w:pPr>
            <w:bookmarkStart w:id="88" w:name="_Toc462732976"/>
            <w:r w:rsidRPr="00EF5EB5">
              <w:rPr>
                <w:noProof/>
                <w:szCs w:val="18"/>
                <w:lang w:eastAsia="es-CL"/>
              </w:rPr>
              <w:drawing>
                <wp:inline distT="0" distB="0" distL="0" distR="0" wp14:anchorId="5323E858" wp14:editId="7CB3F3DA">
                  <wp:extent cx="4533500" cy="2424546"/>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52439" cy="2434675"/>
                          </a:xfrm>
                          <a:prstGeom prst="rect">
                            <a:avLst/>
                          </a:prstGeom>
                          <a:noFill/>
                          <a:ln>
                            <a:noFill/>
                          </a:ln>
                        </pic:spPr>
                      </pic:pic>
                    </a:graphicData>
                  </a:graphic>
                </wp:inline>
              </w:drawing>
            </w:r>
            <w:bookmarkEnd w:id="88"/>
          </w:p>
        </w:tc>
      </w:tr>
      <w:tr w:rsidR="00EF5EB5" w:rsidRPr="00734AF2" w14:paraId="2914F901" w14:textId="77777777" w:rsidTr="00EF5EB5">
        <w:trPr>
          <w:trHeight w:val="300"/>
          <w:jc w:val="center"/>
        </w:trPr>
        <w:tc>
          <w:tcPr>
            <w:tcW w:w="2429"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213A6E6" w14:textId="77777777" w:rsidR="00EF5EB5" w:rsidRPr="00DA5E6B" w:rsidRDefault="00EF5EB5" w:rsidP="00F246CD">
            <w:pPr>
              <w:pStyle w:val="Descripcin"/>
              <w:jc w:val="center"/>
              <w:rPr>
                <w:szCs w:val="18"/>
              </w:rPr>
            </w:pPr>
            <w:bookmarkStart w:id="89" w:name="_Toc462732977"/>
            <w:bookmarkStart w:id="90" w:name="_Toc458503904"/>
            <w:r w:rsidRPr="00F246CD">
              <w:t xml:space="preserve">Tabla 3:  </w:t>
            </w:r>
            <w:r w:rsidRPr="00F246CD">
              <w:rPr>
                <w:b w:val="0"/>
              </w:rPr>
              <w:t>Resumen de promedios Horarios de Óxidos de Nitrógeno (NO</w:t>
            </w:r>
            <w:r w:rsidRPr="00D25940">
              <w:rPr>
                <w:b w:val="0"/>
                <w:vertAlign w:val="subscript"/>
              </w:rPr>
              <w:t>X</w:t>
            </w:r>
            <w:r w:rsidRPr="00F246CD">
              <w:rPr>
                <w:b w:val="0"/>
              </w:rPr>
              <w:t>) – 4° Trimestre</w:t>
            </w:r>
            <w:bookmarkEnd w:id="89"/>
          </w:p>
        </w:tc>
        <w:tc>
          <w:tcPr>
            <w:tcW w:w="2571" w:type="pct"/>
            <w:tcBorders>
              <w:top w:val="single" w:sz="4" w:space="0" w:color="auto"/>
              <w:left w:val="single" w:sz="4" w:space="0" w:color="auto"/>
              <w:bottom w:val="single" w:sz="4" w:space="0" w:color="auto"/>
              <w:right w:val="single" w:sz="4" w:space="0" w:color="000000"/>
            </w:tcBorders>
            <w:shd w:val="clear" w:color="auto" w:fill="auto"/>
            <w:vAlign w:val="center"/>
          </w:tcPr>
          <w:p w14:paraId="5DB5F8C1" w14:textId="68343C99" w:rsidR="00EF5EB5" w:rsidRPr="00DA5E6B" w:rsidRDefault="00EF5EB5" w:rsidP="00EF5EB5">
            <w:pPr>
              <w:pStyle w:val="Descripcin"/>
              <w:jc w:val="center"/>
              <w:rPr>
                <w:szCs w:val="18"/>
              </w:rPr>
            </w:pPr>
            <w:bookmarkStart w:id="91" w:name="_Toc462732978"/>
            <w:bookmarkEnd w:id="90"/>
            <w:r w:rsidRPr="00DA5E6B">
              <w:rPr>
                <w:szCs w:val="18"/>
              </w:rPr>
              <w:t xml:space="preserve">Gráfico </w:t>
            </w:r>
            <w:r>
              <w:rPr>
                <w:szCs w:val="18"/>
              </w:rPr>
              <w:t>3</w:t>
            </w:r>
            <w:r w:rsidRPr="00DA5E6B">
              <w:rPr>
                <w:szCs w:val="18"/>
              </w:rPr>
              <w:t xml:space="preserve">: </w:t>
            </w:r>
            <w:r w:rsidRPr="000B6D4E">
              <w:rPr>
                <w:b w:val="0"/>
                <w:szCs w:val="18"/>
              </w:rPr>
              <w:t xml:space="preserve">Datos </w:t>
            </w:r>
            <w:r>
              <w:rPr>
                <w:b w:val="0"/>
              </w:rPr>
              <w:t>NOx</w:t>
            </w:r>
            <w:r w:rsidRPr="000B6D4E">
              <w:rPr>
                <w:b w:val="0"/>
                <w:szCs w:val="18"/>
              </w:rPr>
              <w:t xml:space="preserve"> medidos durante las Horas de Régimen (RE)</w:t>
            </w:r>
            <w:bookmarkEnd w:id="91"/>
          </w:p>
        </w:tc>
      </w:tr>
    </w:tbl>
    <w:p w14:paraId="520D8A15" w14:textId="77777777" w:rsidR="00BA29D8" w:rsidRDefault="00BA29D8">
      <w:pPr>
        <w:jc w:val="left"/>
        <w:rPr>
          <w:rFonts w:cstheme="minorHAnsi"/>
          <w:b/>
          <w:sz w:val="24"/>
          <w:szCs w:val="20"/>
        </w:rPr>
      </w:pPr>
    </w:p>
    <w:p w14:paraId="4F637056" w14:textId="77777777" w:rsidR="005A1CBC" w:rsidRDefault="005A1CBC">
      <w:pPr>
        <w:jc w:val="left"/>
        <w:rPr>
          <w:rFonts w:cstheme="minorHAnsi"/>
          <w:b/>
          <w:sz w:val="24"/>
          <w:szCs w:val="20"/>
        </w:rPr>
      </w:pPr>
    </w:p>
    <w:p w14:paraId="764DC620" w14:textId="77777777" w:rsidR="00F73EFD" w:rsidRDefault="00F73EFD">
      <w:pPr>
        <w:jc w:val="left"/>
        <w:rPr>
          <w:rFonts w:cstheme="minorHAnsi"/>
          <w:b/>
          <w:sz w:val="24"/>
          <w:szCs w:val="20"/>
        </w:rPr>
      </w:pPr>
    </w:p>
    <w:p w14:paraId="20B6B2C9" w14:textId="77777777" w:rsidR="00F73EFD" w:rsidRDefault="00F73EFD">
      <w:pPr>
        <w:jc w:val="left"/>
        <w:rPr>
          <w:rFonts w:cstheme="minorHAnsi"/>
          <w:b/>
          <w:sz w:val="24"/>
          <w:szCs w:val="20"/>
        </w:rPr>
      </w:pPr>
    </w:p>
    <w:p w14:paraId="1BF597EC" w14:textId="77777777" w:rsidR="00F73EFD" w:rsidRDefault="00F73EFD">
      <w:pPr>
        <w:jc w:val="left"/>
        <w:rPr>
          <w:rFonts w:cstheme="minorHAnsi"/>
          <w:b/>
          <w:sz w:val="24"/>
          <w:szCs w:val="20"/>
        </w:rPr>
      </w:pPr>
    </w:p>
    <w:p w14:paraId="37D1F67A" w14:textId="77777777" w:rsidR="00F73EFD" w:rsidRDefault="00F73EFD">
      <w:pPr>
        <w:jc w:val="left"/>
        <w:rPr>
          <w:rFonts w:cstheme="minorHAnsi"/>
          <w:b/>
          <w:sz w:val="24"/>
          <w:szCs w:val="20"/>
        </w:rPr>
      </w:pPr>
    </w:p>
    <w:p w14:paraId="0CE97393" w14:textId="77777777" w:rsidR="00F73EFD" w:rsidRDefault="00F73EFD">
      <w:pPr>
        <w:jc w:val="left"/>
        <w:rPr>
          <w:rFonts w:cstheme="minorHAnsi"/>
          <w:b/>
          <w:sz w:val="24"/>
          <w:szCs w:val="20"/>
        </w:rPr>
      </w:pPr>
    </w:p>
    <w:p w14:paraId="73038C4A" w14:textId="77777777" w:rsidR="00F73EFD" w:rsidRDefault="00F73EFD">
      <w:pPr>
        <w:jc w:val="left"/>
        <w:rPr>
          <w:rFonts w:cstheme="minorHAnsi"/>
          <w:b/>
          <w:sz w:val="24"/>
          <w:szCs w:val="20"/>
        </w:rPr>
      </w:pPr>
    </w:p>
    <w:p w14:paraId="4D6BBBDC" w14:textId="77777777" w:rsidR="007619B8" w:rsidRDefault="007619B8">
      <w:pPr>
        <w:jc w:val="left"/>
        <w:rPr>
          <w:rFonts w:cstheme="minorHAnsi"/>
          <w:b/>
          <w:sz w:val="24"/>
          <w:szCs w:val="20"/>
        </w:rPr>
        <w:sectPr w:rsidR="007619B8" w:rsidSect="00421175">
          <w:pgSz w:w="15840" w:h="12240" w:orient="landscape"/>
          <w:pgMar w:top="1134" w:right="1134" w:bottom="1134" w:left="1134" w:header="709" w:footer="709" w:gutter="0"/>
          <w:cols w:space="708"/>
          <w:docGrid w:linePitch="360"/>
        </w:sectPr>
      </w:pPr>
    </w:p>
    <w:p w14:paraId="1C18C0EA" w14:textId="77777777" w:rsidR="00796911" w:rsidRPr="004A74D9" w:rsidRDefault="00796911" w:rsidP="00796911">
      <w:pPr>
        <w:pStyle w:val="Ttulo2"/>
        <w:ind w:left="576"/>
      </w:pPr>
      <w:bookmarkStart w:id="92" w:name="_Toc458503907"/>
      <w:bookmarkStart w:id="93" w:name="_Toc462732979"/>
      <w:r w:rsidRPr="004A74D9">
        <w:t>Resultados Evaluación Semestral del Cumplimiento del Límite de Emisión de Hg.</w:t>
      </w:r>
      <w:bookmarkEnd w:id="92"/>
      <w:bookmarkEnd w:id="93"/>
    </w:p>
    <w:p w14:paraId="7CAD8BC9" w14:textId="77777777" w:rsidR="00796911" w:rsidRDefault="00796911" w:rsidP="00796911"/>
    <w:tbl>
      <w:tblPr>
        <w:tblStyle w:val="Tablaconcuadrcula"/>
        <w:tblW w:w="0" w:type="auto"/>
        <w:tblLook w:val="04A0" w:firstRow="1" w:lastRow="0" w:firstColumn="1" w:lastColumn="0" w:noHBand="0" w:noVBand="1"/>
      </w:tblPr>
      <w:tblGrid>
        <w:gridCol w:w="9962"/>
      </w:tblGrid>
      <w:tr w:rsidR="00796911" w14:paraId="56FB9BC6" w14:textId="77777777" w:rsidTr="007D5980">
        <w:tc>
          <w:tcPr>
            <w:tcW w:w="9962" w:type="dxa"/>
          </w:tcPr>
          <w:p w14:paraId="28D89E1C" w14:textId="77777777" w:rsidR="00796911" w:rsidRPr="00432DA1" w:rsidRDefault="00796911" w:rsidP="007D5980">
            <w:pPr>
              <w:rPr>
                <w:b/>
                <w:sz w:val="18"/>
                <w:szCs w:val="18"/>
              </w:rPr>
            </w:pPr>
            <w:r w:rsidRPr="00432DA1">
              <w:rPr>
                <w:b/>
                <w:sz w:val="18"/>
                <w:szCs w:val="18"/>
              </w:rPr>
              <w:t>Exigencia (s):</w:t>
            </w:r>
          </w:p>
          <w:p w14:paraId="1936729D" w14:textId="77777777" w:rsidR="00796911" w:rsidRPr="00432DA1" w:rsidRDefault="00796911" w:rsidP="007D5980">
            <w:pPr>
              <w:pStyle w:val="Prrafodelista"/>
              <w:numPr>
                <w:ilvl w:val="0"/>
                <w:numId w:val="6"/>
              </w:numPr>
              <w:ind w:left="426"/>
              <w:rPr>
                <w:sz w:val="18"/>
                <w:szCs w:val="18"/>
              </w:rPr>
            </w:pPr>
            <w:r w:rsidRPr="00432DA1">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NOx con anterioridad a esta fecha y de 5 años en aquellas zonas que no se encuentren declaradas como latentes o saturadas por dichos contaminantes.</w:t>
            </w:r>
          </w:p>
          <w:p w14:paraId="58D7ADBA" w14:textId="77777777" w:rsidR="00796911" w:rsidRPr="00432DA1" w:rsidRDefault="00796911" w:rsidP="007D5980">
            <w:pPr>
              <w:pStyle w:val="Prrafodelista"/>
              <w:ind w:left="426"/>
              <w:rPr>
                <w:sz w:val="18"/>
                <w:szCs w:val="18"/>
              </w:rPr>
            </w:pPr>
            <w:r w:rsidRPr="00432DA1">
              <w:rPr>
                <w:sz w:val="18"/>
                <w:szCs w:val="18"/>
              </w:rPr>
              <w:t>Por su parte, las fuentes emisoras nuevas deberán cumplir con los valores límites de emisión de las Tablas Nº 2 y Nº 3 desde la entrada en vigencia del presente decreto.</w:t>
            </w:r>
          </w:p>
          <w:p w14:paraId="6530975A" w14:textId="77777777" w:rsidR="00796911" w:rsidRPr="00432DA1" w:rsidRDefault="00796911" w:rsidP="007D5980">
            <w:pPr>
              <w:pStyle w:val="Prrafodelista"/>
              <w:spacing w:after="200" w:line="276" w:lineRule="auto"/>
              <w:ind w:left="709"/>
              <w:rPr>
                <w:rFonts w:cstheme="minorHAnsi"/>
                <w:sz w:val="18"/>
                <w:szCs w:val="18"/>
              </w:rPr>
            </w:pPr>
          </w:p>
          <w:p w14:paraId="142B4F49" w14:textId="0FF66F05" w:rsidR="00796911" w:rsidRPr="008E0F30" w:rsidRDefault="00796911" w:rsidP="007D5980">
            <w:pPr>
              <w:pStyle w:val="Prrafodelista"/>
              <w:numPr>
                <w:ilvl w:val="0"/>
                <w:numId w:val="5"/>
              </w:numPr>
              <w:spacing w:after="200" w:line="276" w:lineRule="auto"/>
              <w:ind w:left="454" w:hanging="425"/>
              <w:rPr>
                <w:rFonts w:cstheme="minorHAnsi"/>
                <w:b/>
                <w:sz w:val="18"/>
                <w:szCs w:val="18"/>
              </w:rPr>
            </w:pPr>
            <w:r w:rsidRPr="00432DA1">
              <w:rPr>
                <w:rFonts w:cstheme="minorHAnsi"/>
                <w:sz w:val="18"/>
                <w:szCs w:val="18"/>
              </w:rPr>
              <w:t xml:space="preserve">Circular IN.AD.N°1/2015 “Interpretación administrativa del Decreto N°13, de 2011, MMA, Norma de emisión para centrales termoeléctricas de reemplazo de Circular N°2, de 18 de diciembre de 2013” (…) </w:t>
            </w:r>
            <w:r w:rsidRPr="00432DA1">
              <w:rPr>
                <w:sz w:val="18"/>
                <w:szCs w:val="18"/>
              </w:rPr>
              <w:t xml:space="preserve">Para el caso de la norma de emisión de Hg, el valor límite se evaluará a lo menos una vez cada 6 meses durante un año calendario y se considerará sobrepasado cuando alguno de los valores exceda el valor límite de emisión. Para </w:t>
            </w:r>
            <w:r w:rsidRPr="00356925">
              <w:rPr>
                <w:b/>
                <w:sz w:val="18"/>
                <w:szCs w:val="18"/>
              </w:rPr>
              <w:t xml:space="preserve">fuentes </w:t>
            </w:r>
            <w:r w:rsidR="00356925" w:rsidRPr="00356925">
              <w:rPr>
                <w:b/>
                <w:sz w:val="18"/>
                <w:szCs w:val="18"/>
              </w:rPr>
              <w:t>nuevas</w:t>
            </w:r>
            <w:r w:rsidRPr="008E0F30">
              <w:rPr>
                <w:b/>
                <w:sz w:val="18"/>
                <w:szCs w:val="18"/>
              </w:rPr>
              <w:t xml:space="preserve">, la primera medición deberá realizarse antes que se cumpla el plazo de 6 meses desde la entrada en </w:t>
            </w:r>
            <w:r w:rsidR="00356925" w:rsidRPr="008E0F30">
              <w:rPr>
                <w:b/>
                <w:sz w:val="18"/>
                <w:szCs w:val="18"/>
              </w:rPr>
              <w:t>operación de la fuente emisora.</w:t>
            </w:r>
          </w:p>
          <w:p w14:paraId="5C8D5319" w14:textId="77777777" w:rsidR="00796911" w:rsidRDefault="00796911" w:rsidP="007D5980">
            <w:pPr>
              <w:rPr>
                <w:b/>
              </w:rPr>
            </w:pPr>
          </w:p>
          <w:p w14:paraId="34B9CD09" w14:textId="77777777" w:rsidR="00796911" w:rsidRPr="00D504A1" w:rsidRDefault="00796911" w:rsidP="007D5980">
            <w:pPr>
              <w:rPr>
                <w:b/>
              </w:rPr>
            </w:pPr>
          </w:p>
        </w:tc>
      </w:tr>
      <w:tr w:rsidR="00796911" w14:paraId="742A43E1" w14:textId="77777777" w:rsidTr="007D5980">
        <w:tc>
          <w:tcPr>
            <w:tcW w:w="9962" w:type="dxa"/>
          </w:tcPr>
          <w:tbl>
            <w:tblPr>
              <w:tblW w:w="9071" w:type="dxa"/>
              <w:jc w:val="center"/>
              <w:tblCellMar>
                <w:left w:w="70" w:type="dxa"/>
                <w:right w:w="70" w:type="dxa"/>
              </w:tblCellMar>
              <w:tblLook w:val="04A0" w:firstRow="1" w:lastRow="0" w:firstColumn="1" w:lastColumn="0" w:noHBand="0" w:noVBand="1"/>
            </w:tblPr>
            <w:tblGrid>
              <w:gridCol w:w="321"/>
              <w:gridCol w:w="1346"/>
              <w:gridCol w:w="2065"/>
              <w:gridCol w:w="2356"/>
              <w:gridCol w:w="1505"/>
              <w:gridCol w:w="1478"/>
            </w:tblGrid>
            <w:tr w:rsidR="00796911" w:rsidRPr="00D504A1" w14:paraId="7C6D2EB1" w14:textId="77777777" w:rsidTr="007D5980">
              <w:trPr>
                <w:trHeight w:val="300"/>
                <w:jc w:val="center"/>
              </w:trPr>
              <w:tc>
                <w:tcPr>
                  <w:tcW w:w="9071" w:type="dxa"/>
                  <w:gridSpan w:val="6"/>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D93DC0A" w14:textId="77777777" w:rsidR="00796911" w:rsidRPr="00D504A1" w:rsidRDefault="00796911" w:rsidP="007D5980">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Hg</w:t>
                  </w:r>
                </w:p>
              </w:tc>
            </w:tr>
            <w:tr w:rsidR="00796911" w:rsidRPr="00D504A1" w14:paraId="59A4C4AB" w14:textId="77777777" w:rsidTr="007D5980">
              <w:trPr>
                <w:trHeight w:val="720"/>
                <w:jc w:val="center"/>
              </w:trPr>
              <w:tc>
                <w:tcPr>
                  <w:tcW w:w="321" w:type="dxa"/>
                  <w:tcBorders>
                    <w:top w:val="nil"/>
                    <w:left w:val="single" w:sz="4" w:space="0" w:color="auto"/>
                    <w:bottom w:val="single" w:sz="4" w:space="0" w:color="auto"/>
                    <w:right w:val="single" w:sz="4" w:space="0" w:color="auto"/>
                  </w:tcBorders>
                  <w:shd w:val="clear" w:color="000000" w:fill="D0CECE"/>
                  <w:noWrap/>
                  <w:vAlign w:val="center"/>
                  <w:hideMark/>
                </w:tcPr>
                <w:p w14:paraId="03A52BF3" w14:textId="77777777" w:rsidR="00796911" w:rsidRPr="00D504A1" w:rsidRDefault="00796911" w:rsidP="007D5980">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N°</w:t>
                  </w:r>
                </w:p>
              </w:tc>
              <w:tc>
                <w:tcPr>
                  <w:tcW w:w="1346" w:type="dxa"/>
                  <w:tcBorders>
                    <w:top w:val="nil"/>
                    <w:left w:val="nil"/>
                    <w:bottom w:val="single" w:sz="4" w:space="0" w:color="auto"/>
                    <w:right w:val="single" w:sz="4" w:space="0" w:color="auto"/>
                  </w:tcBorders>
                  <w:shd w:val="clear" w:color="000000" w:fill="E7E6E6"/>
                  <w:vAlign w:val="center"/>
                  <w:hideMark/>
                </w:tcPr>
                <w:p w14:paraId="7293AF43" w14:textId="77777777" w:rsidR="00796911" w:rsidRPr="00D504A1" w:rsidRDefault="00796911" w:rsidP="007D5980">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Fecha Muestreo</w:t>
                  </w:r>
                </w:p>
              </w:tc>
              <w:tc>
                <w:tcPr>
                  <w:tcW w:w="2065" w:type="dxa"/>
                  <w:tcBorders>
                    <w:top w:val="nil"/>
                    <w:left w:val="nil"/>
                    <w:bottom w:val="single" w:sz="4" w:space="0" w:color="auto"/>
                    <w:right w:val="single" w:sz="4" w:space="0" w:color="auto"/>
                  </w:tcBorders>
                  <w:shd w:val="clear" w:color="000000" w:fill="E7E6E6"/>
                  <w:vAlign w:val="center"/>
                  <w:hideMark/>
                </w:tcPr>
                <w:p w14:paraId="26B7A111" w14:textId="77777777" w:rsidR="00796911" w:rsidRPr="00D504A1" w:rsidRDefault="00796911" w:rsidP="007D5980">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Resultado Medición (mg/Nm</w:t>
                  </w:r>
                  <w:r w:rsidRPr="00D504A1">
                    <w:rPr>
                      <w:rFonts w:ascii="Calibri" w:eastAsia="Times New Roman" w:hAnsi="Calibri"/>
                      <w:b/>
                      <w:bCs/>
                      <w:color w:val="000000"/>
                      <w:sz w:val="18"/>
                      <w:szCs w:val="18"/>
                      <w:vertAlign w:val="superscript"/>
                      <w:lang w:eastAsia="es-CL"/>
                    </w:rPr>
                    <w:t>3</w:t>
                  </w:r>
                  <w:r w:rsidRPr="00D504A1">
                    <w:rPr>
                      <w:rFonts w:ascii="Calibri" w:eastAsia="Times New Roman" w:hAnsi="Calibri"/>
                      <w:b/>
                      <w:bCs/>
                      <w:color w:val="000000"/>
                      <w:sz w:val="18"/>
                      <w:szCs w:val="18"/>
                      <w:lang w:eastAsia="es-CL"/>
                    </w:rPr>
                    <w:t>) Base Seca</w:t>
                  </w:r>
                </w:p>
              </w:tc>
              <w:tc>
                <w:tcPr>
                  <w:tcW w:w="2356" w:type="dxa"/>
                  <w:tcBorders>
                    <w:top w:val="nil"/>
                    <w:left w:val="nil"/>
                    <w:bottom w:val="single" w:sz="4" w:space="0" w:color="auto"/>
                    <w:right w:val="single" w:sz="4" w:space="0" w:color="auto"/>
                  </w:tcBorders>
                  <w:shd w:val="clear" w:color="000000" w:fill="E7E6E6"/>
                  <w:vAlign w:val="center"/>
                  <w:hideMark/>
                </w:tcPr>
                <w:p w14:paraId="6DAAC93D" w14:textId="77777777" w:rsidR="00796911" w:rsidRPr="00D504A1" w:rsidRDefault="00796911" w:rsidP="007D5980">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Límite Cumplimiento (0,1 mg/Nm</w:t>
                  </w:r>
                  <w:r w:rsidRPr="00D504A1">
                    <w:rPr>
                      <w:rFonts w:ascii="Calibri" w:eastAsia="Times New Roman" w:hAnsi="Calibri"/>
                      <w:b/>
                      <w:bCs/>
                      <w:color w:val="000000"/>
                      <w:sz w:val="18"/>
                      <w:szCs w:val="18"/>
                      <w:vertAlign w:val="superscript"/>
                      <w:lang w:eastAsia="es-CL"/>
                    </w:rPr>
                    <w:t>3</w:t>
                  </w:r>
                  <w:r w:rsidRPr="00D504A1">
                    <w:rPr>
                      <w:rFonts w:ascii="Calibri" w:eastAsia="Times New Roman" w:hAnsi="Calibri"/>
                      <w:b/>
                      <w:bCs/>
                      <w:color w:val="000000"/>
                      <w:sz w:val="18"/>
                      <w:szCs w:val="18"/>
                      <w:lang w:eastAsia="es-CL"/>
                    </w:rPr>
                    <w:t>) Cumple/No Cumple</w:t>
                  </w:r>
                </w:p>
              </w:tc>
              <w:tc>
                <w:tcPr>
                  <w:tcW w:w="1505" w:type="dxa"/>
                  <w:tcBorders>
                    <w:top w:val="nil"/>
                    <w:left w:val="nil"/>
                    <w:bottom w:val="single" w:sz="4" w:space="0" w:color="auto"/>
                    <w:right w:val="single" w:sz="4" w:space="0" w:color="auto"/>
                  </w:tcBorders>
                  <w:shd w:val="clear" w:color="000000" w:fill="E7E6E6"/>
                  <w:vAlign w:val="center"/>
                  <w:hideMark/>
                </w:tcPr>
                <w:p w14:paraId="4BF70E9D" w14:textId="77777777" w:rsidR="00796911" w:rsidRPr="00D504A1" w:rsidRDefault="00796911" w:rsidP="007D5980">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Medición Fuera/ Dentro Plazo</w:t>
                  </w:r>
                </w:p>
              </w:tc>
              <w:tc>
                <w:tcPr>
                  <w:tcW w:w="1478" w:type="dxa"/>
                  <w:tcBorders>
                    <w:top w:val="nil"/>
                    <w:left w:val="nil"/>
                    <w:bottom w:val="single" w:sz="4" w:space="0" w:color="auto"/>
                    <w:right w:val="single" w:sz="4" w:space="0" w:color="auto"/>
                  </w:tcBorders>
                  <w:shd w:val="clear" w:color="000000" w:fill="E7E6E6"/>
                  <w:vAlign w:val="center"/>
                  <w:hideMark/>
                </w:tcPr>
                <w:p w14:paraId="5FF874C6" w14:textId="77777777" w:rsidR="00796911" w:rsidRPr="00D504A1" w:rsidRDefault="00796911" w:rsidP="007D5980">
                  <w:pPr>
                    <w:jc w:val="center"/>
                    <w:rPr>
                      <w:rFonts w:ascii="Calibri" w:eastAsia="Times New Roman" w:hAnsi="Calibri"/>
                      <w:b/>
                      <w:bCs/>
                      <w:color w:val="000000"/>
                      <w:sz w:val="18"/>
                      <w:szCs w:val="18"/>
                      <w:lang w:eastAsia="es-CL"/>
                    </w:rPr>
                  </w:pPr>
                  <w:r w:rsidRPr="00D504A1">
                    <w:rPr>
                      <w:rFonts w:ascii="Calibri" w:eastAsia="Times New Roman" w:hAnsi="Calibri"/>
                      <w:b/>
                      <w:bCs/>
                      <w:color w:val="000000"/>
                      <w:sz w:val="18"/>
                      <w:szCs w:val="18"/>
                      <w:lang w:eastAsia="es-CL"/>
                    </w:rPr>
                    <w:t>Fecha Límite Próxima Medición</w:t>
                  </w:r>
                </w:p>
              </w:tc>
            </w:tr>
            <w:tr w:rsidR="00796911" w:rsidRPr="00D504A1" w14:paraId="3AA374E8" w14:textId="77777777" w:rsidTr="003C3ADC">
              <w:trPr>
                <w:trHeight w:val="300"/>
                <w:jc w:val="center"/>
              </w:trPr>
              <w:tc>
                <w:tcPr>
                  <w:tcW w:w="321" w:type="dxa"/>
                  <w:tcBorders>
                    <w:top w:val="nil"/>
                    <w:left w:val="single" w:sz="4" w:space="0" w:color="auto"/>
                    <w:bottom w:val="single" w:sz="4" w:space="0" w:color="auto"/>
                    <w:right w:val="single" w:sz="4" w:space="0" w:color="auto"/>
                  </w:tcBorders>
                  <w:shd w:val="clear" w:color="000000" w:fill="D0CECE"/>
                  <w:noWrap/>
                  <w:vAlign w:val="bottom"/>
                  <w:hideMark/>
                </w:tcPr>
                <w:p w14:paraId="2119ADD0" w14:textId="77777777" w:rsidR="00796911" w:rsidRPr="00D504A1" w:rsidRDefault="00796911" w:rsidP="007D5980">
                  <w:pPr>
                    <w:jc w:val="left"/>
                    <w:rPr>
                      <w:rFonts w:ascii="Calibri" w:eastAsia="Times New Roman" w:hAnsi="Calibri"/>
                      <w:color w:val="000000"/>
                      <w:sz w:val="18"/>
                      <w:szCs w:val="18"/>
                      <w:lang w:eastAsia="es-CL"/>
                    </w:rPr>
                  </w:pPr>
                  <w:r w:rsidRPr="00D504A1">
                    <w:rPr>
                      <w:rFonts w:ascii="Calibri" w:eastAsia="Times New Roman" w:hAnsi="Calibri"/>
                      <w:color w:val="000000"/>
                      <w:sz w:val="18"/>
                      <w:szCs w:val="18"/>
                      <w:lang w:eastAsia="es-CL"/>
                    </w:rPr>
                    <w:t> </w:t>
                  </w:r>
                  <w:r>
                    <w:rPr>
                      <w:rFonts w:ascii="Calibri" w:eastAsia="Times New Roman" w:hAnsi="Calibri"/>
                      <w:color w:val="000000"/>
                      <w:sz w:val="18"/>
                      <w:szCs w:val="18"/>
                      <w:lang w:eastAsia="es-CL"/>
                    </w:rPr>
                    <w:t>1</w:t>
                  </w:r>
                </w:p>
              </w:tc>
              <w:tc>
                <w:tcPr>
                  <w:tcW w:w="1346" w:type="dxa"/>
                  <w:tcBorders>
                    <w:top w:val="nil"/>
                    <w:left w:val="nil"/>
                    <w:bottom w:val="single" w:sz="4" w:space="0" w:color="auto"/>
                    <w:right w:val="single" w:sz="4" w:space="0" w:color="auto"/>
                  </w:tcBorders>
                  <w:shd w:val="clear" w:color="auto" w:fill="auto"/>
                  <w:noWrap/>
                  <w:vAlign w:val="center"/>
                  <w:hideMark/>
                </w:tcPr>
                <w:p w14:paraId="712DC84C" w14:textId="189D8A9F" w:rsidR="00796911" w:rsidRPr="00D504A1" w:rsidRDefault="008B2D92" w:rsidP="003C3AD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No reporta</w:t>
                  </w:r>
                </w:p>
              </w:tc>
              <w:tc>
                <w:tcPr>
                  <w:tcW w:w="2065" w:type="dxa"/>
                  <w:tcBorders>
                    <w:top w:val="nil"/>
                    <w:left w:val="nil"/>
                    <w:bottom w:val="single" w:sz="4" w:space="0" w:color="auto"/>
                    <w:right w:val="single" w:sz="4" w:space="0" w:color="auto"/>
                  </w:tcBorders>
                  <w:shd w:val="clear" w:color="auto" w:fill="auto"/>
                  <w:noWrap/>
                  <w:vAlign w:val="center"/>
                </w:tcPr>
                <w:p w14:paraId="0469ED3F" w14:textId="6EDBA484" w:rsidR="00796911" w:rsidRPr="00D504A1" w:rsidRDefault="008B2D92" w:rsidP="003C3AD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No reporta</w:t>
                  </w:r>
                </w:p>
              </w:tc>
              <w:tc>
                <w:tcPr>
                  <w:tcW w:w="2356" w:type="dxa"/>
                  <w:tcBorders>
                    <w:top w:val="nil"/>
                    <w:left w:val="nil"/>
                    <w:bottom w:val="single" w:sz="4" w:space="0" w:color="auto"/>
                    <w:right w:val="single" w:sz="4" w:space="0" w:color="auto"/>
                  </w:tcBorders>
                  <w:shd w:val="clear" w:color="auto" w:fill="auto"/>
                  <w:noWrap/>
                  <w:vAlign w:val="center"/>
                </w:tcPr>
                <w:p w14:paraId="6EBF3112" w14:textId="7B4342FA" w:rsidR="00796911" w:rsidRPr="00D504A1" w:rsidRDefault="008B2D92" w:rsidP="003C3AD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w:t>
                  </w:r>
                </w:p>
              </w:tc>
              <w:tc>
                <w:tcPr>
                  <w:tcW w:w="1505" w:type="dxa"/>
                  <w:tcBorders>
                    <w:top w:val="nil"/>
                    <w:left w:val="nil"/>
                    <w:bottom w:val="single" w:sz="4" w:space="0" w:color="auto"/>
                    <w:right w:val="single" w:sz="4" w:space="0" w:color="auto"/>
                  </w:tcBorders>
                  <w:shd w:val="clear" w:color="auto" w:fill="auto"/>
                  <w:noWrap/>
                  <w:vAlign w:val="center"/>
                </w:tcPr>
                <w:p w14:paraId="37CA7FAB" w14:textId="04D63BD1" w:rsidR="00796911" w:rsidRPr="00D504A1" w:rsidRDefault="00FC1A53" w:rsidP="003C3AD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Plazo de 6 meses desde inicio operación</w:t>
                  </w:r>
                </w:p>
              </w:tc>
              <w:tc>
                <w:tcPr>
                  <w:tcW w:w="1478" w:type="dxa"/>
                  <w:tcBorders>
                    <w:top w:val="nil"/>
                    <w:left w:val="nil"/>
                    <w:bottom w:val="single" w:sz="4" w:space="0" w:color="auto"/>
                    <w:right w:val="single" w:sz="4" w:space="0" w:color="auto"/>
                  </w:tcBorders>
                  <w:shd w:val="clear" w:color="auto" w:fill="auto"/>
                  <w:noWrap/>
                  <w:vAlign w:val="center"/>
                </w:tcPr>
                <w:p w14:paraId="6E908DF9" w14:textId="263154F7" w:rsidR="00796911" w:rsidRPr="00D504A1" w:rsidRDefault="008B2D92" w:rsidP="003C3ADC">
                  <w:pPr>
                    <w:jc w:val="center"/>
                    <w:rPr>
                      <w:rFonts w:ascii="Calibri" w:eastAsia="Times New Roman" w:hAnsi="Calibri"/>
                      <w:color w:val="000000"/>
                      <w:sz w:val="18"/>
                      <w:szCs w:val="18"/>
                      <w:lang w:eastAsia="es-CL"/>
                    </w:rPr>
                  </w:pPr>
                  <w:r>
                    <w:rPr>
                      <w:rFonts w:ascii="Calibri" w:eastAsia="Times New Roman" w:hAnsi="Calibri"/>
                      <w:color w:val="000000"/>
                      <w:sz w:val="18"/>
                      <w:szCs w:val="18"/>
                      <w:lang w:eastAsia="es-CL"/>
                    </w:rPr>
                    <w:t>-</w:t>
                  </w:r>
                </w:p>
              </w:tc>
            </w:tr>
            <w:tr w:rsidR="00796911" w:rsidRPr="00D504A1" w14:paraId="44890407" w14:textId="77777777" w:rsidTr="007D5980">
              <w:trPr>
                <w:trHeight w:val="300"/>
                <w:jc w:val="center"/>
              </w:trPr>
              <w:tc>
                <w:tcPr>
                  <w:tcW w:w="321" w:type="dxa"/>
                  <w:tcBorders>
                    <w:top w:val="nil"/>
                    <w:left w:val="single" w:sz="4" w:space="0" w:color="auto"/>
                    <w:bottom w:val="single" w:sz="4" w:space="0" w:color="auto"/>
                    <w:right w:val="single" w:sz="4" w:space="0" w:color="auto"/>
                  </w:tcBorders>
                  <w:shd w:val="clear" w:color="000000" w:fill="D0CECE"/>
                  <w:noWrap/>
                  <w:vAlign w:val="bottom"/>
                  <w:hideMark/>
                </w:tcPr>
                <w:p w14:paraId="2BC8AE0B" w14:textId="77777777" w:rsidR="00796911" w:rsidRPr="00D504A1" w:rsidRDefault="00796911" w:rsidP="007D5980">
                  <w:pPr>
                    <w:jc w:val="left"/>
                    <w:rPr>
                      <w:rFonts w:ascii="Calibri" w:eastAsia="Times New Roman" w:hAnsi="Calibri"/>
                      <w:color w:val="000000"/>
                      <w:sz w:val="18"/>
                      <w:szCs w:val="18"/>
                      <w:lang w:eastAsia="es-CL"/>
                    </w:rPr>
                  </w:pPr>
                  <w:r w:rsidRPr="00D504A1">
                    <w:rPr>
                      <w:rFonts w:ascii="Calibri" w:eastAsia="Times New Roman" w:hAnsi="Calibri"/>
                      <w:color w:val="000000"/>
                      <w:sz w:val="18"/>
                      <w:szCs w:val="18"/>
                      <w:lang w:eastAsia="es-CL"/>
                    </w:rPr>
                    <w:t> </w:t>
                  </w:r>
                  <w:r>
                    <w:rPr>
                      <w:rFonts w:ascii="Calibri" w:eastAsia="Times New Roman" w:hAnsi="Calibri"/>
                      <w:color w:val="000000"/>
                      <w:sz w:val="18"/>
                      <w:szCs w:val="18"/>
                      <w:lang w:eastAsia="es-CL"/>
                    </w:rPr>
                    <w:t>2</w:t>
                  </w:r>
                </w:p>
              </w:tc>
              <w:tc>
                <w:tcPr>
                  <w:tcW w:w="1346" w:type="dxa"/>
                  <w:tcBorders>
                    <w:top w:val="nil"/>
                    <w:left w:val="nil"/>
                    <w:bottom w:val="single" w:sz="4" w:space="0" w:color="auto"/>
                    <w:right w:val="single" w:sz="4" w:space="0" w:color="auto"/>
                  </w:tcBorders>
                  <w:shd w:val="clear" w:color="auto" w:fill="auto"/>
                  <w:noWrap/>
                  <w:vAlign w:val="bottom"/>
                </w:tcPr>
                <w:p w14:paraId="4CC99398" w14:textId="77777777" w:rsidR="00796911" w:rsidRPr="00D504A1" w:rsidRDefault="00796911" w:rsidP="007D5980">
                  <w:pPr>
                    <w:jc w:val="center"/>
                    <w:rPr>
                      <w:rFonts w:ascii="Calibri" w:eastAsia="Times New Roman" w:hAnsi="Calibri"/>
                      <w:color w:val="000000"/>
                      <w:sz w:val="18"/>
                      <w:szCs w:val="18"/>
                      <w:lang w:eastAsia="es-CL"/>
                    </w:rPr>
                  </w:pPr>
                </w:p>
              </w:tc>
              <w:tc>
                <w:tcPr>
                  <w:tcW w:w="2065" w:type="dxa"/>
                  <w:tcBorders>
                    <w:top w:val="nil"/>
                    <w:left w:val="nil"/>
                    <w:bottom w:val="single" w:sz="4" w:space="0" w:color="auto"/>
                    <w:right w:val="single" w:sz="4" w:space="0" w:color="auto"/>
                  </w:tcBorders>
                  <w:shd w:val="clear" w:color="auto" w:fill="auto"/>
                  <w:noWrap/>
                  <w:vAlign w:val="bottom"/>
                </w:tcPr>
                <w:p w14:paraId="6C2FFF83" w14:textId="77777777" w:rsidR="00796911" w:rsidRPr="00D504A1" w:rsidRDefault="00796911" w:rsidP="007D5980">
                  <w:pPr>
                    <w:jc w:val="center"/>
                    <w:rPr>
                      <w:rFonts w:ascii="Calibri" w:eastAsia="Times New Roman" w:hAnsi="Calibri"/>
                      <w:color w:val="000000"/>
                      <w:sz w:val="18"/>
                      <w:szCs w:val="18"/>
                      <w:lang w:eastAsia="es-CL"/>
                    </w:rPr>
                  </w:pPr>
                </w:p>
              </w:tc>
              <w:tc>
                <w:tcPr>
                  <w:tcW w:w="2356" w:type="dxa"/>
                  <w:tcBorders>
                    <w:top w:val="nil"/>
                    <w:left w:val="nil"/>
                    <w:bottom w:val="single" w:sz="4" w:space="0" w:color="auto"/>
                    <w:right w:val="single" w:sz="4" w:space="0" w:color="auto"/>
                  </w:tcBorders>
                  <w:shd w:val="clear" w:color="auto" w:fill="auto"/>
                  <w:noWrap/>
                  <w:vAlign w:val="bottom"/>
                </w:tcPr>
                <w:p w14:paraId="086A47DE" w14:textId="77777777" w:rsidR="00796911" w:rsidRPr="00D504A1" w:rsidRDefault="00796911" w:rsidP="007D5980">
                  <w:pPr>
                    <w:jc w:val="center"/>
                    <w:rPr>
                      <w:rFonts w:ascii="Calibri" w:eastAsia="Times New Roman" w:hAnsi="Calibri"/>
                      <w:color w:val="000000"/>
                      <w:sz w:val="18"/>
                      <w:szCs w:val="18"/>
                      <w:lang w:eastAsia="es-CL"/>
                    </w:rPr>
                  </w:pPr>
                </w:p>
              </w:tc>
              <w:tc>
                <w:tcPr>
                  <w:tcW w:w="1505" w:type="dxa"/>
                  <w:tcBorders>
                    <w:top w:val="nil"/>
                    <w:left w:val="nil"/>
                    <w:bottom w:val="single" w:sz="4" w:space="0" w:color="auto"/>
                    <w:right w:val="single" w:sz="4" w:space="0" w:color="auto"/>
                  </w:tcBorders>
                  <w:shd w:val="clear" w:color="auto" w:fill="auto"/>
                  <w:noWrap/>
                  <w:vAlign w:val="bottom"/>
                </w:tcPr>
                <w:p w14:paraId="7053CC1D" w14:textId="77777777" w:rsidR="00796911" w:rsidRPr="00D504A1" w:rsidRDefault="00796911" w:rsidP="007D5980">
                  <w:pPr>
                    <w:jc w:val="center"/>
                    <w:rPr>
                      <w:rFonts w:ascii="Calibri" w:eastAsia="Times New Roman" w:hAnsi="Calibri"/>
                      <w:color w:val="000000"/>
                      <w:sz w:val="18"/>
                      <w:szCs w:val="18"/>
                      <w:lang w:eastAsia="es-CL"/>
                    </w:rPr>
                  </w:pPr>
                </w:p>
              </w:tc>
              <w:tc>
                <w:tcPr>
                  <w:tcW w:w="1478" w:type="dxa"/>
                  <w:tcBorders>
                    <w:top w:val="nil"/>
                    <w:left w:val="nil"/>
                    <w:bottom w:val="single" w:sz="4" w:space="0" w:color="auto"/>
                    <w:right w:val="single" w:sz="4" w:space="0" w:color="auto"/>
                  </w:tcBorders>
                  <w:shd w:val="clear" w:color="auto" w:fill="auto"/>
                  <w:noWrap/>
                  <w:vAlign w:val="bottom"/>
                </w:tcPr>
                <w:p w14:paraId="59CA64C7" w14:textId="77777777" w:rsidR="00796911" w:rsidRPr="00D504A1" w:rsidRDefault="00796911" w:rsidP="007D5980">
                  <w:pPr>
                    <w:jc w:val="center"/>
                    <w:rPr>
                      <w:rFonts w:ascii="Calibri" w:eastAsia="Times New Roman" w:hAnsi="Calibri"/>
                      <w:color w:val="000000"/>
                      <w:sz w:val="18"/>
                      <w:szCs w:val="18"/>
                      <w:lang w:eastAsia="es-CL"/>
                    </w:rPr>
                  </w:pPr>
                </w:p>
              </w:tc>
            </w:tr>
          </w:tbl>
          <w:p w14:paraId="576C634C" w14:textId="77777777" w:rsidR="00796911" w:rsidRDefault="00796911" w:rsidP="007D5980"/>
        </w:tc>
      </w:tr>
      <w:tr w:rsidR="00796911" w14:paraId="5126D7A5" w14:textId="77777777" w:rsidTr="007D5980">
        <w:tc>
          <w:tcPr>
            <w:tcW w:w="9962" w:type="dxa"/>
          </w:tcPr>
          <w:p w14:paraId="147B16D0" w14:textId="77777777" w:rsidR="00796911" w:rsidRDefault="00796911" w:rsidP="007D5980">
            <w:pPr>
              <w:pStyle w:val="Descripcin"/>
              <w:jc w:val="center"/>
              <w:outlineLvl w:val="1"/>
            </w:pPr>
            <w:bookmarkStart w:id="94" w:name="_Toc458503908"/>
            <w:bookmarkStart w:id="95" w:name="_Toc462732980"/>
            <w:r>
              <w:t>Tabla 12</w:t>
            </w:r>
            <w:r w:rsidRPr="00FA5FDF">
              <w:t xml:space="preserve">: </w:t>
            </w:r>
            <w:r w:rsidRPr="00572DC5">
              <w:rPr>
                <w:b w:val="0"/>
              </w:rPr>
              <w:t>Cumplimiento Límite de Emisión de Hg.</w:t>
            </w:r>
            <w:bookmarkEnd w:id="94"/>
            <w:bookmarkEnd w:id="95"/>
          </w:p>
        </w:tc>
      </w:tr>
      <w:tr w:rsidR="00796911" w14:paraId="3D01374B" w14:textId="77777777" w:rsidTr="007D5980">
        <w:tc>
          <w:tcPr>
            <w:tcW w:w="9962" w:type="dxa"/>
          </w:tcPr>
          <w:p w14:paraId="5A2BA39D" w14:textId="77777777" w:rsidR="00796911" w:rsidRDefault="00796911" w:rsidP="007D5980">
            <w:pPr>
              <w:rPr>
                <w:rFonts w:ascii="Calibri" w:eastAsia="Times New Roman" w:hAnsi="Calibri"/>
                <w:bCs/>
                <w:color w:val="000000"/>
                <w:lang w:eastAsia="es-CL"/>
              </w:rPr>
            </w:pPr>
          </w:p>
          <w:p w14:paraId="09942E6A" w14:textId="6423BAFD" w:rsidR="008B2D92" w:rsidRDefault="008B2D92" w:rsidP="008B2D92">
            <w:pPr>
              <w:spacing w:line="276" w:lineRule="auto"/>
            </w:pPr>
            <w:r w:rsidRPr="008B2D92">
              <w:rPr>
                <w:rFonts w:ascii="Calibri" w:hAnsi="Calibri" w:cs="Calibri"/>
                <w:lang w:eastAsia="es-ES"/>
              </w:rPr>
              <w:t>Titular no presenta el reporte de Hg para el año 2015 y señala en el respectivo informe de conclusiones: “</w:t>
            </w:r>
            <w:r w:rsidRPr="00204C30">
              <w:rPr>
                <w:i/>
              </w:rPr>
              <w:t>De acuerdo a lo establecido en el Articulo 12 del D.S N°13/2011, que exige el monitoreo discreto de mercurio a aquella unidades que utilicen como combustible sólido como carbón y/o petcoke, pero en este periodo no se realizó monitoreo.”</w:t>
            </w:r>
            <w:r w:rsidR="00356925" w:rsidRPr="00204C30">
              <w:rPr>
                <w:i/>
              </w:rPr>
              <w:t xml:space="preserve"> </w:t>
            </w:r>
          </w:p>
          <w:p w14:paraId="4165AE34" w14:textId="77777777" w:rsidR="008B2D92" w:rsidRPr="008B2D92" w:rsidRDefault="008B2D92" w:rsidP="008B2D92">
            <w:pPr>
              <w:spacing w:line="276" w:lineRule="auto"/>
              <w:rPr>
                <w:rFonts w:ascii="Calibri" w:eastAsia="Times New Roman" w:hAnsi="Calibri"/>
                <w:bCs/>
                <w:color w:val="000000"/>
                <w:lang w:eastAsia="es-CL"/>
              </w:rPr>
            </w:pPr>
          </w:p>
          <w:p w14:paraId="5730B399" w14:textId="55C6BDC2" w:rsidR="00796911" w:rsidRDefault="00796911" w:rsidP="008B2D92">
            <w:pPr>
              <w:spacing w:line="276" w:lineRule="auto"/>
              <w:rPr>
                <w:rFonts w:ascii="Calibri" w:eastAsia="Times New Roman" w:hAnsi="Calibri"/>
                <w:bCs/>
                <w:color w:val="000000"/>
                <w:lang w:eastAsia="es-CL"/>
              </w:rPr>
            </w:pPr>
            <w:r w:rsidRPr="008D7728">
              <w:rPr>
                <w:rFonts w:ascii="Calibri" w:eastAsia="Times New Roman" w:hAnsi="Calibri"/>
                <w:bCs/>
                <w:color w:val="000000"/>
                <w:lang w:eastAsia="es-CL"/>
              </w:rPr>
              <w:t>En virtud de lo anterior,</w:t>
            </w:r>
            <w:r w:rsidR="00356925">
              <w:rPr>
                <w:rFonts w:ascii="Calibri" w:eastAsia="Times New Roman" w:hAnsi="Calibri"/>
                <w:bCs/>
                <w:color w:val="000000"/>
                <w:lang w:eastAsia="es-CL"/>
              </w:rPr>
              <w:t xml:space="preserve"> y</w:t>
            </w:r>
            <w:r w:rsidRPr="008D7728">
              <w:rPr>
                <w:rFonts w:ascii="Calibri" w:eastAsia="Times New Roman" w:hAnsi="Calibri"/>
                <w:bCs/>
                <w:color w:val="000000"/>
                <w:lang w:eastAsia="es-CL"/>
              </w:rPr>
              <w:t xml:space="preserve"> </w:t>
            </w:r>
            <w:r w:rsidR="00356925">
              <w:rPr>
                <w:rFonts w:ascii="Calibri" w:eastAsia="Times New Roman" w:hAnsi="Calibri"/>
                <w:bCs/>
                <w:color w:val="000000"/>
                <w:lang w:eastAsia="es-CL"/>
              </w:rPr>
              <w:t>dado que</w:t>
            </w:r>
            <w:r w:rsidR="008B2D92">
              <w:rPr>
                <w:rFonts w:ascii="Calibri" w:eastAsia="Times New Roman" w:hAnsi="Calibri"/>
                <w:bCs/>
                <w:color w:val="000000"/>
                <w:lang w:eastAsia="es-CL"/>
              </w:rPr>
              <w:t xml:space="preserve"> </w:t>
            </w:r>
            <w:r w:rsidRPr="008D7728">
              <w:rPr>
                <w:rFonts w:ascii="Calibri" w:eastAsia="Times New Roman" w:hAnsi="Calibri"/>
                <w:bCs/>
                <w:color w:val="000000"/>
                <w:lang w:eastAsia="es-CL"/>
              </w:rPr>
              <w:t xml:space="preserve">la </w:t>
            </w:r>
            <w:r w:rsidRPr="00EE034E">
              <w:rPr>
                <w:b/>
              </w:rPr>
              <w:t xml:space="preserve">Unidad </w:t>
            </w:r>
            <w:r>
              <w:rPr>
                <w:b/>
              </w:rPr>
              <w:t>Guacolda 5</w:t>
            </w:r>
            <w:r w:rsidRPr="005F7CEC">
              <w:t xml:space="preserve"> de la </w:t>
            </w:r>
            <w:r w:rsidRPr="005F7CEC">
              <w:rPr>
                <w:b/>
              </w:rPr>
              <w:t xml:space="preserve">Central Termoeléctrica </w:t>
            </w:r>
            <w:r>
              <w:rPr>
                <w:b/>
              </w:rPr>
              <w:t>Guacolda</w:t>
            </w:r>
            <w:r w:rsidRPr="00D042AC">
              <w:rPr>
                <w:b/>
              </w:rPr>
              <w:t xml:space="preserve"> </w:t>
            </w:r>
            <w:r w:rsidR="00356925" w:rsidRPr="00356925">
              <w:t>es una fuente nueva que entró en operación el 15 de diciembre de 2016, tiene</w:t>
            </w:r>
            <w:r w:rsidR="00356925">
              <w:t xml:space="preserve"> un plazo de 6 meses para entregar la primera medición de acuerdo a </w:t>
            </w:r>
            <w:r w:rsidR="00FC1A53">
              <w:t xml:space="preserve">lo indicado en la </w:t>
            </w:r>
            <w:r w:rsidR="00FC1A53" w:rsidRPr="00FC1A53">
              <w:t>Circular IN.AD.N°1/2015</w:t>
            </w:r>
            <w:r w:rsidR="00FC1A53">
              <w:t>.</w:t>
            </w:r>
          </w:p>
          <w:p w14:paraId="0266CE33" w14:textId="77777777" w:rsidR="00796911" w:rsidRPr="00D504A1" w:rsidRDefault="00796911" w:rsidP="007D5980"/>
        </w:tc>
      </w:tr>
    </w:tbl>
    <w:p w14:paraId="6E8BB837" w14:textId="479C4F06" w:rsidR="000171B8" w:rsidRDefault="000171B8" w:rsidP="00117E5A">
      <w:pPr>
        <w:jc w:val="left"/>
        <w:rPr>
          <w:rFonts w:cstheme="minorHAnsi"/>
          <w:b/>
          <w:color w:val="000000" w:themeColor="text1"/>
          <w:sz w:val="14"/>
          <w:szCs w:val="24"/>
          <w:highlight w:val="yellow"/>
        </w:rPr>
      </w:pPr>
    </w:p>
    <w:p w14:paraId="3D5AFEC7" w14:textId="77777777" w:rsidR="000171B8" w:rsidRPr="000171B8" w:rsidRDefault="000171B8" w:rsidP="000171B8">
      <w:pPr>
        <w:rPr>
          <w:rFonts w:cstheme="minorHAnsi"/>
          <w:sz w:val="14"/>
          <w:szCs w:val="24"/>
          <w:highlight w:val="yellow"/>
        </w:rPr>
      </w:pPr>
    </w:p>
    <w:p w14:paraId="2B31729A" w14:textId="77777777" w:rsidR="000171B8" w:rsidRPr="000171B8" w:rsidRDefault="000171B8" w:rsidP="000171B8">
      <w:pPr>
        <w:rPr>
          <w:rFonts w:cstheme="minorHAnsi"/>
          <w:sz w:val="14"/>
          <w:szCs w:val="24"/>
          <w:highlight w:val="yellow"/>
        </w:rPr>
      </w:pPr>
    </w:p>
    <w:p w14:paraId="4445F87F" w14:textId="77777777" w:rsidR="000171B8" w:rsidRPr="000171B8" w:rsidRDefault="000171B8" w:rsidP="000171B8">
      <w:pPr>
        <w:rPr>
          <w:rFonts w:cstheme="minorHAnsi"/>
          <w:sz w:val="14"/>
          <w:szCs w:val="24"/>
          <w:highlight w:val="yellow"/>
        </w:rPr>
      </w:pPr>
    </w:p>
    <w:p w14:paraId="529084DA" w14:textId="4B5AEB84" w:rsidR="000171B8" w:rsidRDefault="000171B8" w:rsidP="000171B8">
      <w:pPr>
        <w:rPr>
          <w:rFonts w:cstheme="minorHAnsi"/>
          <w:sz w:val="14"/>
          <w:szCs w:val="24"/>
          <w:highlight w:val="yellow"/>
        </w:rPr>
      </w:pPr>
    </w:p>
    <w:p w14:paraId="7A09F673" w14:textId="685BFD04" w:rsidR="000171B8" w:rsidRDefault="000171B8" w:rsidP="000171B8">
      <w:pPr>
        <w:ind w:firstLine="708"/>
        <w:rPr>
          <w:rFonts w:cstheme="minorHAnsi"/>
          <w:sz w:val="14"/>
          <w:szCs w:val="24"/>
          <w:highlight w:val="yellow"/>
        </w:rPr>
      </w:pPr>
    </w:p>
    <w:p w14:paraId="26C4F65A" w14:textId="3CD64F7A" w:rsidR="00117E5A" w:rsidRPr="000171B8" w:rsidRDefault="00117E5A" w:rsidP="000171B8">
      <w:pPr>
        <w:tabs>
          <w:tab w:val="left" w:pos="810"/>
        </w:tabs>
        <w:rPr>
          <w:rFonts w:cstheme="minorHAnsi"/>
          <w:sz w:val="14"/>
          <w:szCs w:val="24"/>
          <w:highlight w:val="yellow"/>
        </w:rPr>
        <w:sectPr w:rsidR="00117E5A" w:rsidRPr="000171B8" w:rsidSect="007619B8">
          <w:pgSz w:w="12240" w:h="15840"/>
          <w:pgMar w:top="1134" w:right="1134" w:bottom="1134" w:left="1134" w:header="709" w:footer="709" w:gutter="0"/>
          <w:cols w:space="708"/>
          <w:docGrid w:linePitch="360"/>
        </w:sectPr>
      </w:pPr>
    </w:p>
    <w:p w14:paraId="012707CD" w14:textId="77777777" w:rsidR="00117E5A" w:rsidRPr="00734AF2" w:rsidRDefault="00117E5A" w:rsidP="00117E5A">
      <w:pPr>
        <w:rPr>
          <w:highlight w:val="yellow"/>
        </w:rPr>
      </w:pPr>
    </w:p>
    <w:p w14:paraId="3EE253F3" w14:textId="77777777" w:rsidR="007015BE" w:rsidRPr="001F67D8" w:rsidRDefault="007015BE" w:rsidP="00C958D0">
      <w:pPr>
        <w:pStyle w:val="Ttulo1"/>
      </w:pPr>
      <w:bookmarkStart w:id="96" w:name="_Toc353998131"/>
      <w:bookmarkStart w:id="97" w:name="_Toc353998204"/>
      <w:bookmarkStart w:id="98" w:name="_Toc352840404"/>
      <w:bookmarkStart w:id="99" w:name="_Toc352841464"/>
      <w:bookmarkStart w:id="100" w:name="_Toc462732981"/>
      <w:bookmarkEnd w:id="96"/>
      <w:bookmarkEnd w:id="97"/>
      <w:r w:rsidRPr="001F67D8">
        <w:t>CONCLUSIONES.</w:t>
      </w:r>
      <w:bookmarkEnd w:id="98"/>
      <w:bookmarkEnd w:id="99"/>
      <w:bookmarkEnd w:id="100"/>
    </w:p>
    <w:p w14:paraId="3EE253F4" w14:textId="77777777" w:rsidR="00CE010E" w:rsidRPr="001F67D8" w:rsidRDefault="00CE010E" w:rsidP="00893A4E">
      <w:pPr>
        <w:pStyle w:val="Prrafodelista"/>
        <w:ind w:left="0"/>
        <w:rPr>
          <w:rFonts w:cstheme="minorHAnsi"/>
          <w:b/>
          <w:sz w:val="14"/>
          <w:szCs w:val="24"/>
        </w:rPr>
      </w:pPr>
    </w:p>
    <w:p w14:paraId="0D62CAC9" w14:textId="030600E8" w:rsidR="003D046F" w:rsidRDefault="00024F04" w:rsidP="004F673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sidRPr="000C1B51">
        <w:rPr>
          <w:rFonts w:cstheme="minorHAnsi"/>
          <w:sz w:val="20"/>
        </w:rPr>
        <w:t>El examen de información realizado a</w:t>
      </w:r>
      <w:r w:rsidR="00013720">
        <w:rPr>
          <w:rFonts w:cstheme="minorHAnsi"/>
          <w:sz w:val="20"/>
        </w:rPr>
        <w:t>l</w:t>
      </w:r>
      <w:r w:rsidRPr="000C1B51">
        <w:rPr>
          <w:rFonts w:cstheme="minorHAnsi"/>
          <w:sz w:val="20"/>
        </w:rPr>
        <w:t xml:space="preserve"> 4</w:t>
      </w:r>
      <w:r w:rsidR="00013720">
        <w:rPr>
          <w:rFonts w:cstheme="minorHAnsi"/>
          <w:sz w:val="20"/>
        </w:rPr>
        <w:t>°</w:t>
      </w:r>
      <w:r w:rsidR="00204C30">
        <w:rPr>
          <w:rFonts w:cstheme="minorHAnsi"/>
          <w:sz w:val="20"/>
        </w:rPr>
        <w:t xml:space="preserve"> Reporte Trimestrales ingresado</w:t>
      </w:r>
      <w:r w:rsidRPr="000C1B51">
        <w:rPr>
          <w:rFonts w:cstheme="minorHAnsi"/>
          <w:sz w:val="20"/>
        </w:rPr>
        <w:t xml:space="preserve"> por</w:t>
      </w:r>
      <w:r w:rsidR="000C1B51" w:rsidRPr="000C1B51">
        <w:rPr>
          <w:sz w:val="20"/>
          <w:szCs w:val="20"/>
        </w:rPr>
        <w:t xml:space="preserve"> la </w:t>
      </w:r>
      <w:r w:rsidR="00AD66C9" w:rsidRPr="00FA2186">
        <w:rPr>
          <w:sz w:val="20"/>
          <w:szCs w:val="20"/>
        </w:rPr>
        <w:t xml:space="preserve">Unidad </w:t>
      </w:r>
      <w:r w:rsidR="00AD66C9">
        <w:rPr>
          <w:sz w:val="20"/>
          <w:szCs w:val="20"/>
        </w:rPr>
        <w:t xml:space="preserve">de Generación Eléctrica Guacolda </w:t>
      </w:r>
      <w:r w:rsidR="00013720">
        <w:rPr>
          <w:sz w:val="20"/>
          <w:szCs w:val="20"/>
        </w:rPr>
        <w:t>5</w:t>
      </w:r>
      <w:r w:rsidR="00AD66C9">
        <w:rPr>
          <w:sz w:val="20"/>
          <w:szCs w:val="20"/>
        </w:rPr>
        <w:t xml:space="preserve">, </w:t>
      </w:r>
      <w:r w:rsidR="003D046F">
        <w:rPr>
          <w:sz w:val="20"/>
          <w:szCs w:val="20"/>
        </w:rPr>
        <w:t>de</w:t>
      </w:r>
      <w:r w:rsidR="00AD66C9">
        <w:rPr>
          <w:sz w:val="20"/>
          <w:szCs w:val="20"/>
        </w:rPr>
        <w:t xml:space="preserve"> </w:t>
      </w:r>
      <w:r w:rsidR="00AD66C9" w:rsidRPr="00FA2186">
        <w:rPr>
          <w:sz w:val="20"/>
          <w:szCs w:val="20"/>
        </w:rPr>
        <w:t xml:space="preserve">Central </w:t>
      </w:r>
      <w:r w:rsidR="00AD66C9">
        <w:rPr>
          <w:sz w:val="20"/>
          <w:szCs w:val="20"/>
        </w:rPr>
        <w:t>T</w:t>
      </w:r>
      <w:r w:rsidR="00AD66C9" w:rsidRPr="00FA2186">
        <w:rPr>
          <w:sz w:val="20"/>
          <w:szCs w:val="20"/>
        </w:rPr>
        <w:t xml:space="preserve">ermoeléctrica </w:t>
      </w:r>
      <w:r w:rsidR="00AD66C9">
        <w:rPr>
          <w:sz w:val="20"/>
          <w:szCs w:val="20"/>
        </w:rPr>
        <w:t xml:space="preserve">Guacolda, </w:t>
      </w:r>
      <w:r w:rsidR="003D046F" w:rsidRPr="00064D51">
        <w:rPr>
          <w:rFonts w:ascii="Calibri" w:hAnsi="Calibri" w:cs="Calibri"/>
          <w:b/>
          <w:sz w:val="20"/>
          <w:szCs w:val="20"/>
          <w:lang w:eastAsia="es-ES"/>
        </w:rPr>
        <w:t>cumplió con el límite de emisión establecido en el D.S.13/2011 durante el año 2015</w:t>
      </w:r>
      <w:r w:rsidR="003D046F">
        <w:rPr>
          <w:rFonts w:ascii="Calibri" w:hAnsi="Calibri" w:cs="Calibri"/>
          <w:sz w:val="20"/>
          <w:szCs w:val="20"/>
          <w:lang w:eastAsia="es-ES"/>
        </w:rPr>
        <w:t xml:space="preserve"> para </w:t>
      </w:r>
      <w:r w:rsidR="004A74D9">
        <w:rPr>
          <w:rFonts w:ascii="Calibri" w:hAnsi="Calibri" w:cs="Calibri"/>
          <w:sz w:val="20"/>
          <w:szCs w:val="20"/>
          <w:lang w:eastAsia="es-ES"/>
        </w:rPr>
        <w:t>MP, SO</w:t>
      </w:r>
      <w:r w:rsidR="004A74D9" w:rsidRPr="004A74D9">
        <w:rPr>
          <w:rFonts w:ascii="Calibri" w:hAnsi="Calibri" w:cs="Calibri"/>
          <w:sz w:val="20"/>
          <w:szCs w:val="20"/>
          <w:vertAlign w:val="subscript"/>
          <w:lang w:eastAsia="es-ES"/>
        </w:rPr>
        <w:t>2</w:t>
      </w:r>
      <w:r w:rsidR="00FC1A53">
        <w:rPr>
          <w:rFonts w:ascii="Calibri" w:hAnsi="Calibri" w:cs="Calibri"/>
          <w:sz w:val="20"/>
          <w:szCs w:val="20"/>
          <w:lang w:eastAsia="es-ES"/>
        </w:rPr>
        <w:t xml:space="preserve"> y NOx, con respecto al Hg y dado que se trata de una fuente nueva, </w:t>
      </w:r>
      <w:r w:rsidR="00A44A3E">
        <w:rPr>
          <w:rFonts w:ascii="Calibri" w:hAnsi="Calibri" w:cs="Calibri"/>
          <w:sz w:val="20"/>
          <w:szCs w:val="20"/>
          <w:lang w:eastAsia="es-ES"/>
        </w:rPr>
        <w:t xml:space="preserve">la unidad tiene un plazo de 6 meses, desde la entrada en operación, para realizar </w:t>
      </w:r>
      <w:r w:rsidR="004F6739">
        <w:rPr>
          <w:rFonts w:ascii="Calibri" w:hAnsi="Calibri" w:cs="Calibri"/>
          <w:sz w:val="20"/>
          <w:szCs w:val="20"/>
          <w:lang w:eastAsia="es-ES"/>
        </w:rPr>
        <w:t>la primera medición.</w:t>
      </w:r>
    </w:p>
    <w:p w14:paraId="5632A5B1" w14:textId="1E549E12" w:rsidR="00024F04" w:rsidRPr="000C1B51" w:rsidRDefault="00024F04" w:rsidP="00024F04">
      <w:pPr>
        <w:rPr>
          <w:sz w:val="20"/>
          <w:szCs w:val="20"/>
        </w:rPr>
      </w:pPr>
    </w:p>
    <w:p w14:paraId="700B50EA" w14:textId="77777777" w:rsidR="00024F04" w:rsidRDefault="00024F04" w:rsidP="00024F04">
      <w:pPr>
        <w:rPr>
          <w:rFonts w:cstheme="minorHAnsi"/>
          <w:sz w:val="20"/>
          <w:highlight w:val="yellow"/>
        </w:rPr>
      </w:pPr>
    </w:p>
    <w:p w14:paraId="446A9624" w14:textId="77777777" w:rsidR="00FC1A53" w:rsidRDefault="00FC1A53" w:rsidP="00024F04">
      <w:pPr>
        <w:rPr>
          <w:rFonts w:cstheme="minorHAnsi"/>
          <w:sz w:val="20"/>
          <w:highlight w:val="yellow"/>
        </w:rPr>
      </w:pPr>
    </w:p>
    <w:p w14:paraId="480EB4AD" w14:textId="77777777" w:rsidR="00FC1A53" w:rsidRDefault="00FC1A53" w:rsidP="00024F04">
      <w:pPr>
        <w:rPr>
          <w:rFonts w:cstheme="minorHAnsi"/>
          <w:sz w:val="20"/>
          <w:highlight w:val="yellow"/>
        </w:rPr>
      </w:pPr>
    </w:p>
    <w:p w14:paraId="77362344" w14:textId="77777777" w:rsidR="00FC1A53" w:rsidRDefault="00FC1A53" w:rsidP="00024F04">
      <w:pPr>
        <w:rPr>
          <w:rFonts w:cstheme="minorHAnsi"/>
          <w:sz w:val="20"/>
          <w:highlight w:val="yellow"/>
        </w:rPr>
      </w:pPr>
    </w:p>
    <w:p w14:paraId="72F3E069" w14:textId="77777777" w:rsidR="00FC1A53" w:rsidRDefault="00FC1A53" w:rsidP="00024F04">
      <w:pPr>
        <w:rPr>
          <w:rFonts w:cstheme="minorHAnsi"/>
          <w:sz w:val="20"/>
          <w:highlight w:val="yellow"/>
        </w:rPr>
      </w:pPr>
    </w:p>
    <w:p w14:paraId="10F50DF7" w14:textId="77777777" w:rsidR="00FC1A53" w:rsidRDefault="00FC1A53" w:rsidP="00024F04">
      <w:pPr>
        <w:rPr>
          <w:rFonts w:cstheme="minorHAnsi"/>
          <w:sz w:val="20"/>
          <w:highlight w:val="yellow"/>
        </w:rPr>
      </w:pPr>
    </w:p>
    <w:p w14:paraId="24256CE9" w14:textId="77777777" w:rsidR="00FC1A53" w:rsidRPr="000F45EF" w:rsidRDefault="00FC1A53" w:rsidP="00024F04">
      <w:pPr>
        <w:rPr>
          <w:rFonts w:cstheme="minorHAnsi"/>
          <w:sz w:val="20"/>
          <w:highlight w:val="yellow"/>
        </w:rPr>
      </w:pPr>
    </w:p>
    <w:p w14:paraId="3768904E" w14:textId="2B0756D5" w:rsidR="0002025A" w:rsidRPr="000F45EF" w:rsidRDefault="0002025A" w:rsidP="00024F04">
      <w:pPr>
        <w:pStyle w:val="Prrafodelista"/>
        <w:ind w:left="360"/>
        <w:jc w:val="center"/>
        <w:rPr>
          <w:b/>
          <w:highlight w:val="yellow"/>
        </w:rPr>
      </w:pPr>
    </w:p>
    <w:p w14:paraId="1520D47B" w14:textId="77777777" w:rsidR="00921D1C" w:rsidRDefault="00921D1C" w:rsidP="003C3BE6"/>
    <w:p w14:paraId="05F6F7C0" w14:textId="77777777" w:rsidR="00A266F4" w:rsidRPr="00012C02" w:rsidRDefault="00A266F4" w:rsidP="00A266F4">
      <w:pPr>
        <w:pStyle w:val="Ttulo1"/>
      </w:pPr>
      <w:bookmarkStart w:id="101" w:name="_Toc462329106"/>
      <w:bookmarkStart w:id="102" w:name="_Toc462329650"/>
      <w:bookmarkStart w:id="103" w:name="_Toc462732982"/>
      <w:r>
        <w:t>Anexo II</w:t>
      </w:r>
      <w:bookmarkEnd w:id="101"/>
      <w:bookmarkEnd w:id="102"/>
      <w:bookmarkEnd w:id="103"/>
    </w:p>
    <w:p w14:paraId="6E8B27DC" w14:textId="77777777" w:rsidR="00A266F4" w:rsidRDefault="00A266F4" w:rsidP="00A266F4">
      <w:pPr>
        <w:jc w:val="left"/>
      </w:pPr>
    </w:p>
    <w:p w14:paraId="6B851C14" w14:textId="1EDBC201" w:rsidR="00A266F4" w:rsidRPr="00204C30" w:rsidRDefault="00A266F4" w:rsidP="00A266F4">
      <w:pPr>
        <w:pStyle w:val="Prrafodelista"/>
        <w:numPr>
          <w:ilvl w:val="0"/>
          <w:numId w:val="16"/>
        </w:numPr>
        <w:jc w:val="left"/>
        <w:rPr>
          <w:sz w:val="20"/>
        </w:rPr>
      </w:pPr>
      <w:r w:rsidRPr="00204C30">
        <w:rPr>
          <w:sz w:val="20"/>
        </w:rPr>
        <w:t>Carta VPO-DMA-114-2016</w:t>
      </w:r>
    </w:p>
    <w:p w14:paraId="6C932087" w14:textId="38B25268" w:rsidR="00A266F4" w:rsidRPr="00204C30" w:rsidRDefault="00A266F4" w:rsidP="00A266F4">
      <w:pPr>
        <w:pStyle w:val="Prrafodelista"/>
        <w:numPr>
          <w:ilvl w:val="0"/>
          <w:numId w:val="16"/>
        </w:numPr>
        <w:jc w:val="left"/>
        <w:rPr>
          <w:sz w:val="20"/>
        </w:rPr>
      </w:pPr>
      <w:r w:rsidRPr="00204C30">
        <w:rPr>
          <w:sz w:val="20"/>
        </w:rPr>
        <w:t>Ord. N° 2053/2016</w:t>
      </w:r>
    </w:p>
    <w:p w14:paraId="3674CDE8" w14:textId="170B95A4" w:rsidR="003C3BE6" w:rsidRPr="003C3BE6" w:rsidRDefault="003C3BE6" w:rsidP="003C3BE6">
      <w:pPr>
        <w:tabs>
          <w:tab w:val="left" w:pos="1062"/>
        </w:tabs>
      </w:pPr>
    </w:p>
    <w:p w14:paraId="02B787A4" w14:textId="18C6D3FB" w:rsidR="00984349" w:rsidRPr="003C3BE6" w:rsidRDefault="00CE362B" w:rsidP="00CE362B">
      <w:pPr>
        <w:tabs>
          <w:tab w:val="left" w:pos="1062"/>
        </w:tabs>
        <w:ind w:left="1062"/>
      </w:pPr>
      <w:r>
        <w:rPr>
          <w:noProof/>
          <w:lang w:eastAsia="es-CL"/>
        </w:rPr>
        <w:drawing>
          <wp:anchor distT="0" distB="0" distL="114300" distR="114300" simplePos="0" relativeHeight="251659264" behindDoc="0" locked="0" layoutInCell="1" allowOverlap="1" wp14:anchorId="1EBF0440" wp14:editId="6526DA9D">
            <wp:simplePos x="0" y="0"/>
            <wp:positionH relativeFrom="column">
              <wp:posOffset>5158519</wp:posOffset>
            </wp:positionH>
            <wp:positionV relativeFrom="paragraph">
              <wp:posOffset>166473</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617D4A" w:rsidRDefault="00617D4A" w:rsidP="00870FF2">
      <w:r>
        <w:separator/>
      </w:r>
    </w:p>
    <w:p w14:paraId="19DE1C07" w14:textId="77777777" w:rsidR="00617D4A" w:rsidRDefault="00617D4A" w:rsidP="00870FF2"/>
    <w:p w14:paraId="78E60498" w14:textId="77777777" w:rsidR="00617D4A" w:rsidRDefault="00617D4A"/>
  </w:endnote>
  <w:endnote w:type="continuationSeparator" w:id="0">
    <w:p w14:paraId="7C8D3A15" w14:textId="77777777" w:rsidR="00617D4A" w:rsidRDefault="00617D4A" w:rsidP="00870FF2">
      <w:r>
        <w:continuationSeparator/>
      </w:r>
    </w:p>
    <w:p w14:paraId="50FA41F2" w14:textId="77777777" w:rsidR="00617D4A" w:rsidRDefault="00617D4A" w:rsidP="00870FF2"/>
    <w:p w14:paraId="2BC0C6BE" w14:textId="77777777" w:rsidR="00617D4A" w:rsidRDefault="00617D4A"/>
  </w:endnote>
  <w:endnote w:type="continuationNotice" w:id="1">
    <w:p w14:paraId="0108D9EB" w14:textId="77777777" w:rsidR="00617D4A" w:rsidRDefault="00617D4A"/>
    <w:p w14:paraId="4B9CC9D0" w14:textId="77777777" w:rsidR="00617D4A" w:rsidRDefault="00617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Content>
      <w:p w14:paraId="3EE254C1" w14:textId="77777777" w:rsidR="00617D4A" w:rsidRDefault="00617D4A">
        <w:pPr>
          <w:pStyle w:val="Piedepgina"/>
          <w:jc w:val="right"/>
        </w:pPr>
        <w:r w:rsidRPr="004E5529">
          <w:fldChar w:fldCharType="begin"/>
        </w:r>
        <w:r w:rsidRPr="004E5529">
          <w:instrText>PAGE   \* MERGEFORMAT</w:instrText>
        </w:r>
        <w:r w:rsidRPr="004E5529">
          <w:fldChar w:fldCharType="separate"/>
        </w:r>
        <w:r w:rsidR="002D4481" w:rsidRPr="002D4481">
          <w:rPr>
            <w:noProof/>
            <w:lang w:val="es-ES"/>
          </w:rPr>
          <w:t>14</w:t>
        </w:r>
        <w:r w:rsidRPr="004E5529">
          <w:fldChar w:fldCharType="end"/>
        </w:r>
      </w:p>
    </w:sdtContent>
  </w:sdt>
  <w:p w14:paraId="5B3218AA" w14:textId="77777777" w:rsidR="00617D4A" w:rsidRPr="00411E4F" w:rsidRDefault="00617D4A"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2BE91E7B" w14:textId="77777777" w:rsidR="00617D4A" w:rsidRPr="001108C3" w:rsidRDefault="00617D4A"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EE254C4" w14:textId="409152AB" w:rsidR="00617D4A" w:rsidRPr="00F90E19" w:rsidRDefault="00617D4A" w:rsidP="00C75CF0">
    <w:pPr>
      <w:tabs>
        <w:tab w:val="left" w:pos="1276"/>
        <w:tab w:val="left" w:pos="1843"/>
        <w:tab w:val="center" w:pos="4419"/>
        <w:tab w:val="right" w:pos="8838"/>
      </w:tabs>
      <w:jc w:val="center"/>
      <w:rPr>
        <w:color w:val="000000" w:themeColor="text1"/>
        <w:sz w:val="16"/>
        <w:szCs w:val="16"/>
      </w:rPr>
    </w:pPr>
    <w:r w:rsidRPr="00C75CF0">
      <w:rPr>
        <w:sz w:val="16"/>
        <w:szCs w:val="16"/>
      </w:rPr>
      <w:t>DFZ-2016-2728-III-NE-EI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617D4A" w:rsidRDefault="00617D4A" w:rsidP="00870FF2">
    <w:pPr>
      <w:pStyle w:val="Piedepgina"/>
    </w:pPr>
  </w:p>
  <w:p w14:paraId="3EE254C7" w14:textId="77777777" w:rsidR="00617D4A" w:rsidRDefault="00617D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617D4A" w:rsidRDefault="00617D4A" w:rsidP="00870FF2">
      <w:r>
        <w:separator/>
      </w:r>
    </w:p>
    <w:p w14:paraId="4CD81412" w14:textId="77777777" w:rsidR="00617D4A" w:rsidRDefault="00617D4A" w:rsidP="00870FF2"/>
    <w:p w14:paraId="1886C91D" w14:textId="77777777" w:rsidR="00617D4A" w:rsidRDefault="00617D4A"/>
  </w:footnote>
  <w:footnote w:type="continuationSeparator" w:id="0">
    <w:p w14:paraId="3436A6A4" w14:textId="77777777" w:rsidR="00617D4A" w:rsidRDefault="00617D4A" w:rsidP="00870FF2">
      <w:r>
        <w:continuationSeparator/>
      </w:r>
    </w:p>
    <w:p w14:paraId="2FA3B1D4" w14:textId="77777777" w:rsidR="00617D4A" w:rsidRDefault="00617D4A" w:rsidP="00870FF2"/>
    <w:p w14:paraId="35E9DA19" w14:textId="77777777" w:rsidR="00617D4A" w:rsidRDefault="00617D4A"/>
  </w:footnote>
  <w:footnote w:type="continuationNotice" w:id="1">
    <w:p w14:paraId="05D462BD" w14:textId="77777777" w:rsidR="00617D4A" w:rsidRDefault="00617D4A"/>
    <w:p w14:paraId="3FDCAED2" w14:textId="77777777" w:rsidR="00617D4A" w:rsidRDefault="00617D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B172B" w14:textId="4185DB0B" w:rsidR="00617D4A" w:rsidRDefault="00617D4A">
    <w:pPr>
      <w:pStyle w:val="Encabezado"/>
    </w:pPr>
    <w:r>
      <w:rPr>
        <w:rFonts w:ascii="Tahoma" w:hAnsi="Tahoma"/>
        <w:noProof/>
        <w:lang w:eastAsia="es-CL"/>
      </w:rPr>
      <w:drawing>
        <wp:inline distT="0" distB="0" distL="0" distR="0" wp14:anchorId="47310219" wp14:editId="3E2A4F66">
          <wp:extent cx="2495550" cy="61866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2FBF1B60" w:rsidR="00617D4A" w:rsidRDefault="00617D4A" w:rsidP="00870FF2">
    <w:pPr>
      <w:pStyle w:val="Encabezado"/>
    </w:pPr>
    <w:r>
      <w:rPr>
        <w:noProof/>
        <w:lang w:eastAsia="es-CL"/>
      </w:rPr>
      <w:drawing>
        <wp:anchor distT="0" distB="0" distL="114300" distR="114300" simplePos="0" relativeHeight="251658240" behindDoc="0" locked="0" layoutInCell="1" allowOverlap="1" wp14:anchorId="5189ED38" wp14:editId="07E85E42">
          <wp:simplePos x="0" y="0"/>
          <wp:positionH relativeFrom="margin">
            <wp:align>center</wp:align>
          </wp:positionH>
          <wp:positionV relativeFrom="margin">
            <wp:align>top</wp:align>
          </wp:positionV>
          <wp:extent cx="3593420" cy="2654162"/>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A4C15D0"/>
    <w:multiLevelType w:val="hybridMultilevel"/>
    <w:tmpl w:val="00CE22D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7244FAB"/>
    <w:multiLevelType w:val="hybridMultilevel"/>
    <w:tmpl w:val="7414C25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41CF63BA"/>
    <w:multiLevelType w:val="hybridMultilevel"/>
    <w:tmpl w:val="777A232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D7BC0492"/>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color w:val="auto"/>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66F169B5"/>
    <w:multiLevelType w:val="hybridMultilevel"/>
    <w:tmpl w:val="7AF6A0E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3"/>
  </w:num>
  <w:num w:numId="4">
    <w:abstractNumId w:val="12"/>
  </w:num>
  <w:num w:numId="5">
    <w:abstractNumId w:val="4"/>
  </w:num>
  <w:num w:numId="6">
    <w:abstractNumId w:val="7"/>
  </w:num>
  <w:num w:numId="7">
    <w:abstractNumId w:val="5"/>
  </w:num>
  <w:num w:numId="8">
    <w:abstractNumId w:val="10"/>
  </w:num>
  <w:num w:numId="9">
    <w:abstractNumId w:val="1"/>
  </w:num>
  <w:num w:numId="10">
    <w:abstractNumId w:val="9"/>
  </w:num>
  <w:num w:numId="11">
    <w:abstractNumId w:val="8"/>
  </w:num>
  <w:num w:numId="12">
    <w:abstractNumId w:val="14"/>
  </w:num>
  <w:num w:numId="13">
    <w:abstractNumId w:val="11"/>
  </w:num>
  <w:num w:numId="14">
    <w:abstractNumId w:val="3"/>
  </w:num>
  <w:num w:numId="15">
    <w:abstractNumId w:val="2"/>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040"/>
    <w:rsid w:val="000014DF"/>
    <w:rsid w:val="000014E8"/>
    <w:rsid w:val="00001B55"/>
    <w:rsid w:val="00001E8E"/>
    <w:rsid w:val="00001ED1"/>
    <w:rsid w:val="00002A64"/>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720"/>
    <w:rsid w:val="00013B4F"/>
    <w:rsid w:val="00013F46"/>
    <w:rsid w:val="000143C8"/>
    <w:rsid w:val="00015199"/>
    <w:rsid w:val="000151C7"/>
    <w:rsid w:val="000159BB"/>
    <w:rsid w:val="000165D1"/>
    <w:rsid w:val="00016950"/>
    <w:rsid w:val="00017147"/>
    <w:rsid w:val="000171B8"/>
    <w:rsid w:val="0001781A"/>
    <w:rsid w:val="000179CE"/>
    <w:rsid w:val="0002008E"/>
    <w:rsid w:val="0002019C"/>
    <w:rsid w:val="000201D0"/>
    <w:rsid w:val="000201ED"/>
    <w:rsid w:val="0002025A"/>
    <w:rsid w:val="000209B6"/>
    <w:rsid w:val="0002168D"/>
    <w:rsid w:val="00021B10"/>
    <w:rsid w:val="00022D91"/>
    <w:rsid w:val="0002407B"/>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AE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70D6"/>
    <w:rsid w:val="000572EE"/>
    <w:rsid w:val="00057509"/>
    <w:rsid w:val="0005780C"/>
    <w:rsid w:val="00060CEE"/>
    <w:rsid w:val="000613BF"/>
    <w:rsid w:val="000624CE"/>
    <w:rsid w:val="0006259B"/>
    <w:rsid w:val="000643D4"/>
    <w:rsid w:val="000644EA"/>
    <w:rsid w:val="00064B76"/>
    <w:rsid w:val="00064D51"/>
    <w:rsid w:val="0006599F"/>
    <w:rsid w:val="00065CBB"/>
    <w:rsid w:val="00066188"/>
    <w:rsid w:val="000667E1"/>
    <w:rsid w:val="00066A0C"/>
    <w:rsid w:val="00066E7A"/>
    <w:rsid w:val="00067155"/>
    <w:rsid w:val="00067715"/>
    <w:rsid w:val="00071004"/>
    <w:rsid w:val="000710E0"/>
    <w:rsid w:val="0007139D"/>
    <w:rsid w:val="00071ABB"/>
    <w:rsid w:val="0007229B"/>
    <w:rsid w:val="000724E5"/>
    <w:rsid w:val="000728A8"/>
    <w:rsid w:val="000730EC"/>
    <w:rsid w:val="000745F3"/>
    <w:rsid w:val="0007466F"/>
    <w:rsid w:val="000747F0"/>
    <w:rsid w:val="000749FE"/>
    <w:rsid w:val="00075A70"/>
    <w:rsid w:val="000766E6"/>
    <w:rsid w:val="00077364"/>
    <w:rsid w:val="000814AE"/>
    <w:rsid w:val="00081FD8"/>
    <w:rsid w:val="00082230"/>
    <w:rsid w:val="0008249D"/>
    <w:rsid w:val="00082C6F"/>
    <w:rsid w:val="00082E87"/>
    <w:rsid w:val="00083084"/>
    <w:rsid w:val="000830DD"/>
    <w:rsid w:val="00083532"/>
    <w:rsid w:val="00083A21"/>
    <w:rsid w:val="00083B04"/>
    <w:rsid w:val="00083B96"/>
    <w:rsid w:val="00084320"/>
    <w:rsid w:val="00084F38"/>
    <w:rsid w:val="00085280"/>
    <w:rsid w:val="00085CB7"/>
    <w:rsid w:val="00087118"/>
    <w:rsid w:val="00087258"/>
    <w:rsid w:val="0009113B"/>
    <w:rsid w:val="00091159"/>
    <w:rsid w:val="000914A4"/>
    <w:rsid w:val="00091B25"/>
    <w:rsid w:val="00091C81"/>
    <w:rsid w:val="00091D16"/>
    <w:rsid w:val="0009267A"/>
    <w:rsid w:val="000927D0"/>
    <w:rsid w:val="00092FAB"/>
    <w:rsid w:val="0009302D"/>
    <w:rsid w:val="000932E2"/>
    <w:rsid w:val="00093700"/>
    <w:rsid w:val="00094E56"/>
    <w:rsid w:val="000957C1"/>
    <w:rsid w:val="000959D8"/>
    <w:rsid w:val="00095A4A"/>
    <w:rsid w:val="00095B57"/>
    <w:rsid w:val="00096213"/>
    <w:rsid w:val="00096366"/>
    <w:rsid w:val="00096587"/>
    <w:rsid w:val="000978DF"/>
    <w:rsid w:val="000A004C"/>
    <w:rsid w:val="000A027D"/>
    <w:rsid w:val="000A0A40"/>
    <w:rsid w:val="000A0CB3"/>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1C"/>
    <w:rsid w:val="000B5C2E"/>
    <w:rsid w:val="000B5FEC"/>
    <w:rsid w:val="000B6295"/>
    <w:rsid w:val="000B6651"/>
    <w:rsid w:val="000B6CA6"/>
    <w:rsid w:val="000B6D4E"/>
    <w:rsid w:val="000B7063"/>
    <w:rsid w:val="000B76EF"/>
    <w:rsid w:val="000B795B"/>
    <w:rsid w:val="000B7F06"/>
    <w:rsid w:val="000C0369"/>
    <w:rsid w:val="000C052E"/>
    <w:rsid w:val="000C07FD"/>
    <w:rsid w:val="000C128D"/>
    <w:rsid w:val="000C1B51"/>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DA4"/>
    <w:rsid w:val="000D607C"/>
    <w:rsid w:val="000D6468"/>
    <w:rsid w:val="000D66D0"/>
    <w:rsid w:val="000D6F8D"/>
    <w:rsid w:val="000D703E"/>
    <w:rsid w:val="000D7453"/>
    <w:rsid w:val="000E0232"/>
    <w:rsid w:val="000E0ADA"/>
    <w:rsid w:val="000E0AF3"/>
    <w:rsid w:val="000E0B34"/>
    <w:rsid w:val="000E0D13"/>
    <w:rsid w:val="000E257A"/>
    <w:rsid w:val="000E436A"/>
    <w:rsid w:val="000E4500"/>
    <w:rsid w:val="000E477C"/>
    <w:rsid w:val="000E5270"/>
    <w:rsid w:val="000E5424"/>
    <w:rsid w:val="000E5869"/>
    <w:rsid w:val="000E6410"/>
    <w:rsid w:val="000E6780"/>
    <w:rsid w:val="000E6BBD"/>
    <w:rsid w:val="000E7508"/>
    <w:rsid w:val="000E7F5E"/>
    <w:rsid w:val="000E7F69"/>
    <w:rsid w:val="000F0389"/>
    <w:rsid w:val="000F04B7"/>
    <w:rsid w:val="000F154E"/>
    <w:rsid w:val="000F15E4"/>
    <w:rsid w:val="000F2852"/>
    <w:rsid w:val="000F2969"/>
    <w:rsid w:val="000F2C68"/>
    <w:rsid w:val="000F319E"/>
    <w:rsid w:val="000F45EF"/>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29CE"/>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0DF9"/>
    <w:rsid w:val="0011126A"/>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16A7"/>
    <w:rsid w:val="00131BE3"/>
    <w:rsid w:val="00131CF2"/>
    <w:rsid w:val="00133F13"/>
    <w:rsid w:val="0013411C"/>
    <w:rsid w:val="0013421D"/>
    <w:rsid w:val="00134757"/>
    <w:rsid w:val="00134FB4"/>
    <w:rsid w:val="001356B6"/>
    <w:rsid w:val="0013592F"/>
    <w:rsid w:val="00136697"/>
    <w:rsid w:val="001367F2"/>
    <w:rsid w:val="001369AA"/>
    <w:rsid w:val="0013718E"/>
    <w:rsid w:val="00137BD1"/>
    <w:rsid w:val="00140182"/>
    <w:rsid w:val="00140395"/>
    <w:rsid w:val="001405F0"/>
    <w:rsid w:val="00140D14"/>
    <w:rsid w:val="00140E0D"/>
    <w:rsid w:val="00141036"/>
    <w:rsid w:val="0014136A"/>
    <w:rsid w:val="0014180B"/>
    <w:rsid w:val="00142515"/>
    <w:rsid w:val="001427F8"/>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4BDD"/>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3E5B"/>
    <w:rsid w:val="001640EE"/>
    <w:rsid w:val="001640F9"/>
    <w:rsid w:val="0016631B"/>
    <w:rsid w:val="00166482"/>
    <w:rsid w:val="00167133"/>
    <w:rsid w:val="001672BB"/>
    <w:rsid w:val="001672D8"/>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7A"/>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484E"/>
    <w:rsid w:val="00186447"/>
    <w:rsid w:val="001879F6"/>
    <w:rsid w:val="0019037C"/>
    <w:rsid w:val="001905F9"/>
    <w:rsid w:val="001913B4"/>
    <w:rsid w:val="00191BC7"/>
    <w:rsid w:val="00193576"/>
    <w:rsid w:val="00193926"/>
    <w:rsid w:val="001941E2"/>
    <w:rsid w:val="0019441D"/>
    <w:rsid w:val="00194AA0"/>
    <w:rsid w:val="00194EC6"/>
    <w:rsid w:val="001950A0"/>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654"/>
    <w:rsid w:val="001A2A49"/>
    <w:rsid w:val="001A309C"/>
    <w:rsid w:val="001A30A8"/>
    <w:rsid w:val="001A3AA6"/>
    <w:rsid w:val="001A4615"/>
    <w:rsid w:val="001A47BC"/>
    <w:rsid w:val="001A4980"/>
    <w:rsid w:val="001A4BD1"/>
    <w:rsid w:val="001A58D0"/>
    <w:rsid w:val="001A5DFE"/>
    <w:rsid w:val="001A68CB"/>
    <w:rsid w:val="001A6985"/>
    <w:rsid w:val="001A7DC4"/>
    <w:rsid w:val="001B0755"/>
    <w:rsid w:val="001B0764"/>
    <w:rsid w:val="001B168E"/>
    <w:rsid w:val="001B18E6"/>
    <w:rsid w:val="001B2790"/>
    <w:rsid w:val="001B2A74"/>
    <w:rsid w:val="001B2C5E"/>
    <w:rsid w:val="001B35C5"/>
    <w:rsid w:val="001B3A0A"/>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4FA"/>
    <w:rsid w:val="001D5790"/>
    <w:rsid w:val="001D5ED2"/>
    <w:rsid w:val="001D628F"/>
    <w:rsid w:val="001D62BA"/>
    <w:rsid w:val="001D671B"/>
    <w:rsid w:val="001D7091"/>
    <w:rsid w:val="001D778B"/>
    <w:rsid w:val="001D7BF0"/>
    <w:rsid w:val="001D7DC5"/>
    <w:rsid w:val="001E034C"/>
    <w:rsid w:val="001E1431"/>
    <w:rsid w:val="001E1A4D"/>
    <w:rsid w:val="001E2073"/>
    <w:rsid w:val="001E296D"/>
    <w:rsid w:val="001E2A3E"/>
    <w:rsid w:val="001E2E03"/>
    <w:rsid w:val="001E2E49"/>
    <w:rsid w:val="001E3D5A"/>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A97"/>
    <w:rsid w:val="00202C10"/>
    <w:rsid w:val="00203904"/>
    <w:rsid w:val="002041E0"/>
    <w:rsid w:val="00204C30"/>
    <w:rsid w:val="00204F4A"/>
    <w:rsid w:val="00205105"/>
    <w:rsid w:val="00205F3E"/>
    <w:rsid w:val="00206810"/>
    <w:rsid w:val="0020743D"/>
    <w:rsid w:val="0020745E"/>
    <w:rsid w:val="002075BD"/>
    <w:rsid w:val="00207D18"/>
    <w:rsid w:val="002101DD"/>
    <w:rsid w:val="002106FB"/>
    <w:rsid w:val="00210DC6"/>
    <w:rsid w:val="00211110"/>
    <w:rsid w:val="00211207"/>
    <w:rsid w:val="00211FE0"/>
    <w:rsid w:val="002124BC"/>
    <w:rsid w:val="00213626"/>
    <w:rsid w:val="00213FEE"/>
    <w:rsid w:val="002142CA"/>
    <w:rsid w:val="00215681"/>
    <w:rsid w:val="00215AFD"/>
    <w:rsid w:val="00215CF0"/>
    <w:rsid w:val="00215F76"/>
    <w:rsid w:val="00216F4B"/>
    <w:rsid w:val="00217C09"/>
    <w:rsid w:val="00220239"/>
    <w:rsid w:val="002205ED"/>
    <w:rsid w:val="00220810"/>
    <w:rsid w:val="00220916"/>
    <w:rsid w:val="0022099E"/>
    <w:rsid w:val="0022148F"/>
    <w:rsid w:val="002215AB"/>
    <w:rsid w:val="0022205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0C0C"/>
    <w:rsid w:val="00231280"/>
    <w:rsid w:val="00231629"/>
    <w:rsid w:val="00231679"/>
    <w:rsid w:val="00231EAB"/>
    <w:rsid w:val="00232492"/>
    <w:rsid w:val="00232607"/>
    <w:rsid w:val="0023288E"/>
    <w:rsid w:val="00232DF7"/>
    <w:rsid w:val="00232E2B"/>
    <w:rsid w:val="00232E90"/>
    <w:rsid w:val="00233386"/>
    <w:rsid w:val="00234A03"/>
    <w:rsid w:val="00234AA0"/>
    <w:rsid w:val="00234EFE"/>
    <w:rsid w:val="00235364"/>
    <w:rsid w:val="002357D7"/>
    <w:rsid w:val="0023598F"/>
    <w:rsid w:val="00235DC7"/>
    <w:rsid w:val="0023602F"/>
    <w:rsid w:val="00236583"/>
    <w:rsid w:val="002366E9"/>
    <w:rsid w:val="00236904"/>
    <w:rsid w:val="002403C0"/>
    <w:rsid w:val="0024106B"/>
    <w:rsid w:val="00241AF3"/>
    <w:rsid w:val="0024310D"/>
    <w:rsid w:val="00243195"/>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3FC8"/>
    <w:rsid w:val="00254168"/>
    <w:rsid w:val="00254CF9"/>
    <w:rsid w:val="00255BCB"/>
    <w:rsid w:val="00255D3F"/>
    <w:rsid w:val="0025629B"/>
    <w:rsid w:val="002565E7"/>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06A"/>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35"/>
    <w:rsid w:val="002776D1"/>
    <w:rsid w:val="0028256B"/>
    <w:rsid w:val="00282614"/>
    <w:rsid w:val="00282D18"/>
    <w:rsid w:val="00282E21"/>
    <w:rsid w:val="00282F04"/>
    <w:rsid w:val="00282F9A"/>
    <w:rsid w:val="00283370"/>
    <w:rsid w:val="00283B68"/>
    <w:rsid w:val="002840A6"/>
    <w:rsid w:val="00284B2B"/>
    <w:rsid w:val="00284C1A"/>
    <w:rsid w:val="00285BD0"/>
    <w:rsid w:val="00285DFE"/>
    <w:rsid w:val="00285EBE"/>
    <w:rsid w:val="00286E65"/>
    <w:rsid w:val="00290008"/>
    <w:rsid w:val="002906BC"/>
    <w:rsid w:val="00290C4F"/>
    <w:rsid w:val="002911A5"/>
    <w:rsid w:val="002911C7"/>
    <w:rsid w:val="00291C23"/>
    <w:rsid w:val="00291E94"/>
    <w:rsid w:val="00293341"/>
    <w:rsid w:val="0029336A"/>
    <w:rsid w:val="002941AB"/>
    <w:rsid w:val="0029468E"/>
    <w:rsid w:val="00294A5D"/>
    <w:rsid w:val="00294CF5"/>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278"/>
    <w:rsid w:val="002B15D6"/>
    <w:rsid w:val="002B1940"/>
    <w:rsid w:val="002B1ACE"/>
    <w:rsid w:val="002B237A"/>
    <w:rsid w:val="002B38EB"/>
    <w:rsid w:val="002B39D3"/>
    <w:rsid w:val="002B3D93"/>
    <w:rsid w:val="002B43F8"/>
    <w:rsid w:val="002B4962"/>
    <w:rsid w:val="002B51E9"/>
    <w:rsid w:val="002B592E"/>
    <w:rsid w:val="002B6084"/>
    <w:rsid w:val="002B6716"/>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7CC"/>
    <w:rsid w:val="002C3879"/>
    <w:rsid w:val="002C3BA1"/>
    <w:rsid w:val="002C3E40"/>
    <w:rsid w:val="002C445A"/>
    <w:rsid w:val="002C4F99"/>
    <w:rsid w:val="002C5BB7"/>
    <w:rsid w:val="002C6C41"/>
    <w:rsid w:val="002C6FE7"/>
    <w:rsid w:val="002C7295"/>
    <w:rsid w:val="002D0230"/>
    <w:rsid w:val="002D0947"/>
    <w:rsid w:val="002D0E74"/>
    <w:rsid w:val="002D1A2C"/>
    <w:rsid w:val="002D1D1D"/>
    <w:rsid w:val="002D1E01"/>
    <w:rsid w:val="002D226C"/>
    <w:rsid w:val="002D2539"/>
    <w:rsid w:val="002D2D00"/>
    <w:rsid w:val="002D3466"/>
    <w:rsid w:val="002D35E5"/>
    <w:rsid w:val="002D3B7A"/>
    <w:rsid w:val="002D3C2D"/>
    <w:rsid w:val="002D40E6"/>
    <w:rsid w:val="002D40FA"/>
    <w:rsid w:val="002D4125"/>
    <w:rsid w:val="002D43C9"/>
    <w:rsid w:val="002D4419"/>
    <w:rsid w:val="002D4481"/>
    <w:rsid w:val="002D4814"/>
    <w:rsid w:val="002D5305"/>
    <w:rsid w:val="002D5999"/>
    <w:rsid w:val="002D5F4F"/>
    <w:rsid w:val="002D7611"/>
    <w:rsid w:val="002D781C"/>
    <w:rsid w:val="002E0155"/>
    <w:rsid w:val="002E08AE"/>
    <w:rsid w:val="002E1A50"/>
    <w:rsid w:val="002E28D3"/>
    <w:rsid w:val="002E356D"/>
    <w:rsid w:val="002E4459"/>
    <w:rsid w:val="002E49EE"/>
    <w:rsid w:val="002E56AC"/>
    <w:rsid w:val="002E5928"/>
    <w:rsid w:val="002E606C"/>
    <w:rsid w:val="002E68C9"/>
    <w:rsid w:val="002E6CF9"/>
    <w:rsid w:val="002E7609"/>
    <w:rsid w:val="002E7D02"/>
    <w:rsid w:val="002E7E85"/>
    <w:rsid w:val="002F032A"/>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4CB4"/>
    <w:rsid w:val="003151B8"/>
    <w:rsid w:val="003154A4"/>
    <w:rsid w:val="00315534"/>
    <w:rsid w:val="003161C4"/>
    <w:rsid w:val="00316D2F"/>
    <w:rsid w:val="00317105"/>
    <w:rsid w:val="0031714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57AE"/>
    <w:rsid w:val="00326669"/>
    <w:rsid w:val="00327011"/>
    <w:rsid w:val="003276C8"/>
    <w:rsid w:val="00327B04"/>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47859"/>
    <w:rsid w:val="0035002F"/>
    <w:rsid w:val="003506F5"/>
    <w:rsid w:val="00351726"/>
    <w:rsid w:val="00351985"/>
    <w:rsid w:val="0035202D"/>
    <w:rsid w:val="003528FA"/>
    <w:rsid w:val="0035325E"/>
    <w:rsid w:val="00353892"/>
    <w:rsid w:val="00353D48"/>
    <w:rsid w:val="00355B73"/>
    <w:rsid w:val="003564D0"/>
    <w:rsid w:val="00356891"/>
    <w:rsid w:val="00356925"/>
    <w:rsid w:val="00356F1D"/>
    <w:rsid w:val="00357B3F"/>
    <w:rsid w:val="003606B8"/>
    <w:rsid w:val="003608D4"/>
    <w:rsid w:val="00360A74"/>
    <w:rsid w:val="003618B3"/>
    <w:rsid w:val="00361B36"/>
    <w:rsid w:val="00361DCD"/>
    <w:rsid w:val="0036257B"/>
    <w:rsid w:val="00363037"/>
    <w:rsid w:val="00363317"/>
    <w:rsid w:val="003639D0"/>
    <w:rsid w:val="00364559"/>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790"/>
    <w:rsid w:val="00376892"/>
    <w:rsid w:val="00377234"/>
    <w:rsid w:val="00377549"/>
    <w:rsid w:val="00380BC0"/>
    <w:rsid w:val="00381A51"/>
    <w:rsid w:val="00382104"/>
    <w:rsid w:val="00382CA0"/>
    <w:rsid w:val="00382E82"/>
    <w:rsid w:val="00383164"/>
    <w:rsid w:val="0038320F"/>
    <w:rsid w:val="00383341"/>
    <w:rsid w:val="0038378C"/>
    <w:rsid w:val="00383F15"/>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A08CA"/>
    <w:rsid w:val="003A0C18"/>
    <w:rsid w:val="003A0DCD"/>
    <w:rsid w:val="003A141A"/>
    <w:rsid w:val="003A14ED"/>
    <w:rsid w:val="003A15A0"/>
    <w:rsid w:val="003A1E28"/>
    <w:rsid w:val="003A20B0"/>
    <w:rsid w:val="003A231D"/>
    <w:rsid w:val="003A29C8"/>
    <w:rsid w:val="003A3080"/>
    <w:rsid w:val="003A3B4F"/>
    <w:rsid w:val="003A4644"/>
    <w:rsid w:val="003A526C"/>
    <w:rsid w:val="003A5273"/>
    <w:rsid w:val="003A56A9"/>
    <w:rsid w:val="003A5803"/>
    <w:rsid w:val="003A617E"/>
    <w:rsid w:val="003A68E5"/>
    <w:rsid w:val="003A68F5"/>
    <w:rsid w:val="003A6D7E"/>
    <w:rsid w:val="003A7450"/>
    <w:rsid w:val="003A7596"/>
    <w:rsid w:val="003A7CCC"/>
    <w:rsid w:val="003B0E67"/>
    <w:rsid w:val="003B264D"/>
    <w:rsid w:val="003B2779"/>
    <w:rsid w:val="003B2F78"/>
    <w:rsid w:val="003B306C"/>
    <w:rsid w:val="003B4023"/>
    <w:rsid w:val="003B4468"/>
    <w:rsid w:val="003B457D"/>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323"/>
    <w:rsid w:val="003C1524"/>
    <w:rsid w:val="003C2165"/>
    <w:rsid w:val="003C2CAA"/>
    <w:rsid w:val="003C3727"/>
    <w:rsid w:val="003C3ADC"/>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46F"/>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D7B95"/>
    <w:rsid w:val="003E032B"/>
    <w:rsid w:val="003E087A"/>
    <w:rsid w:val="003E13E1"/>
    <w:rsid w:val="003E17D0"/>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5BAC"/>
    <w:rsid w:val="003E677C"/>
    <w:rsid w:val="003E7370"/>
    <w:rsid w:val="003E73E7"/>
    <w:rsid w:val="003E7DFA"/>
    <w:rsid w:val="003F0492"/>
    <w:rsid w:val="003F0745"/>
    <w:rsid w:val="003F0CD0"/>
    <w:rsid w:val="003F2503"/>
    <w:rsid w:val="003F270C"/>
    <w:rsid w:val="003F29F5"/>
    <w:rsid w:val="003F2A1E"/>
    <w:rsid w:val="003F2DDE"/>
    <w:rsid w:val="003F2E83"/>
    <w:rsid w:val="003F348F"/>
    <w:rsid w:val="003F3D9D"/>
    <w:rsid w:val="003F42D1"/>
    <w:rsid w:val="003F445D"/>
    <w:rsid w:val="003F45CD"/>
    <w:rsid w:val="003F5088"/>
    <w:rsid w:val="003F5557"/>
    <w:rsid w:val="003F6279"/>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C7D"/>
    <w:rsid w:val="00407008"/>
    <w:rsid w:val="00410B2C"/>
    <w:rsid w:val="00410E5C"/>
    <w:rsid w:val="00410E97"/>
    <w:rsid w:val="00411821"/>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175"/>
    <w:rsid w:val="00421B7F"/>
    <w:rsid w:val="00421FA9"/>
    <w:rsid w:val="004227AB"/>
    <w:rsid w:val="00423337"/>
    <w:rsid w:val="0042374D"/>
    <w:rsid w:val="00423A56"/>
    <w:rsid w:val="00423AEA"/>
    <w:rsid w:val="00425361"/>
    <w:rsid w:val="004255BA"/>
    <w:rsid w:val="00426252"/>
    <w:rsid w:val="00426952"/>
    <w:rsid w:val="0042727C"/>
    <w:rsid w:val="00430040"/>
    <w:rsid w:val="00430271"/>
    <w:rsid w:val="004303C3"/>
    <w:rsid w:val="00430772"/>
    <w:rsid w:val="00430B42"/>
    <w:rsid w:val="00430BF8"/>
    <w:rsid w:val="00430F38"/>
    <w:rsid w:val="00431E10"/>
    <w:rsid w:val="004322D7"/>
    <w:rsid w:val="00433A68"/>
    <w:rsid w:val="004343C5"/>
    <w:rsid w:val="00434883"/>
    <w:rsid w:val="004349B1"/>
    <w:rsid w:val="004349E8"/>
    <w:rsid w:val="00434D21"/>
    <w:rsid w:val="004350F9"/>
    <w:rsid w:val="0043588C"/>
    <w:rsid w:val="004358E1"/>
    <w:rsid w:val="00435985"/>
    <w:rsid w:val="00435D7F"/>
    <w:rsid w:val="00435F87"/>
    <w:rsid w:val="00436FC3"/>
    <w:rsid w:val="0043732C"/>
    <w:rsid w:val="004379EE"/>
    <w:rsid w:val="00437A64"/>
    <w:rsid w:val="0044035F"/>
    <w:rsid w:val="004404C2"/>
    <w:rsid w:val="00440575"/>
    <w:rsid w:val="00440CF3"/>
    <w:rsid w:val="00441893"/>
    <w:rsid w:val="00442855"/>
    <w:rsid w:val="00442964"/>
    <w:rsid w:val="00442A1E"/>
    <w:rsid w:val="00442C02"/>
    <w:rsid w:val="00443E10"/>
    <w:rsid w:val="00444112"/>
    <w:rsid w:val="0044417B"/>
    <w:rsid w:val="00444804"/>
    <w:rsid w:val="004449C5"/>
    <w:rsid w:val="004451A0"/>
    <w:rsid w:val="00445553"/>
    <w:rsid w:val="00446035"/>
    <w:rsid w:val="00446AB4"/>
    <w:rsid w:val="00446BB4"/>
    <w:rsid w:val="00446F12"/>
    <w:rsid w:val="00447E0A"/>
    <w:rsid w:val="00447EF2"/>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57BC9"/>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588"/>
    <w:rsid w:val="00471E6D"/>
    <w:rsid w:val="00474868"/>
    <w:rsid w:val="00474FE6"/>
    <w:rsid w:val="0047548F"/>
    <w:rsid w:val="00475A32"/>
    <w:rsid w:val="00475E68"/>
    <w:rsid w:val="00476725"/>
    <w:rsid w:val="00476C0D"/>
    <w:rsid w:val="004772E3"/>
    <w:rsid w:val="004777BC"/>
    <w:rsid w:val="004779C1"/>
    <w:rsid w:val="00477FCB"/>
    <w:rsid w:val="00480197"/>
    <w:rsid w:val="0048056A"/>
    <w:rsid w:val="00480C33"/>
    <w:rsid w:val="00481188"/>
    <w:rsid w:val="004811E5"/>
    <w:rsid w:val="00481401"/>
    <w:rsid w:val="00482707"/>
    <w:rsid w:val="00482C11"/>
    <w:rsid w:val="00483536"/>
    <w:rsid w:val="00483B2C"/>
    <w:rsid w:val="00483FB9"/>
    <w:rsid w:val="00485A37"/>
    <w:rsid w:val="00485CAC"/>
    <w:rsid w:val="00486681"/>
    <w:rsid w:val="00486F12"/>
    <w:rsid w:val="00486F67"/>
    <w:rsid w:val="0048757C"/>
    <w:rsid w:val="00487ACA"/>
    <w:rsid w:val="00487B4E"/>
    <w:rsid w:val="004900A7"/>
    <w:rsid w:val="00490357"/>
    <w:rsid w:val="0049229C"/>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6F7"/>
    <w:rsid w:val="004A33DC"/>
    <w:rsid w:val="004A3B87"/>
    <w:rsid w:val="004A3E38"/>
    <w:rsid w:val="004A4161"/>
    <w:rsid w:val="004A462A"/>
    <w:rsid w:val="004A598A"/>
    <w:rsid w:val="004A5B28"/>
    <w:rsid w:val="004A636C"/>
    <w:rsid w:val="004A643E"/>
    <w:rsid w:val="004A6995"/>
    <w:rsid w:val="004A6FAF"/>
    <w:rsid w:val="004A7056"/>
    <w:rsid w:val="004A744B"/>
    <w:rsid w:val="004A74D9"/>
    <w:rsid w:val="004A7953"/>
    <w:rsid w:val="004B0636"/>
    <w:rsid w:val="004B0C22"/>
    <w:rsid w:val="004B1613"/>
    <w:rsid w:val="004B1647"/>
    <w:rsid w:val="004B19F7"/>
    <w:rsid w:val="004B1B78"/>
    <w:rsid w:val="004B1F2E"/>
    <w:rsid w:val="004B2780"/>
    <w:rsid w:val="004B280F"/>
    <w:rsid w:val="004B2F8D"/>
    <w:rsid w:val="004B35AA"/>
    <w:rsid w:val="004B3828"/>
    <w:rsid w:val="004B3990"/>
    <w:rsid w:val="004B429B"/>
    <w:rsid w:val="004B4B9A"/>
    <w:rsid w:val="004B5875"/>
    <w:rsid w:val="004B61BE"/>
    <w:rsid w:val="004B6F25"/>
    <w:rsid w:val="004B7295"/>
    <w:rsid w:val="004C08E4"/>
    <w:rsid w:val="004C0B67"/>
    <w:rsid w:val="004C0C1E"/>
    <w:rsid w:val="004C1011"/>
    <w:rsid w:val="004C10F8"/>
    <w:rsid w:val="004C118D"/>
    <w:rsid w:val="004C19B4"/>
    <w:rsid w:val="004C23EF"/>
    <w:rsid w:val="004C2673"/>
    <w:rsid w:val="004C26F7"/>
    <w:rsid w:val="004C2838"/>
    <w:rsid w:val="004C3272"/>
    <w:rsid w:val="004C3542"/>
    <w:rsid w:val="004C3AA1"/>
    <w:rsid w:val="004C3DB6"/>
    <w:rsid w:val="004C4105"/>
    <w:rsid w:val="004C4432"/>
    <w:rsid w:val="004C4C3D"/>
    <w:rsid w:val="004C4F88"/>
    <w:rsid w:val="004C5513"/>
    <w:rsid w:val="004C5519"/>
    <w:rsid w:val="004C5B47"/>
    <w:rsid w:val="004C60DF"/>
    <w:rsid w:val="004C643F"/>
    <w:rsid w:val="004C6C36"/>
    <w:rsid w:val="004C743C"/>
    <w:rsid w:val="004C7C79"/>
    <w:rsid w:val="004C7CCD"/>
    <w:rsid w:val="004D0BF8"/>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84D"/>
    <w:rsid w:val="004F3172"/>
    <w:rsid w:val="004F3438"/>
    <w:rsid w:val="004F3484"/>
    <w:rsid w:val="004F3C95"/>
    <w:rsid w:val="004F3E7E"/>
    <w:rsid w:val="004F4383"/>
    <w:rsid w:val="004F545B"/>
    <w:rsid w:val="004F5470"/>
    <w:rsid w:val="004F5B09"/>
    <w:rsid w:val="004F6739"/>
    <w:rsid w:val="004F68EA"/>
    <w:rsid w:val="004F7413"/>
    <w:rsid w:val="004F75A5"/>
    <w:rsid w:val="004F789B"/>
    <w:rsid w:val="004F7F2A"/>
    <w:rsid w:val="00500090"/>
    <w:rsid w:val="00500749"/>
    <w:rsid w:val="005007A3"/>
    <w:rsid w:val="00500978"/>
    <w:rsid w:val="00500D1C"/>
    <w:rsid w:val="00501997"/>
    <w:rsid w:val="00502B80"/>
    <w:rsid w:val="00503112"/>
    <w:rsid w:val="00503580"/>
    <w:rsid w:val="00504410"/>
    <w:rsid w:val="005046DE"/>
    <w:rsid w:val="00504A75"/>
    <w:rsid w:val="00505AE9"/>
    <w:rsid w:val="0050641B"/>
    <w:rsid w:val="005065F1"/>
    <w:rsid w:val="00506F88"/>
    <w:rsid w:val="00507892"/>
    <w:rsid w:val="005078B6"/>
    <w:rsid w:val="005079D5"/>
    <w:rsid w:val="00507F8E"/>
    <w:rsid w:val="00510002"/>
    <w:rsid w:val="00510831"/>
    <w:rsid w:val="00511A96"/>
    <w:rsid w:val="00511AE3"/>
    <w:rsid w:val="00511B92"/>
    <w:rsid w:val="00512A7D"/>
    <w:rsid w:val="00512B2D"/>
    <w:rsid w:val="00512BFC"/>
    <w:rsid w:val="005131CE"/>
    <w:rsid w:val="00513748"/>
    <w:rsid w:val="00513796"/>
    <w:rsid w:val="00513B7E"/>
    <w:rsid w:val="005140CE"/>
    <w:rsid w:val="005143C1"/>
    <w:rsid w:val="00514AD0"/>
    <w:rsid w:val="00514C8B"/>
    <w:rsid w:val="00515A65"/>
    <w:rsid w:val="00516E42"/>
    <w:rsid w:val="00517174"/>
    <w:rsid w:val="00517EFE"/>
    <w:rsid w:val="00517FD5"/>
    <w:rsid w:val="005212B3"/>
    <w:rsid w:val="00522616"/>
    <w:rsid w:val="00522C00"/>
    <w:rsid w:val="00522CBC"/>
    <w:rsid w:val="00522EB1"/>
    <w:rsid w:val="005236BD"/>
    <w:rsid w:val="00523797"/>
    <w:rsid w:val="00523C18"/>
    <w:rsid w:val="00523DB2"/>
    <w:rsid w:val="00524523"/>
    <w:rsid w:val="00524A42"/>
    <w:rsid w:val="00525054"/>
    <w:rsid w:val="00525AD6"/>
    <w:rsid w:val="00525CD9"/>
    <w:rsid w:val="00525FA6"/>
    <w:rsid w:val="0052658E"/>
    <w:rsid w:val="00527851"/>
    <w:rsid w:val="005279FE"/>
    <w:rsid w:val="00530339"/>
    <w:rsid w:val="00530545"/>
    <w:rsid w:val="005307F6"/>
    <w:rsid w:val="00530BFB"/>
    <w:rsid w:val="00532107"/>
    <w:rsid w:val="00532381"/>
    <w:rsid w:val="005325B1"/>
    <w:rsid w:val="00533637"/>
    <w:rsid w:val="00534223"/>
    <w:rsid w:val="00534C73"/>
    <w:rsid w:val="005366A4"/>
    <w:rsid w:val="00537821"/>
    <w:rsid w:val="00537885"/>
    <w:rsid w:val="00540978"/>
    <w:rsid w:val="005416D3"/>
    <w:rsid w:val="00542757"/>
    <w:rsid w:val="00542B69"/>
    <w:rsid w:val="005430E2"/>
    <w:rsid w:val="00543937"/>
    <w:rsid w:val="00544322"/>
    <w:rsid w:val="00544A49"/>
    <w:rsid w:val="00544C96"/>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5006"/>
    <w:rsid w:val="00556C53"/>
    <w:rsid w:val="0055760F"/>
    <w:rsid w:val="00557733"/>
    <w:rsid w:val="00561FE6"/>
    <w:rsid w:val="00562576"/>
    <w:rsid w:val="005626CB"/>
    <w:rsid w:val="00562A42"/>
    <w:rsid w:val="00562E33"/>
    <w:rsid w:val="0056468E"/>
    <w:rsid w:val="00564A2C"/>
    <w:rsid w:val="0056524C"/>
    <w:rsid w:val="005652E6"/>
    <w:rsid w:val="00566134"/>
    <w:rsid w:val="00566159"/>
    <w:rsid w:val="0056616D"/>
    <w:rsid w:val="00566A43"/>
    <w:rsid w:val="0056791E"/>
    <w:rsid w:val="00567BDF"/>
    <w:rsid w:val="00570697"/>
    <w:rsid w:val="00570699"/>
    <w:rsid w:val="00570BD0"/>
    <w:rsid w:val="00570BEE"/>
    <w:rsid w:val="00570CBA"/>
    <w:rsid w:val="00570CF4"/>
    <w:rsid w:val="00570D04"/>
    <w:rsid w:val="0057110E"/>
    <w:rsid w:val="0057153C"/>
    <w:rsid w:val="0057173D"/>
    <w:rsid w:val="00571A79"/>
    <w:rsid w:val="00571CB4"/>
    <w:rsid w:val="00571F24"/>
    <w:rsid w:val="00572073"/>
    <w:rsid w:val="00572715"/>
    <w:rsid w:val="005730AA"/>
    <w:rsid w:val="00573427"/>
    <w:rsid w:val="0057395B"/>
    <w:rsid w:val="00574144"/>
    <w:rsid w:val="005745FB"/>
    <w:rsid w:val="005749E1"/>
    <w:rsid w:val="00574B15"/>
    <w:rsid w:val="00575248"/>
    <w:rsid w:val="00575467"/>
    <w:rsid w:val="00576283"/>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1E2B"/>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D07"/>
    <w:rsid w:val="005A0031"/>
    <w:rsid w:val="005A00CD"/>
    <w:rsid w:val="005A046E"/>
    <w:rsid w:val="005A0753"/>
    <w:rsid w:val="005A09EC"/>
    <w:rsid w:val="005A19DF"/>
    <w:rsid w:val="005A1CBC"/>
    <w:rsid w:val="005A2238"/>
    <w:rsid w:val="005A3033"/>
    <w:rsid w:val="005A3194"/>
    <w:rsid w:val="005A36D8"/>
    <w:rsid w:val="005A4864"/>
    <w:rsid w:val="005A4A73"/>
    <w:rsid w:val="005A5169"/>
    <w:rsid w:val="005A5DCC"/>
    <w:rsid w:val="005A6BE1"/>
    <w:rsid w:val="005A6DAC"/>
    <w:rsid w:val="005A707B"/>
    <w:rsid w:val="005A7218"/>
    <w:rsid w:val="005A7B47"/>
    <w:rsid w:val="005B004B"/>
    <w:rsid w:val="005B070B"/>
    <w:rsid w:val="005B0A3E"/>
    <w:rsid w:val="005B1122"/>
    <w:rsid w:val="005B2F34"/>
    <w:rsid w:val="005B309A"/>
    <w:rsid w:val="005B38F1"/>
    <w:rsid w:val="005B39A7"/>
    <w:rsid w:val="005B43DF"/>
    <w:rsid w:val="005B4C32"/>
    <w:rsid w:val="005B4EB4"/>
    <w:rsid w:val="005B5515"/>
    <w:rsid w:val="005B5632"/>
    <w:rsid w:val="005B6CC1"/>
    <w:rsid w:val="005B72EA"/>
    <w:rsid w:val="005B73BA"/>
    <w:rsid w:val="005B76B0"/>
    <w:rsid w:val="005B7A92"/>
    <w:rsid w:val="005B7D61"/>
    <w:rsid w:val="005C0C0B"/>
    <w:rsid w:val="005C0DC7"/>
    <w:rsid w:val="005C1196"/>
    <w:rsid w:val="005C13E5"/>
    <w:rsid w:val="005C14D3"/>
    <w:rsid w:val="005C1760"/>
    <w:rsid w:val="005C20AF"/>
    <w:rsid w:val="005C2A02"/>
    <w:rsid w:val="005C2EB3"/>
    <w:rsid w:val="005C3396"/>
    <w:rsid w:val="005C3CB5"/>
    <w:rsid w:val="005C3CEF"/>
    <w:rsid w:val="005C3FA0"/>
    <w:rsid w:val="005C4702"/>
    <w:rsid w:val="005C4BF1"/>
    <w:rsid w:val="005C5A92"/>
    <w:rsid w:val="005C71AA"/>
    <w:rsid w:val="005C7820"/>
    <w:rsid w:val="005C7B1F"/>
    <w:rsid w:val="005D0362"/>
    <w:rsid w:val="005D1342"/>
    <w:rsid w:val="005D13E6"/>
    <w:rsid w:val="005D20F1"/>
    <w:rsid w:val="005D2ED0"/>
    <w:rsid w:val="005D34ED"/>
    <w:rsid w:val="005D3716"/>
    <w:rsid w:val="005D4768"/>
    <w:rsid w:val="005D4D9F"/>
    <w:rsid w:val="005D53B4"/>
    <w:rsid w:val="005D6975"/>
    <w:rsid w:val="005D6F69"/>
    <w:rsid w:val="005D728A"/>
    <w:rsid w:val="005D74DB"/>
    <w:rsid w:val="005E0554"/>
    <w:rsid w:val="005E0776"/>
    <w:rsid w:val="005E1B47"/>
    <w:rsid w:val="005E2716"/>
    <w:rsid w:val="005E2CFE"/>
    <w:rsid w:val="005E2F04"/>
    <w:rsid w:val="005E3440"/>
    <w:rsid w:val="005E4562"/>
    <w:rsid w:val="005E49C4"/>
    <w:rsid w:val="005E5C17"/>
    <w:rsid w:val="005E652B"/>
    <w:rsid w:val="005E6B2C"/>
    <w:rsid w:val="005E705D"/>
    <w:rsid w:val="005E72F5"/>
    <w:rsid w:val="005E795F"/>
    <w:rsid w:val="005F0594"/>
    <w:rsid w:val="005F0903"/>
    <w:rsid w:val="005F165A"/>
    <w:rsid w:val="005F1887"/>
    <w:rsid w:val="005F1C45"/>
    <w:rsid w:val="005F1C6B"/>
    <w:rsid w:val="005F1D40"/>
    <w:rsid w:val="005F251F"/>
    <w:rsid w:val="005F2A90"/>
    <w:rsid w:val="005F32AE"/>
    <w:rsid w:val="005F3632"/>
    <w:rsid w:val="005F3A45"/>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4E0"/>
    <w:rsid w:val="00610735"/>
    <w:rsid w:val="006107B5"/>
    <w:rsid w:val="00610B07"/>
    <w:rsid w:val="00610D8D"/>
    <w:rsid w:val="00611093"/>
    <w:rsid w:val="00611125"/>
    <w:rsid w:val="006113AF"/>
    <w:rsid w:val="006115FA"/>
    <w:rsid w:val="00611D4C"/>
    <w:rsid w:val="00611E07"/>
    <w:rsid w:val="00612005"/>
    <w:rsid w:val="006127EB"/>
    <w:rsid w:val="00612E3B"/>
    <w:rsid w:val="00612EF2"/>
    <w:rsid w:val="006139D9"/>
    <w:rsid w:val="006145EF"/>
    <w:rsid w:val="006156B8"/>
    <w:rsid w:val="00615757"/>
    <w:rsid w:val="00616220"/>
    <w:rsid w:val="006164A8"/>
    <w:rsid w:val="00616A6B"/>
    <w:rsid w:val="006173F1"/>
    <w:rsid w:val="00617D4A"/>
    <w:rsid w:val="00620084"/>
    <w:rsid w:val="00620320"/>
    <w:rsid w:val="00620382"/>
    <w:rsid w:val="00620768"/>
    <w:rsid w:val="00620857"/>
    <w:rsid w:val="00620BE6"/>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58C"/>
    <w:rsid w:val="006308E9"/>
    <w:rsid w:val="0063120E"/>
    <w:rsid w:val="00631F67"/>
    <w:rsid w:val="006327F7"/>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50E0E"/>
    <w:rsid w:val="0065224C"/>
    <w:rsid w:val="00653159"/>
    <w:rsid w:val="00653573"/>
    <w:rsid w:val="00653686"/>
    <w:rsid w:val="006537F5"/>
    <w:rsid w:val="00653DEA"/>
    <w:rsid w:val="00653F2B"/>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453"/>
    <w:rsid w:val="0066261F"/>
    <w:rsid w:val="006629E9"/>
    <w:rsid w:val="006631B7"/>
    <w:rsid w:val="006632E4"/>
    <w:rsid w:val="00663338"/>
    <w:rsid w:val="00663BC3"/>
    <w:rsid w:val="006641C8"/>
    <w:rsid w:val="00664230"/>
    <w:rsid w:val="00664562"/>
    <w:rsid w:val="006654F2"/>
    <w:rsid w:val="006655C3"/>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A0A"/>
    <w:rsid w:val="00676A44"/>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75CB"/>
    <w:rsid w:val="00690718"/>
    <w:rsid w:val="00690EE4"/>
    <w:rsid w:val="00691394"/>
    <w:rsid w:val="0069152D"/>
    <w:rsid w:val="00691A50"/>
    <w:rsid w:val="00692519"/>
    <w:rsid w:val="006925CE"/>
    <w:rsid w:val="006926FA"/>
    <w:rsid w:val="006931B2"/>
    <w:rsid w:val="006931D8"/>
    <w:rsid w:val="00693DC6"/>
    <w:rsid w:val="00693DED"/>
    <w:rsid w:val="0069426F"/>
    <w:rsid w:val="006946B5"/>
    <w:rsid w:val="006946BC"/>
    <w:rsid w:val="00694B31"/>
    <w:rsid w:val="00694F27"/>
    <w:rsid w:val="00695A7F"/>
    <w:rsid w:val="00695DCE"/>
    <w:rsid w:val="00696095"/>
    <w:rsid w:val="00696921"/>
    <w:rsid w:val="00696EB7"/>
    <w:rsid w:val="00697171"/>
    <w:rsid w:val="00697654"/>
    <w:rsid w:val="00697A9B"/>
    <w:rsid w:val="00697B17"/>
    <w:rsid w:val="006A0C26"/>
    <w:rsid w:val="006A0D3B"/>
    <w:rsid w:val="006A2724"/>
    <w:rsid w:val="006A344E"/>
    <w:rsid w:val="006A3702"/>
    <w:rsid w:val="006A3AEA"/>
    <w:rsid w:val="006A3D3E"/>
    <w:rsid w:val="006A3D75"/>
    <w:rsid w:val="006A3DF9"/>
    <w:rsid w:val="006A4CE9"/>
    <w:rsid w:val="006A53BB"/>
    <w:rsid w:val="006A6500"/>
    <w:rsid w:val="006A73F6"/>
    <w:rsid w:val="006A7560"/>
    <w:rsid w:val="006A7B3F"/>
    <w:rsid w:val="006A7C34"/>
    <w:rsid w:val="006B0F73"/>
    <w:rsid w:val="006B1261"/>
    <w:rsid w:val="006B1328"/>
    <w:rsid w:val="006B1B2C"/>
    <w:rsid w:val="006B1CFF"/>
    <w:rsid w:val="006B2783"/>
    <w:rsid w:val="006B27B8"/>
    <w:rsid w:val="006B2A2F"/>
    <w:rsid w:val="006B32DE"/>
    <w:rsid w:val="006B35F4"/>
    <w:rsid w:val="006B367A"/>
    <w:rsid w:val="006B472C"/>
    <w:rsid w:val="006B4FA6"/>
    <w:rsid w:val="006B4FB2"/>
    <w:rsid w:val="006B56DA"/>
    <w:rsid w:val="006B5801"/>
    <w:rsid w:val="006B6AB0"/>
    <w:rsid w:val="006B6C7E"/>
    <w:rsid w:val="006B6D00"/>
    <w:rsid w:val="006B79F9"/>
    <w:rsid w:val="006B7CF0"/>
    <w:rsid w:val="006C1A14"/>
    <w:rsid w:val="006C2C03"/>
    <w:rsid w:val="006C300B"/>
    <w:rsid w:val="006C3A04"/>
    <w:rsid w:val="006C48DD"/>
    <w:rsid w:val="006C4B91"/>
    <w:rsid w:val="006C4D3C"/>
    <w:rsid w:val="006C4F34"/>
    <w:rsid w:val="006C521B"/>
    <w:rsid w:val="006C5B13"/>
    <w:rsid w:val="006C5FB6"/>
    <w:rsid w:val="006C6129"/>
    <w:rsid w:val="006C63B8"/>
    <w:rsid w:val="006C6860"/>
    <w:rsid w:val="006C71DB"/>
    <w:rsid w:val="006C733E"/>
    <w:rsid w:val="006C7F52"/>
    <w:rsid w:val="006D07A6"/>
    <w:rsid w:val="006D0D49"/>
    <w:rsid w:val="006D224E"/>
    <w:rsid w:val="006D2E9C"/>
    <w:rsid w:val="006D2F99"/>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53F"/>
    <w:rsid w:val="006E2AF7"/>
    <w:rsid w:val="006E2B93"/>
    <w:rsid w:val="006E38C0"/>
    <w:rsid w:val="006E418B"/>
    <w:rsid w:val="006E68FE"/>
    <w:rsid w:val="006E71E9"/>
    <w:rsid w:val="006E7463"/>
    <w:rsid w:val="006E76D9"/>
    <w:rsid w:val="006E7A14"/>
    <w:rsid w:val="006F14F9"/>
    <w:rsid w:val="006F19B0"/>
    <w:rsid w:val="006F2916"/>
    <w:rsid w:val="006F2D31"/>
    <w:rsid w:val="006F3725"/>
    <w:rsid w:val="006F4936"/>
    <w:rsid w:val="006F4974"/>
    <w:rsid w:val="006F4E74"/>
    <w:rsid w:val="006F64C9"/>
    <w:rsid w:val="006F6CAC"/>
    <w:rsid w:val="00700554"/>
    <w:rsid w:val="00700BEE"/>
    <w:rsid w:val="00700FFA"/>
    <w:rsid w:val="00701071"/>
    <w:rsid w:val="007015BE"/>
    <w:rsid w:val="00701801"/>
    <w:rsid w:val="00701906"/>
    <w:rsid w:val="00701A88"/>
    <w:rsid w:val="00701AE6"/>
    <w:rsid w:val="007027DC"/>
    <w:rsid w:val="00702B92"/>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17D5A"/>
    <w:rsid w:val="00720178"/>
    <w:rsid w:val="0072047F"/>
    <w:rsid w:val="007205B9"/>
    <w:rsid w:val="007217D2"/>
    <w:rsid w:val="007217F4"/>
    <w:rsid w:val="00721C96"/>
    <w:rsid w:val="00721FD5"/>
    <w:rsid w:val="007223A9"/>
    <w:rsid w:val="007227B4"/>
    <w:rsid w:val="007228C7"/>
    <w:rsid w:val="00724637"/>
    <w:rsid w:val="00724855"/>
    <w:rsid w:val="00724B0A"/>
    <w:rsid w:val="007252DB"/>
    <w:rsid w:val="0072563E"/>
    <w:rsid w:val="00726DAC"/>
    <w:rsid w:val="0072716C"/>
    <w:rsid w:val="0072757A"/>
    <w:rsid w:val="007304B0"/>
    <w:rsid w:val="00730A1C"/>
    <w:rsid w:val="00730E6C"/>
    <w:rsid w:val="00731C0C"/>
    <w:rsid w:val="00731C3C"/>
    <w:rsid w:val="0073249E"/>
    <w:rsid w:val="00732F31"/>
    <w:rsid w:val="007334C3"/>
    <w:rsid w:val="00733D76"/>
    <w:rsid w:val="00733ED7"/>
    <w:rsid w:val="00733F81"/>
    <w:rsid w:val="00734AF2"/>
    <w:rsid w:val="00734B2A"/>
    <w:rsid w:val="007351EE"/>
    <w:rsid w:val="00735419"/>
    <w:rsid w:val="00735A8A"/>
    <w:rsid w:val="00736349"/>
    <w:rsid w:val="00736A7E"/>
    <w:rsid w:val="00737358"/>
    <w:rsid w:val="00737FBF"/>
    <w:rsid w:val="00740AAA"/>
    <w:rsid w:val="00741A71"/>
    <w:rsid w:val="007423C9"/>
    <w:rsid w:val="00742C5F"/>
    <w:rsid w:val="00743879"/>
    <w:rsid w:val="00744398"/>
    <w:rsid w:val="0074576C"/>
    <w:rsid w:val="00746135"/>
    <w:rsid w:val="007461AB"/>
    <w:rsid w:val="007461C6"/>
    <w:rsid w:val="007464C8"/>
    <w:rsid w:val="00746992"/>
    <w:rsid w:val="00746B14"/>
    <w:rsid w:val="00750860"/>
    <w:rsid w:val="00750DE2"/>
    <w:rsid w:val="0075109E"/>
    <w:rsid w:val="00751648"/>
    <w:rsid w:val="00751EBD"/>
    <w:rsid w:val="00751F36"/>
    <w:rsid w:val="007524CD"/>
    <w:rsid w:val="007526E8"/>
    <w:rsid w:val="00752F6A"/>
    <w:rsid w:val="007533F9"/>
    <w:rsid w:val="00754962"/>
    <w:rsid w:val="00754E46"/>
    <w:rsid w:val="0075527A"/>
    <w:rsid w:val="007559A4"/>
    <w:rsid w:val="00755E8F"/>
    <w:rsid w:val="00755F53"/>
    <w:rsid w:val="007570CB"/>
    <w:rsid w:val="0075729F"/>
    <w:rsid w:val="007578D3"/>
    <w:rsid w:val="00760457"/>
    <w:rsid w:val="00760531"/>
    <w:rsid w:val="007618F3"/>
    <w:rsid w:val="007619B8"/>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3539"/>
    <w:rsid w:val="0077384A"/>
    <w:rsid w:val="0077430F"/>
    <w:rsid w:val="00774918"/>
    <w:rsid w:val="00774B20"/>
    <w:rsid w:val="00774CC5"/>
    <w:rsid w:val="00775147"/>
    <w:rsid w:val="00775F9D"/>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4368"/>
    <w:rsid w:val="0078470F"/>
    <w:rsid w:val="007849CE"/>
    <w:rsid w:val="00784C3B"/>
    <w:rsid w:val="007850B6"/>
    <w:rsid w:val="0078518F"/>
    <w:rsid w:val="007853AF"/>
    <w:rsid w:val="00785AEF"/>
    <w:rsid w:val="00786A25"/>
    <w:rsid w:val="00790629"/>
    <w:rsid w:val="00791465"/>
    <w:rsid w:val="00792D32"/>
    <w:rsid w:val="007934D0"/>
    <w:rsid w:val="00793F34"/>
    <w:rsid w:val="007946A1"/>
    <w:rsid w:val="00794AB0"/>
    <w:rsid w:val="00794FE7"/>
    <w:rsid w:val="007951B4"/>
    <w:rsid w:val="007951D2"/>
    <w:rsid w:val="00795542"/>
    <w:rsid w:val="007966D5"/>
    <w:rsid w:val="007968A4"/>
    <w:rsid w:val="00796911"/>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96F"/>
    <w:rsid w:val="007B7525"/>
    <w:rsid w:val="007B75B8"/>
    <w:rsid w:val="007B7B0F"/>
    <w:rsid w:val="007B7F16"/>
    <w:rsid w:val="007C06CA"/>
    <w:rsid w:val="007C0893"/>
    <w:rsid w:val="007C099C"/>
    <w:rsid w:val="007C1035"/>
    <w:rsid w:val="007C15CA"/>
    <w:rsid w:val="007C15CC"/>
    <w:rsid w:val="007C2616"/>
    <w:rsid w:val="007C264D"/>
    <w:rsid w:val="007C2795"/>
    <w:rsid w:val="007C2FDE"/>
    <w:rsid w:val="007C387F"/>
    <w:rsid w:val="007C38A5"/>
    <w:rsid w:val="007C4020"/>
    <w:rsid w:val="007C4360"/>
    <w:rsid w:val="007C443C"/>
    <w:rsid w:val="007C47EB"/>
    <w:rsid w:val="007C48DF"/>
    <w:rsid w:val="007C4D33"/>
    <w:rsid w:val="007C4E43"/>
    <w:rsid w:val="007C546E"/>
    <w:rsid w:val="007C547B"/>
    <w:rsid w:val="007C54FE"/>
    <w:rsid w:val="007C550A"/>
    <w:rsid w:val="007C55DF"/>
    <w:rsid w:val="007C5CB3"/>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1DD"/>
    <w:rsid w:val="007D37D8"/>
    <w:rsid w:val="007D3E26"/>
    <w:rsid w:val="007D4288"/>
    <w:rsid w:val="007D42BA"/>
    <w:rsid w:val="007D4A9B"/>
    <w:rsid w:val="007D57DC"/>
    <w:rsid w:val="007D5980"/>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481"/>
    <w:rsid w:val="007F766C"/>
    <w:rsid w:val="007F7EFF"/>
    <w:rsid w:val="00801D5A"/>
    <w:rsid w:val="00801E75"/>
    <w:rsid w:val="008030B9"/>
    <w:rsid w:val="0080350B"/>
    <w:rsid w:val="00803627"/>
    <w:rsid w:val="00803E5C"/>
    <w:rsid w:val="0080413C"/>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3CC8"/>
    <w:rsid w:val="00815765"/>
    <w:rsid w:val="0081689B"/>
    <w:rsid w:val="00816C77"/>
    <w:rsid w:val="0081722E"/>
    <w:rsid w:val="0081770A"/>
    <w:rsid w:val="0082016D"/>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2C79"/>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075A"/>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5E33"/>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2186"/>
    <w:rsid w:val="008921EB"/>
    <w:rsid w:val="00892629"/>
    <w:rsid w:val="00892B68"/>
    <w:rsid w:val="00893521"/>
    <w:rsid w:val="00893A4E"/>
    <w:rsid w:val="00893AFB"/>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5E5"/>
    <w:rsid w:val="008A2A7E"/>
    <w:rsid w:val="008A4063"/>
    <w:rsid w:val="008A444F"/>
    <w:rsid w:val="008A4793"/>
    <w:rsid w:val="008A52C0"/>
    <w:rsid w:val="008A56BD"/>
    <w:rsid w:val="008A65EF"/>
    <w:rsid w:val="008A6FA0"/>
    <w:rsid w:val="008A74EB"/>
    <w:rsid w:val="008A7EF8"/>
    <w:rsid w:val="008B0D81"/>
    <w:rsid w:val="008B1371"/>
    <w:rsid w:val="008B16FD"/>
    <w:rsid w:val="008B178D"/>
    <w:rsid w:val="008B2604"/>
    <w:rsid w:val="008B291A"/>
    <w:rsid w:val="008B2D92"/>
    <w:rsid w:val="008B357E"/>
    <w:rsid w:val="008B37A2"/>
    <w:rsid w:val="008B3E1E"/>
    <w:rsid w:val="008B3ED9"/>
    <w:rsid w:val="008B3F5E"/>
    <w:rsid w:val="008B3FD4"/>
    <w:rsid w:val="008B475C"/>
    <w:rsid w:val="008B49A0"/>
    <w:rsid w:val="008B52CE"/>
    <w:rsid w:val="008B5498"/>
    <w:rsid w:val="008B577D"/>
    <w:rsid w:val="008B5DCA"/>
    <w:rsid w:val="008B5F45"/>
    <w:rsid w:val="008B6037"/>
    <w:rsid w:val="008B7341"/>
    <w:rsid w:val="008B773E"/>
    <w:rsid w:val="008B79AC"/>
    <w:rsid w:val="008B7E11"/>
    <w:rsid w:val="008C0040"/>
    <w:rsid w:val="008C0545"/>
    <w:rsid w:val="008C1301"/>
    <w:rsid w:val="008C1C09"/>
    <w:rsid w:val="008C1E10"/>
    <w:rsid w:val="008C2A6A"/>
    <w:rsid w:val="008C3190"/>
    <w:rsid w:val="008C329A"/>
    <w:rsid w:val="008C3BF5"/>
    <w:rsid w:val="008C436C"/>
    <w:rsid w:val="008C4682"/>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5DF5"/>
    <w:rsid w:val="008D6661"/>
    <w:rsid w:val="008D7DE9"/>
    <w:rsid w:val="008E05D7"/>
    <w:rsid w:val="008E0838"/>
    <w:rsid w:val="008E0F30"/>
    <w:rsid w:val="008E1670"/>
    <w:rsid w:val="008E1747"/>
    <w:rsid w:val="008E22B1"/>
    <w:rsid w:val="008E2AAC"/>
    <w:rsid w:val="008E34C9"/>
    <w:rsid w:val="008E3CF7"/>
    <w:rsid w:val="008E4AB3"/>
    <w:rsid w:val="008E5601"/>
    <w:rsid w:val="008E5DB7"/>
    <w:rsid w:val="008E5EDD"/>
    <w:rsid w:val="008E611A"/>
    <w:rsid w:val="008E6302"/>
    <w:rsid w:val="008E6804"/>
    <w:rsid w:val="008F0091"/>
    <w:rsid w:val="008F031D"/>
    <w:rsid w:val="008F04D6"/>
    <w:rsid w:val="008F0D85"/>
    <w:rsid w:val="008F0EA7"/>
    <w:rsid w:val="008F110D"/>
    <w:rsid w:val="008F1858"/>
    <w:rsid w:val="008F1938"/>
    <w:rsid w:val="008F1A0A"/>
    <w:rsid w:val="008F1A6B"/>
    <w:rsid w:val="008F2135"/>
    <w:rsid w:val="008F3472"/>
    <w:rsid w:val="008F46A4"/>
    <w:rsid w:val="008F4BA2"/>
    <w:rsid w:val="008F4C80"/>
    <w:rsid w:val="008F5227"/>
    <w:rsid w:val="008F55BE"/>
    <w:rsid w:val="008F5D99"/>
    <w:rsid w:val="008F5FCE"/>
    <w:rsid w:val="008F642B"/>
    <w:rsid w:val="008F6DA0"/>
    <w:rsid w:val="008F74FC"/>
    <w:rsid w:val="008F751D"/>
    <w:rsid w:val="008F7EBE"/>
    <w:rsid w:val="00900418"/>
    <w:rsid w:val="00900640"/>
    <w:rsid w:val="009006C8"/>
    <w:rsid w:val="009009EB"/>
    <w:rsid w:val="00901F47"/>
    <w:rsid w:val="0090252F"/>
    <w:rsid w:val="00902969"/>
    <w:rsid w:val="00902FB6"/>
    <w:rsid w:val="009031EC"/>
    <w:rsid w:val="00903909"/>
    <w:rsid w:val="00903C65"/>
    <w:rsid w:val="00904793"/>
    <w:rsid w:val="0090492E"/>
    <w:rsid w:val="009049CA"/>
    <w:rsid w:val="00904ED6"/>
    <w:rsid w:val="009055C7"/>
    <w:rsid w:val="0090594D"/>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85E"/>
    <w:rsid w:val="00912F49"/>
    <w:rsid w:val="00914251"/>
    <w:rsid w:val="00914C65"/>
    <w:rsid w:val="0091502F"/>
    <w:rsid w:val="00915097"/>
    <w:rsid w:val="00916722"/>
    <w:rsid w:val="00916732"/>
    <w:rsid w:val="00917070"/>
    <w:rsid w:val="00917121"/>
    <w:rsid w:val="00917358"/>
    <w:rsid w:val="00917CED"/>
    <w:rsid w:val="0092036C"/>
    <w:rsid w:val="009214E0"/>
    <w:rsid w:val="00921D1C"/>
    <w:rsid w:val="00921E40"/>
    <w:rsid w:val="0092210C"/>
    <w:rsid w:val="00922269"/>
    <w:rsid w:val="0092340E"/>
    <w:rsid w:val="00923ACE"/>
    <w:rsid w:val="00923D11"/>
    <w:rsid w:val="00923DB2"/>
    <w:rsid w:val="00923F12"/>
    <w:rsid w:val="009245CD"/>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37F02"/>
    <w:rsid w:val="0094023B"/>
    <w:rsid w:val="009402F2"/>
    <w:rsid w:val="00940342"/>
    <w:rsid w:val="00941238"/>
    <w:rsid w:val="009412F7"/>
    <w:rsid w:val="009415AA"/>
    <w:rsid w:val="00942970"/>
    <w:rsid w:val="00942AF8"/>
    <w:rsid w:val="00942EB6"/>
    <w:rsid w:val="00943525"/>
    <w:rsid w:val="00943A4C"/>
    <w:rsid w:val="009443AA"/>
    <w:rsid w:val="00944662"/>
    <w:rsid w:val="00944ACE"/>
    <w:rsid w:val="00945D84"/>
    <w:rsid w:val="00945E33"/>
    <w:rsid w:val="00945F0D"/>
    <w:rsid w:val="009463AB"/>
    <w:rsid w:val="00946463"/>
    <w:rsid w:val="00946A3C"/>
    <w:rsid w:val="00946F0F"/>
    <w:rsid w:val="00946F38"/>
    <w:rsid w:val="00947052"/>
    <w:rsid w:val="00947769"/>
    <w:rsid w:val="00947CDE"/>
    <w:rsid w:val="00947E0F"/>
    <w:rsid w:val="009503F2"/>
    <w:rsid w:val="00950A96"/>
    <w:rsid w:val="00951AD8"/>
    <w:rsid w:val="00951B2F"/>
    <w:rsid w:val="009524F3"/>
    <w:rsid w:val="00952620"/>
    <w:rsid w:val="00953453"/>
    <w:rsid w:val="0095362A"/>
    <w:rsid w:val="00953634"/>
    <w:rsid w:val="00953C51"/>
    <w:rsid w:val="00953E1B"/>
    <w:rsid w:val="00954454"/>
    <w:rsid w:val="00954669"/>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755"/>
    <w:rsid w:val="00966FA8"/>
    <w:rsid w:val="00967134"/>
    <w:rsid w:val="009674D0"/>
    <w:rsid w:val="00967D8E"/>
    <w:rsid w:val="00970857"/>
    <w:rsid w:val="0097096B"/>
    <w:rsid w:val="00970D41"/>
    <w:rsid w:val="009717A5"/>
    <w:rsid w:val="00972374"/>
    <w:rsid w:val="0097247D"/>
    <w:rsid w:val="00972887"/>
    <w:rsid w:val="00972E0C"/>
    <w:rsid w:val="0097351F"/>
    <w:rsid w:val="0097354C"/>
    <w:rsid w:val="009737BB"/>
    <w:rsid w:val="00973B40"/>
    <w:rsid w:val="0097410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C7"/>
    <w:rsid w:val="00984DBE"/>
    <w:rsid w:val="009855D7"/>
    <w:rsid w:val="009858BD"/>
    <w:rsid w:val="00985990"/>
    <w:rsid w:val="009860C3"/>
    <w:rsid w:val="0098640F"/>
    <w:rsid w:val="009867CF"/>
    <w:rsid w:val="00986A2B"/>
    <w:rsid w:val="00986C01"/>
    <w:rsid w:val="00986D68"/>
    <w:rsid w:val="00987B94"/>
    <w:rsid w:val="00987CD6"/>
    <w:rsid w:val="00987FC9"/>
    <w:rsid w:val="009900D8"/>
    <w:rsid w:val="00990197"/>
    <w:rsid w:val="009902C4"/>
    <w:rsid w:val="0099058E"/>
    <w:rsid w:val="00990903"/>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898"/>
    <w:rsid w:val="00997B98"/>
    <w:rsid w:val="00997EC9"/>
    <w:rsid w:val="009A036C"/>
    <w:rsid w:val="009A08A5"/>
    <w:rsid w:val="009A0918"/>
    <w:rsid w:val="009A1344"/>
    <w:rsid w:val="009A1544"/>
    <w:rsid w:val="009A1BC1"/>
    <w:rsid w:val="009A1CAD"/>
    <w:rsid w:val="009A229D"/>
    <w:rsid w:val="009A2422"/>
    <w:rsid w:val="009A2C3E"/>
    <w:rsid w:val="009A2CF1"/>
    <w:rsid w:val="009A361F"/>
    <w:rsid w:val="009A3D79"/>
    <w:rsid w:val="009A468A"/>
    <w:rsid w:val="009A5C0A"/>
    <w:rsid w:val="009A5C6D"/>
    <w:rsid w:val="009A5CBA"/>
    <w:rsid w:val="009A6259"/>
    <w:rsid w:val="009A6566"/>
    <w:rsid w:val="009A65D7"/>
    <w:rsid w:val="009A6C5D"/>
    <w:rsid w:val="009A6DA0"/>
    <w:rsid w:val="009A76DF"/>
    <w:rsid w:val="009A77B8"/>
    <w:rsid w:val="009A7A51"/>
    <w:rsid w:val="009B0062"/>
    <w:rsid w:val="009B0594"/>
    <w:rsid w:val="009B0824"/>
    <w:rsid w:val="009B0D07"/>
    <w:rsid w:val="009B0F6F"/>
    <w:rsid w:val="009B11AE"/>
    <w:rsid w:val="009B139A"/>
    <w:rsid w:val="009B1C89"/>
    <w:rsid w:val="009B2E8F"/>
    <w:rsid w:val="009B3F8E"/>
    <w:rsid w:val="009B5730"/>
    <w:rsid w:val="009B590C"/>
    <w:rsid w:val="009B5943"/>
    <w:rsid w:val="009B643B"/>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3F41"/>
    <w:rsid w:val="009C4537"/>
    <w:rsid w:val="009C4E09"/>
    <w:rsid w:val="009C5488"/>
    <w:rsid w:val="009C60CE"/>
    <w:rsid w:val="009C6AAE"/>
    <w:rsid w:val="009C74D5"/>
    <w:rsid w:val="009C7B04"/>
    <w:rsid w:val="009C7E3B"/>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BAC"/>
    <w:rsid w:val="009E2D14"/>
    <w:rsid w:val="009E2F00"/>
    <w:rsid w:val="009E36FA"/>
    <w:rsid w:val="009E38BB"/>
    <w:rsid w:val="009E391B"/>
    <w:rsid w:val="009E436C"/>
    <w:rsid w:val="009E44A7"/>
    <w:rsid w:val="009E5166"/>
    <w:rsid w:val="009E52C4"/>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5946"/>
    <w:rsid w:val="009F5B94"/>
    <w:rsid w:val="009F5DB6"/>
    <w:rsid w:val="009F6015"/>
    <w:rsid w:val="009F65D0"/>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072A6"/>
    <w:rsid w:val="00A10812"/>
    <w:rsid w:val="00A11393"/>
    <w:rsid w:val="00A123AA"/>
    <w:rsid w:val="00A126FA"/>
    <w:rsid w:val="00A12F17"/>
    <w:rsid w:val="00A137D3"/>
    <w:rsid w:val="00A1554F"/>
    <w:rsid w:val="00A15B20"/>
    <w:rsid w:val="00A15E6E"/>
    <w:rsid w:val="00A164EC"/>
    <w:rsid w:val="00A16575"/>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779"/>
    <w:rsid w:val="00A25A1B"/>
    <w:rsid w:val="00A25A85"/>
    <w:rsid w:val="00A25DC2"/>
    <w:rsid w:val="00A2659D"/>
    <w:rsid w:val="00A266F4"/>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5EE7"/>
    <w:rsid w:val="00A36377"/>
    <w:rsid w:val="00A366CA"/>
    <w:rsid w:val="00A37A87"/>
    <w:rsid w:val="00A37C59"/>
    <w:rsid w:val="00A4026E"/>
    <w:rsid w:val="00A40FB0"/>
    <w:rsid w:val="00A41177"/>
    <w:rsid w:val="00A411EE"/>
    <w:rsid w:val="00A415D5"/>
    <w:rsid w:val="00A417B7"/>
    <w:rsid w:val="00A41B34"/>
    <w:rsid w:val="00A43C65"/>
    <w:rsid w:val="00A443AE"/>
    <w:rsid w:val="00A44A3E"/>
    <w:rsid w:val="00A45ECD"/>
    <w:rsid w:val="00A45FEC"/>
    <w:rsid w:val="00A46300"/>
    <w:rsid w:val="00A46A36"/>
    <w:rsid w:val="00A46C2F"/>
    <w:rsid w:val="00A4794E"/>
    <w:rsid w:val="00A47EF9"/>
    <w:rsid w:val="00A50454"/>
    <w:rsid w:val="00A511B5"/>
    <w:rsid w:val="00A51E07"/>
    <w:rsid w:val="00A51E88"/>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2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BC9"/>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0219"/>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5E9"/>
    <w:rsid w:val="00AA0333"/>
    <w:rsid w:val="00AA0A35"/>
    <w:rsid w:val="00AA0D84"/>
    <w:rsid w:val="00AA11B0"/>
    <w:rsid w:val="00AA1214"/>
    <w:rsid w:val="00AA123C"/>
    <w:rsid w:val="00AA1C25"/>
    <w:rsid w:val="00AA31BD"/>
    <w:rsid w:val="00AA3E7B"/>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4FC1"/>
    <w:rsid w:val="00AD5AC1"/>
    <w:rsid w:val="00AD5F5E"/>
    <w:rsid w:val="00AD624F"/>
    <w:rsid w:val="00AD66C9"/>
    <w:rsid w:val="00AE1B40"/>
    <w:rsid w:val="00AE1D04"/>
    <w:rsid w:val="00AE2439"/>
    <w:rsid w:val="00AE3F4C"/>
    <w:rsid w:val="00AE4069"/>
    <w:rsid w:val="00AE52B0"/>
    <w:rsid w:val="00AE549D"/>
    <w:rsid w:val="00AE6B78"/>
    <w:rsid w:val="00AE6F5B"/>
    <w:rsid w:val="00AE74D2"/>
    <w:rsid w:val="00AF158A"/>
    <w:rsid w:val="00AF1A13"/>
    <w:rsid w:val="00AF1E07"/>
    <w:rsid w:val="00AF2309"/>
    <w:rsid w:val="00AF28FD"/>
    <w:rsid w:val="00AF2AEC"/>
    <w:rsid w:val="00AF2CC0"/>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2825"/>
    <w:rsid w:val="00B23397"/>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95A"/>
    <w:rsid w:val="00B34A01"/>
    <w:rsid w:val="00B34B82"/>
    <w:rsid w:val="00B34D80"/>
    <w:rsid w:val="00B351D8"/>
    <w:rsid w:val="00B35541"/>
    <w:rsid w:val="00B35A06"/>
    <w:rsid w:val="00B35B37"/>
    <w:rsid w:val="00B360D2"/>
    <w:rsid w:val="00B3619F"/>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85"/>
    <w:rsid w:val="00B45EC3"/>
    <w:rsid w:val="00B464A0"/>
    <w:rsid w:val="00B464BC"/>
    <w:rsid w:val="00B467E5"/>
    <w:rsid w:val="00B47A11"/>
    <w:rsid w:val="00B50CB1"/>
    <w:rsid w:val="00B50DB8"/>
    <w:rsid w:val="00B513D3"/>
    <w:rsid w:val="00B51B11"/>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57E"/>
    <w:rsid w:val="00B65D57"/>
    <w:rsid w:val="00B65F72"/>
    <w:rsid w:val="00B668BA"/>
    <w:rsid w:val="00B67463"/>
    <w:rsid w:val="00B702B7"/>
    <w:rsid w:val="00B70AED"/>
    <w:rsid w:val="00B70B8C"/>
    <w:rsid w:val="00B70BC3"/>
    <w:rsid w:val="00B71A3A"/>
    <w:rsid w:val="00B72405"/>
    <w:rsid w:val="00B734AF"/>
    <w:rsid w:val="00B73B2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96C"/>
    <w:rsid w:val="00B84DC4"/>
    <w:rsid w:val="00B85869"/>
    <w:rsid w:val="00B85920"/>
    <w:rsid w:val="00B85964"/>
    <w:rsid w:val="00B85DC1"/>
    <w:rsid w:val="00B8605A"/>
    <w:rsid w:val="00B865B5"/>
    <w:rsid w:val="00B86A0B"/>
    <w:rsid w:val="00B8713C"/>
    <w:rsid w:val="00B876FB"/>
    <w:rsid w:val="00B87A80"/>
    <w:rsid w:val="00B87D48"/>
    <w:rsid w:val="00B907C8"/>
    <w:rsid w:val="00B90EC4"/>
    <w:rsid w:val="00B91847"/>
    <w:rsid w:val="00B919EC"/>
    <w:rsid w:val="00B929EC"/>
    <w:rsid w:val="00B9472E"/>
    <w:rsid w:val="00B94C7A"/>
    <w:rsid w:val="00B950E2"/>
    <w:rsid w:val="00B96D16"/>
    <w:rsid w:val="00B9732F"/>
    <w:rsid w:val="00BA0FDE"/>
    <w:rsid w:val="00BA1606"/>
    <w:rsid w:val="00BA1C30"/>
    <w:rsid w:val="00BA1D2C"/>
    <w:rsid w:val="00BA292C"/>
    <w:rsid w:val="00BA29D8"/>
    <w:rsid w:val="00BA2EA1"/>
    <w:rsid w:val="00BA3822"/>
    <w:rsid w:val="00BA3889"/>
    <w:rsid w:val="00BA3F2C"/>
    <w:rsid w:val="00BA4966"/>
    <w:rsid w:val="00BA4D1E"/>
    <w:rsid w:val="00BA5057"/>
    <w:rsid w:val="00BA564C"/>
    <w:rsid w:val="00BA591E"/>
    <w:rsid w:val="00BA63D5"/>
    <w:rsid w:val="00BA6810"/>
    <w:rsid w:val="00BA7E40"/>
    <w:rsid w:val="00BB0B7E"/>
    <w:rsid w:val="00BB0C89"/>
    <w:rsid w:val="00BB11FC"/>
    <w:rsid w:val="00BB1285"/>
    <w:rsid w:val="00BB26CB"/>
    <w:rsid w:val="00BB2AA3"/>
    <w:rsid w:val="00BB2D52"/>
    <w:rsid w:val="00BB2ECB"/>
    <w:rsid w:val="00BB3229"/>
    <w:rsid w:val="00BB3476"/>
    <w:rsid w:val="00BB399C"/>
    <w:rsid w:val="00BB40A9"/>
    <w:rsid w:val="00BB413F"/>
    <w:rsid w:val="00BB4E1A"/>
    <w:rsid w:val="00BB5C1E"/>
    <w:rsid w:val="00BB603D"/>
    <w:rsid w:val="00BB6A4D"/>
    <w:rsid w:val="00BB6C29"/>
    <w:rsid w:val="00BB6DE7"/>
    <w:rsid w:val="00BB7F9D"/>
    <w:rsid w:val="00BC035B"/>
    <w:rsid w:val="00BC04F6"/>
    <w:rsid w:val="00BC05D6"/>
    <w:rsid w:val="00BC0B4F"/>
    <w:rsid w:val="00BC19A0"/>
    <w:rsid w:val="00BC1BC6"/>
    <w:rsid w:val="00BC21C9"/>
    <w:rsid w:val="00BC2D9F"/>
    <w:rsid w:val="00BC388D"/>
    <w:rsid w:val="00BC3906"/>
    <w:rsid w:val="00BC3B95"/>
    <w:rsid w:val="00BC3C6C"/>
    <w:rsid w:val="00BC42E5"/>
    <w:rsid w:val="00BC4897"/>
    <w:rsid w:val="00BC48C0"/>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A12"/>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446"/>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909"/>
    <w:rsid w:val="00C23BB5"/>
    <w:rsid w:val="00C24461"/>
    <w:rsid w:val="00C25E42"/>
    <w:rsid w:val="00C25F27"/>
    <w:rsid w:val="00C2799E"/>
    <w:rsid w:val="00C30833"/>
    <w:rsid w:val="00C30D15"/>
    <w:rsid w:val="00C30F00"/>
    <w:rsid w:val="00C31126"/>
    <w:rsid w:val="00C31811"/>
    <w:rsid w:val="00C320CD"/>
    <w:rsid w:val="00C3257A"/>
    <w:rsid w:val="00C327C8"/>
    <w:rsid w:val="00C32C7E"/>
    <w:rsid w:val="00C32E8B"/>
    <w:rsid w:val="00C33030"/>
    <w:rsid w:val="00C333F3"/>
    <w:rsid w:val="00C33ACA"/>
    <w:rsid w:val="00C344A1"/>
    <w:rsid w:val="00C3500F"/>
    <w:rsid w:val="00C3520E"/>
    <w:rsid w:val="00C37013"/>
    <w:rsid w:val="00C3748F"/>
    <w:rsid w:val="00C37579"/>
    <w:rsid w:val="00C37DEB"/>
    <w:rsid w:val="00C40993"/>
    <w:rsid w:val="00C4143C"/>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549"/>
    <w:rsid w:val="00C52948"/>
    <w:rsid w:val="00C52E77"/>
    <w:rsid w:val="00C5323D"/>
    <w:rsid w:val="00C533F6"/>
    <w:rsid w:val="00C53723"/>
    <w:rsid w:val="00C53A1A"/>
    <w:rsid w:val="00C540BB"/>
    <w:rsid w:val="00C549BF"/>
    <w:rsid w:val="00C54E22"/>
    <w:rsid w:val="00C55840"/>
    <w:rsid w:val="00C558FB"/>
    <w:rsid w:val="00C567A5"/>
    <w:rsid w:val="00C56952"/>
    <w:rsid w:val="00C56E7C"/>
    <w:rsid w:val="00C56F21"/>
    <w:rsid w:val="00C572FE"/>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BC7"/>
    <w:rsid w:val="00C65C51"/>
    <w:rsid w:val="00C65CAD"/>
    <w:rsid w:val="00C67037"/>
    <w:rsid w:val="00C6707D"/>
    <w:rsid w:val="00C6720B"/>
    <w:rsid w:val="00C678F7"/>
    <w:rsid w:val="00C67F2E"/>
    <w:rsid w:val="00C67F64"/>
    <w:rsid w:val="00C70CCA"/>
    <w:rsid w:val="00C71210"/>
    <w:rsid w:val="00C716B4"/>
    <w:rsid w:val="00C716F9"/>
    <w:rsid w:val="00C71838"/>
    <w:rsid w:val="00C71E2C"/>
    <w:rsid w:val="00C71F0D"/>
    <w:rsid w:val="00C72709"/>
    <w:rsid w:val="00C728DE"/>
    <w:rsid w:val="00C75104"/>
    <w:rsid w:val="00C75CF0"/>
    <w:rsid w:val="00C76DBD"/>
    <w:rsid w:val="00C77247"/>
    <w:rsid w:val="00C773EA"/>
    <w:rsid w:val="00C803B1"/>
    <w:rsid w:val="00C81090"/>
    <w:rsid w:val="00C81456"/>
    <w:rsid w:val="00C81775"/>
    <w:rsid w:val="00C8180B"/>
    <w:rsid w:val="00C82327"/>
    <w:rsid w:val="00C8376D"/>
    <w:rsid w:val="00C847E7"/>
    <w:rsid w:val="00C84C69"/>
    <w:rsid w:val="00C854E4"/>
    <w:rsid w:val="00C85545"/>
    <w:rsid w:val="00C8575F"/>
    <w:rsid w:val="00C8580D"/>
    <w:rsid w:val="00C85B56"/>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1707"/>
    <w:rsid w:val="00CB2006"/>
    <w:rsid w:val="00CB208C"/>
    <w:rsid w:val="00CB29C1"/>
    <w:rsid w:val="00CB33DD"/>
    <w:rsid w:val="00CB36AF"/>
    <w:rsid w:val="00CB38D6"/>
    <w:rsid w:val="00CB4079"/>
    <w:rsid w:val="00CB49C1"/>
    <w:rsid w:val="00CB4A05"/>
    <w:rsid w:val="00CB4CBE"/>
    <w:rsid w:val="00CB4E65"/>
    <w:rsid w:val="00CB563F"/>
    <w:rsid w:val="00CB57CF"/>
    <w:rsid w:val="00CB5BC0"/>
    <w:rsid w:val="00CB6204"/>
    <w:rsid w:val="00CB6A41"/>
    <w:rsid w:val="00CB6C25"/>
    <w:rsid w:val="00CB77CA"/>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291E"/>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D2E"/>
    <w:rsid w:val="00CD7E0B"/>
    <w:rsid w:val="00CE010E"/>
    <w:rsid w:val="00CE08BD"/>
    <w:rsid w:val="00CE15CB"/>
    <w:rsid w:val="00CE18B2"/>
    <w:rsid w:val="00CE29A9"/>
    <w:rsid w:val="00CE362B"/>
    <w:rsid w:val="00CE3BBB"/>
    <w:rsid w:val="00CE4A93"/>
    <w:rsid w:val="00CE4AD5"/>
    <w:rsid w:val="00CE505A"/>
    <w:rsid w:val="00CE5380"/>
    <w:rsid w:val="00CE54D0"/>
    <w:rsid w:val="00CE56AA"/>
    <w:rsid w:val="00CE5A76"/>
    <w:rsid w:val="00CE5E8F"/>
    <w:rsid w:val="00CE6369"/>
    <w:rsid w:val="00CE63CD"/>
    <w:rsid w:val="00CE7C7A"/>
    <w:rsid w:val="00CF0863"/>
    <w:rsid w:val="00CF0B60"/>
    <w:rsid w:val="00CF1B87"/>
    <w:rsid w:val="00CF1EA6"/>
    <w:rsid w:val="00CF2166"/>
    <w:rsid w:val="00CF2530"/>
    <w:rsid w:val="00CF2C1A"/>
    <w:rsid w:val="00CF2EA6"/>
    <w:rsid w:val="00CF4394"/>
    <w:rsid w:val="00CF5FAC"/>
    <w:rsid w:val="00CF687F"/>
    <w:rsid w:val="00CF68E5"/>
    <w:rsid w:val="00CF6EE7"/>
    <w:rsid w:val="00CF7C2F"/>
    <w:rsid w:val="00D0095D"/>
    <w:rsid w:val="00D00C4D"/>
    <w:rsid w:val="00D00F57"/>
    <w:rsid w:val="00D0121B"/>
    <w:rsid w:val="00D017D1"/>
    <w:rsid w:val="00D0182D"/>
    <w:rsid w:val="00D024E3"/>
    <w:rsid w:val="00D025AF"/>
    <w:rsid w:val="00D03836"/>
    <w:rsid w:val="00D03E8A"/>
    <w:rsid w:val="00D03F37"/>
    <w:rsid w:val="00D0456D"/>
    <w:rsid w:val="00D04A32"/>
    <w:rsid w:val="00D04DB5"/>
    <w:rsid w:val="00D05376"/>
    <w:rsid w:val="00D05C25"/>
    <w:rsid w:val="00D064D5"/>
    <w:rsid w:val="00D0655F"/>
    <w:rsid w:val="00D06608"/>
    <w:rsid w:val="00D11000"/>
    <w:rsid w:val="00D110D4"/>
    <w:rsid w:val="00D112A1"/>
    <w:rsid w:val="00D12410"/>
    <w:rsid w:val="00D128CB"/>
    <w:rsid w:val="00D14EA8"/>
    <w:rsid w:val="00D14EB5"/>
    <w:rsid w:val="00D152CF"/>
    <w:rsid w:val="00D1626B"/>
    <w:rsid w:val="00D16926"/>
    <w:rsid w:val="00D16F25"/>
    <w:rsid w:val="00D171E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5940"/>
    <w:rsid w:val="00D26767"/>
    <w:rsid w:val="00D26E4C"/>
    <w:rsid w:val="00D271C0"/>
    <w:rsid w:val="00D279C6"/>
    <w:rsid w:val="00D27F7A"/>
    <w:rsid w:val="00D30623"/>
    <w:rsid w:val="00D31243"/>
    <w:rsid w:val="00D31A5A"/>
    <w:rsid w:val="00D31B4E"/>
    <w:rsid w:val="00D33105"/>
    <w:rsid w:val="00D33859"/>
    <w:rsid w:val="00D33971"/>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12A"/>
    <w:rsid w:val="00D46ECD"/>
    <w:rsid w:val="00D47C59"/>
    <w:rsid w:val="00D50732"/>
    <w:rsid w:val="00D5100D"/>
    <w:rsid w:val="00D520B3"/>
    <w:rsid w:val="00D52176"/>
    <w:rsid w:val="00D526FD"/>
    <w:rsid w:val="00D52F07"/>
    <w:rsid w:val="00D53388"/>
    <w:rsid w:val="00D5533E"/>
    <w:rsid w:val="00D55400"/>
    <w:rsid w:val="00D55861"/>
    <w:rsid w:val="00D55D5E"/>
    <w:rsid w:val="00D5603A"/>
    <w:rsid w:val="00D561C6"/>
    <w:rsid w:val="00D5620A"/>
    <w:rsid w:val="00D56AE2"/>
    <w:rsid w:val="00D56ECD"/>
    <w:rsid w:val="00D56FC8"/>
    <w:rsid w:val="00D57331"/>
    <w:rsid w:val="00D578E2"/>
    <w:rsid w:val="00D607F3"/>
    <w:rsid w:val="00D6150F"/>
    <w:rsid w:val="00D62C7C"/>
    <w:rsid w:val="00D636E2"/>
    <w:rsid w:val="00D63C41"/>
    <w:rsid w:val="00D63CD6"/>
    <w:rsid w:val="00D63E36"/>
    <w:rsid w:val="00D64262"/>
    <w:rsid w:val="00D6503D"/>
    <w:rsid w:val="00D65EE0"/>
    <w:rsid w:val="00D65F23"/>
    <w:rsid w:val="00D672DE"/>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0B66"/>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171"/>
    <w:rsid w:val="00D86230"/>
    <w:rsid w:val="00D866B2"/>
    <w:rsid w:val="00D869B8"/>
    <w:rsid w:val="00D869D7"/>
    <w:rsid w:val="00D878CB"/>
    <w:rsid w:val="00D87A2E"/>
    <w:rsid w:val="00D91571"/>
    <w:rsid w:val="00D91C47"/>
    <w:rsid w:val="00D92C08"/>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041"/>
    <w:rsid w:val="00DA1B66"/>
    <w:rsid w:val="00DA1EF9"/>
    <w:rsid w:val="00DA2096"/>
    <w:rsid w:val="00DA2898"/>
    <w:rsid w:val="00DA2A3B"/>
    <w:rsid w:val="00DA316F"/>
    <w:rsid w:val="00DA37FA"/>
    <w:rsid w:val="00DA4C90"/>
    <w:rsid w:val="00DA4EEC"/>
    <w:rsid w:val="00DA5047"/>
    <w:rsid w:val="00DA52E0"/>
    <w:rsid w:val="00DA5A9C"/>
    <w:rsid w:val="00DA5E6B"/>
    <w:rsid w:val="00DA6040"/>
    <w:rsid w:val="00DA662B"/>
    <w:rsid w:val="00DA6A16"/>
    <w:rsid w:val="00DA6CCD"/>
    <w:rsid w:val="00DA77EB"/>
    <w:rsid w:val="00DA7841"/>
    <w:rsid w:val="00DB005B"/>
    <w:rsid w:val="00DB0281"/>
    <w:rsid w:val="00DB13D1"/>
    <w:rsid w:val="00DB1ADB"/>
    <w:rsid w:val="00DB2101"/>
    <w:rsid w:val="00DB25C3"/>
    <w:rsid w:val="00DB2E48"/>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48D"/>
    <w:rsid w:val="00DC05D1"/>
    <w:rsid w:val="00DC0C01"/>
    <w:rsid w:val="00DC10C2"/>
    <w:rsid w:val="00DC1261"/>
    <w:rsid w:val="00DC1491"/>
    <w:rsid w:val="00DC1DB4"/>
    <w:rsid w:val="00DC21DD"/>
    <w:rsid w:val="00DC247C"/>
    <w:rsid w:val="00DC2890"/>
    <w:rsid w:val="00DC2B58"/>
    <w:rsid w:val="00DC2E56"/>
    <w:rsid w:val="00DC32B4"/>
    <w:rsid w:val="00DC3DF6"/>
    <w:rsid w:val="00DC44B8"/>
    <w:rsid w:val="00DC46C3"/>
    <w:rsid w:val="00DC49B5"/>
    <w:rsid w:val="00DC57B3"/>
    <w:rsid w:val="00DC6C57"/>
    <w:rsid w:val="00DC71DB"/>
    <w:rsid w:val="00DC7CF1"/>
    <w:rsid w:val="00DD032D"/>
    <w:rsid w:val="00DD06FC"/>
    <w:rsid w:val="00DD0A7B"/>
    <w:rsid w:val="00DD0BC8"/>
    <w:rsid w:val="00DD0EC4"/>
    <w:rsid w:val="00DD118E"/>
    <w:rsid w:val="00DD16A0"/>
    <w:rsid w:val="00DD1EF0"/>
    <w:rsid w:val="00DD2172"/>
    <w:rsid w:val="00DD22B9"/>
    <w:rsid w:val="00DD2A27"/>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BDF"/>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1FCD"/>
    <w:rsid w:val="00DF22D6"/>
    <w:rsid w:val="00DF2926"/>
    <w:rsid w:val="00DF2C74"/>
    <w:rsid w:val="00DF3847"/>
    <w:rsid w:val="00DF3D48"/>
    <w:rsid w:val="00DF4206"/>
    <w:rsid w:val="00DF4A4A"/>
    <w:rsid w:val="00DF4CE8"/>
    <w:rsid w:val="00DF4F80"/>
    <w:rsid w:val="00DF5091"/>
    <w:rsid w:val="00DF57A5"/>
    <w:rsid w:val="00DF5922"/>
    <w:rsid w:val="00DF5B2D"/>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8A9"/>
    <w:rsid w:val="00E10CFA"/>
    <w:rsid w:val="00E10D02"/>
    <w:rsid w:val="00E1177E"/>
    <w:rsid w:val="00E11937"/>
    <w:rsid w:val="00E11B48"/>
    <w:rsid w:val="00E124DB"/>
    <w:rsid w:val="00E13591"/>
    <w:rsid w:val="00E1385D"/>
    <w:rsid w:val="00E13F9F"/>
    <w:rsid w:val="00E14570"/>
    <w:rsid w:val="00E15654"/>
    <w:rsid w:val="00E15860"/>
    <w:rsid w:val="00E1596B"/>
    <w:rsid w:val="00E15C15"/>
    <w:rsid w:val="00E15D41"/>
    <w:rsid w:val="00E1605D"/>
    <w:rsid w:val="00E16546"/>
    <w:rsid w:val="00E16852"/>
    <w:rsid w:val="00E200A3"/>
    <w:rsid w:val="00E2010B"/>
    <w:rsid w:val="00E20CAA"/>
    <w:rsid w:val="00E21235"/>
    <w:rsid w:val="00E21646"/>
    <w:rsid w:val="00E21A14"/>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033"/>
    <w:rsid w:val="00E33120"/>
    <w:rsid w:val="00E33AA0"/>
    <w:rsid w:val="00E33AAC"/>
    <w:rsid w:val="00E349AF"/>
    <w:rsid w:val="00E34B8A"/>
    <w:rsid w:val="00E34D61"/>
    <w:rsid w:val="00E34E1D"/>
    <w:rsid w:val="00E3517B"/>
    <w:rsid w:val="00E352D2"/>
    <w:rsid w:val="00E356B9"/>
    <w:rsid w:val="00E37071"/>
    <w:rsid w:val="00E3738A"/>
    <w:rsid w:val="00E37D0C"/>
    <w:rsid w:val="00E406CE"/>
    <w:rsid w:val="00E40C75"/>
    <w:rsid w:val="00E40E46"/>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4F0"/>
    <w:rsid w:val="00E50AC3"/>
    <w:rsid w:val="00E511DC"/>
    <w:rsid w:val="00E5185A"/>
    <w:rsid w:val="00E52480"/>
    <w:rsid w:val="00E52659"/>
    <w:rsid w:val="00E531A6"/>
    <w:rsid w:val="00E539F8"/>
    <w:rsid w:val="00E540C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5769"/>
    <w:rsid w:val="00E661B0"/>
    <w:rsid w:val="00E66902"/>
    <w:rsid w:val="00E67488"/>
    <w:rsid w:val="00E67765"/>
    <w:rsid w:val="00E67CBA"/>
    <w:rsid w:val="00E70191"/>
    <w:rsid w:val="00E70465"/>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6CE5"/>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102"/>
    <w:rsid w:val="00E90761"/>
    <w:rsid w:val="00E90CA6"/>
    <w:rsid w:val="00E914C4"/>
    <w:rsid w:val="00E91FD3"/>
    <w:rsid w:val="00E925EA"/>
    <w:rsid w:val="00E92831"/>
    <w:rsid w:val="00E92DBB"/>
    <w:rsid w:val="00E9364A"/>
    <w:rsid w:val="00E936EE"/>
    <w:rsid w:val="00E94DC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5781"/>
    <w:rsid w:val="00EA61DD"/>
    <w:rsid w:val="00EA689E"/>
    <w:rsid w:val="00EA68C2"/>
    <w:rsid w:val="00EA6DA3"/>
    <w:rsid w:val="00EA736B"/>
    <w:rsid w:val="00EA78C4"/>
    <w:rsid w:val="00EA7B6B"/>
    <w:rsid w:val="00EA7C53"/>
    <w:rsid w:val="00EB08B2"/>
    <w:rsid w:val="00EB0E1E"/>
    <w:rsid w:val="00EB0E3A"/>
    <w:rsid w:val="00EB159B"/>
    <w:rsid w:val="00EB1B1E"/>
    <w:rsid w:val="00EB2DC6"/>
    <w:rsid w:val="00EB3391"/>
    <w:rsid w:val="00EB349C"/>
    <w:rsid w:val="00EB402B"/>
    <w:rsid w:val="00EB4204"/>
    <w:rsid w:val="00EB4622"/>
    <w:rsid w:val="00EB4CFB"/>
    <w:rsid w:val="00EB54D2"/>
    <w:rsid w:val="00EB5AFC"/>
    <w:rsid w:val="00EB5EC3"/>
    <w:rsid w:val="00EB6CCD"/>
    <w:rsid w:val="00EB6F44"/>
    <w:rsid w:val="00EC00F8"/>
    <w:rsid w:val="00EC0965"/>
    <w:rsid w:val="00EC1033"/>
    <w:rsid w:val="00EC1FC4"/>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961"/>
    <w:rsid w:val="00ED0C41"/>
    <w:rsid w:val="00ED2098"/>
    <w:rsid w:val="00ED274A"/>
    <w:rsid w:val="00ED2839"/>
    <w:rsid w:val="00ED2B1C"/>
    <w:rsid w:val="00ED2F45"/>
    <w:rsid w:val="00ED32BC"/>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4DD4"/>
    <w:rsid w:val="00EF5011"/>
    <w:rsid w:val="00EF510F"/>
    <w:rsid w:val="00EF5AE1"/>
    <w:rsid w:val="00EF5BA8"/>
    <w:rsid w:val="00EF5C8D"/>
    <w:rsid w:val="00EF5EB5"/>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4F8D"/>
    <w:rsid w:val="00F05442"/>
    <w:rsid w:val="00F05B05"/>
    <w:rsid w:val="00F06712"/>
    <w:rsid w:val="00F074BA"/>
    <w:rsid w:val="00F075DC"/>
    <w:rsid w:val="00F07A93"/>
    <w:rsid w:val="00F07BDF"/>
    <w:rsid w:val="00F07DC9"/>
    <w:rsid w:val="00F1016F"/>
    <w:rsid w:val="00F106F8"/>
    <w:rsid w:val="00F10739"/>
    <w:rsid w:val="00F10A88"/>
    <w:rsid w:val="00F12041"/>
    <w:rsid w:val="00F1257D"/>
    <w:rsid w:val="00F12866"/>
    <w:rsid w:val="00F12971"/>
    <w:rsid w:val="00F141B4"/>
    <w:rsid w:val="00F1430E"/>
    <w:rsid w:val="00F14C7F"/>
    <w:rsid w:val="00F1516D"/>
    <w:rsid w:val="00F158C9"/>
    <w:rsid w:val="00F15F8C"/>
    <w:rsid w:val="00F162F9"/>
    <w:rsid w:val="00F1673A"/>
    <w:rsid w:val="00F16F8F"/>
    <w:rsid w:val="00F17B46"/>
    <w:rsid w:val="00F206CF"/>
    <w:rsid w:val="00F21B35"/>
    <w:rsid w:val="00F21D37"/>
    <w:rsid w:val="00F21D38"/>
    <w:rsid w:val="00F21F07"/>
    <w:rsid w:val="00F228C5"/>
    <w:rsid w:val="00F232B7"/>
    <w:rsid w:val="00F2388E"/>
    <w:rsid w:val="00F23FC9"/>
    <w:rsid w:val="00F246CD"/>
    <w:rsid w:val="00F25038"/>
    <w:rsid w:val="00F25566"/>
    <w:rsid w:val="00F2566B"/>
    <w:rsid w:val="00F265C2"/>
    <w:rsid w:val="00F265EB"/>
    <w:rsid w:val="00F26991"/>
    <w:rsid w:val="00F26A9A"/>
    <w:rsid w:val="00F26DA3"/>
    <w:rsid w:val="00F26ECD"/>
    <w:rsid w:val="00F27596"/>
    <w:rsid w:val="00F27915"/>
    <w:rsid w:val="00F27BB3"/>
    <w:rsid w:val="00F30200"/>
    <w:rsid w:val="00F30209"/>
    <w:rsid w:val="00F305C7"/>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3D96"/>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49CD"/>
    <w:rsid w:val="00F64DF2"/>
    <w:rsid w:val="00F659CA"/>
    <w:rsid w:val="00F66A62"/>
    <w:rsid w:val="00F672A0"/>
    <w:rsid w:val="00F67A80"/>
    <w:rsid w:val="00F67AA5"/>
    <w:rsid w:val="00F67BC0"/>
    <w:rsid w:val="00F70158"/>
    <w:rsid w:val="00F70321"/>
    <w:rsid w:val="00F71E3A"/>
    <w:rsid w:val="00F71F08"/>
    <w:rsid w:val="00F7216E"/>
    <w:rsid w:val="00F72B93"/>
    <w:rsid w:val="00F73999"/>
    <w:rsid w:val="00F73EFD"/>
    <w:rsid w:val="00F740FC"/>
    <w:rsid w:val="00F74319"/>
    <w:rsid w:val="00F747E9"/>
    <w:rsid w:val="00F74EBC"/>
    <w:rsid w:val="00F7553B"/>
    <w:rsid w:val="00F75576"/>
    <w:rsid w:val="00F75E9E"/>
    <w:rsid w:val="00F75F10"/>
    <w:rsid w:val="00F8001F"/>
    <w:rsid w:val="00F8045B"/>
    <w:rsid w:val="00F80CA6"/>
    <w:rsid w:val="00F8104A"/>
    <w:rsid w:val="00F81264"/>
    <w:rsid w:val="00F814D0"/>
    <w:rsid w:val="00F8172A"/>
    <w:rsid w:val="00F81E2F"/>
    <w:rsid w:val="00F8294E"/>
    <w:rsid w:val="00F82E8F"/>
    <w:rsid w:val="00F83F72"/>
    <w:rsid w:val="00F84078"/>
    <w:rsid w:val="00F848AF"/>
    <w:rsid w:val="00F84CF6"/>
    <w:rsid w:val="00F853E1"/>
    <w:rsid w:val="00F85F89"/>
    <w:rsid w:val="00F90275"/>
    <w:rsid w:val="00F90553"/>
    <w:rsid w:val="00F90E19"/>
    <w:rsid w:val="00F910B9"/>
    <w:rsid w:val="00F91989"/>
    <w:rsid w:val="00F91ED4"/>
    <w:rsid w:val="00F920EF"/>
    <w:rsid w:val="00F92AEB"/>
    <w:rsid w:val="00F933FC"/>
    <w:rsid w:val="00F93893"/>
    <w:rsid w:val="00F939E0"/>
    <w:rsid w:val="00F93A91"/>
    <w:rsid w:val="00F93D4F"/>
    <w:rsid w:val="00F93F3E"/>
    <w:rsid w:val="00F943DC"/>
    <w:rsid w:val="00F946F4"/>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FC4"/>
    <w:rsid w:val="00FA509D"/>
    <w:rsid w:val="00FA569C"/>
    <w:rsid w:val="00FA5F2C"/>
    <w:rsid w:val="00FA5FC6"/>
    <w:rsid w:val="00FA6415"/>
    <w:rsid w:val="00FA6607"/>
    <w:rsid w:val="00FA72A6"/>
    <w:rsid w:val="00FA76FB"/>
    <w:rsid w:val="00FA7A17"/>
    <w:rsid w:val="00FB03EE"/>
    <w:rsid w:val="00FB0F57"/>
    <w:rsid w:val="00FB0FED"/>
    <w:rsid w:val="00FB29E6"/>
    <w:rsid w:val="00FB3342"/>
    <w:rsid w:val="00FB3562"/>
    <w:rsid w:val="00FB36CA"/>
    <w:rsid w:val="00FB3E93"/>
    <w:rsid w:val="00FB451B"/>
    <w:rsid w:val="00FB452E"/>
    <w:rsid w:val="00FB4539"/>
    <w:rsid w:val="00FB486D"/>
    <w:rsid w:val="00FB4BA9"/>
    <w:rsid w:val="00FB4E1A"/>
    <w:rsid w:val="00FB4E8E"/>
    <w:rsid w:val="00FB54D8"/>
    <w:rsid w:val="00FB626C"/>
    <w:rsid w:val="00FB6353"/>
    <w:rsid w:val="00FB6A42"/>
    <w:rsid w:val="00FB7842"/>
    <w:rsid w:val="00FB7C56"/>
    <w:rsid w:val="00FB7F26"/>
    <w:rsid w:val="00FC03EE"/>
    <w:rsid w:val="00FC06FA"/>
    <w:rsid w:val="00FC0918"/>
    <w:rsid w:val="00FC1A53"/>
    <w:rsid w:val="00FC1D96"/>
    <w:rsid w:val="00FC1DC1"/>
    <w:rsid w:val="00FC26AA"/>
    <w:rsid w:val="00FC27BF"/>
    <w:rsid w:val="00FC2953"/>
    <w:rsid w:val="00FC340D"/>
    <w:rsid w:val="00FC369C"/>
    <w:rsid w:val="00FC3995"/>
    <w:rsid w:val="00FC3FF6"/>
    <w:rsid w:val="00FC4039"/>
    <w:rsid w:val="00FC405E"/>
    <w:rsid w:val="00FC423B"/>
    <w:rsid w:val="00FC4DAF"/>
    <w:rsid w:val="00FC5499"/>
    <w:rsid w:val="00FC5853"/>
    <w:rsid w:val="00FC69D0"/>
    <w:rsid w:val="00FC6A17"/>
    <w:rsid w:val="00FC7262"/>
    <w:rsid w:val="00FC743A"/>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184D"/>
    <w:rsid w:val="00FE363A"/>
    <w:rsid w:val="00FE422C"/>
    <w:rsid w:val="00FE473A"/>
    <w:rsid w:val="00FE54B5"/>
    <w:rsid w:val="00FE6393"/>
    <w:rsid w:val="00FE6841"/>
    <w:rsid w:val="00FE7758"/>
    <w:rsid w:val="00FF058E"/>
    <w:rsid w:val="00FF08D8"/>
    <w:rsid w:val="00FF10A4"/>
    <w:rsid w:val="00FF222C"/>
    <w:rsid w:val="00FF2B5C"/>
    <w:rsid w:val="00FF3167"/>
    <w:rsid w:val="00FF320E"/>
    <w:rsid w:val="00FF33FE"/>
    <w:rsid w:val="00FF3949"/>
    <w:rsid w:val="00FF3BE4"/>
    <w:rsid w:val="00FF4531"/>
    <w:rsid w:val="00FF4CC3"/>
    <w:rsid w:val="00FF513B"/>
    <w:rsid w:val="00FF54EE"/>
    <w:rsid w:val="00FF588D"/>
    <w:rsid w:val="00FF6809"/>
    <w:rsid w:val="00FF6A42"/>
    <w:rsid w:val="00FF6A85"/>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925"/>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6F64C9"/>
    <w:pPr>
      <w:tabs>
        <w:tab w:val="left" w:pos="880"/>
        <w:tab w:val="right" w:leader="dot" w:pos="9962"/>
      </w:tabs>
      <w:ind w:left="220"/>
      <w:jc w:val="left"/>
    </w:pPr>
    <w:rPr>
      <w:smallCaps/>
      <w:noProof/>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6F64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9184579">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53329977">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4952632">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04782905">
      <w:bodyDiv w:val="1"/>
      <w:marLeft w:val="0"/>
      <w:marRight w:val="0"/>
      <w:marTop w:val="0"/>
      <w:marBottom w:val="0"/>
      <w:divBdr>
        <w:top w:val="none" w:sz="0" w:space="0" w:color="auto"/>
        <w:left w:val="none" w:sz="0" w:space="0" w:color="auto"/>
        <w:bottom w:val="none" w:sz="0" w:space="0" w:color="auto"/>
        <w:right w:val="none" w:sz="0" w:space="0" w:color="auto"/>
      </w:divBdr>
    </w:div>
    <w:div w:id="819806119">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41972559">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27868818">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75475818">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41619519">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6201985">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 w:id="21269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mnarbona@guacolda.cl"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emf"/><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mnarbona@guacolda.cl" TargetMode="External"/><Relationship Id="rId30" Type="http://schemas.openxmlformats.org/officeDocument/2006/relationships/image" Target="media/image8.emf"/><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0MnZicoFj32X3MFnvjI25sTp1lb8xi+iTrRxYYPTvzM=</DigestValue>
    </Reference>
    <Reference Type="http://www.w3.org/2000/09/xmldsig#Object" URI="#idOfficeObject">
      <DigestMethod Algorithm="http://www.w3.org/2001/04/xmlenc#sha256"/>
      <DigestValue>BQ8YjaVllImc8BBcR5r9ntkuztegAL7GB6G0Eg+hXmU=</DigestValue>
    </Reference>
    <Reference Type="http://uri.etsi.org/01903#SignedProperties" URI="#idSignedProperties">
      <Transforms>
        <Transform Algorithm="http://www.w3.org/TR/2001/REC-xml-c14n-20010315"/>
      </Transforms>
      <DigestMethod Algorithm="http://www.w3.org/2001/04/xmlenc#sha256"/>
      <DigestValue>cy8Y0ZQRHvEYXRQ8FxcSIqAyYZ/ffUeQ7eMo3HEC+aQ=</DigestValue>
    </Reference>
    <Reference Type="http://www.w3.org/2000/09/xmldsig#Object" URI="#idValidSigLnImg">
      <DigestMethod Algorithm="http://www.w3.org/2001/04/xmlenc#sha256"/>
      <DigestValue>14+v70vywaf0NYRanBuP396zhqqZhbcgSu/dRZQSxyw=</DigestValue>
    </Reference>
    <Reference Type="http://www.w3.org/2000/09/xmldsig#Object" URI="#idInvalidSigLnImg">
      <DigestMethod Algorithm="http://www.w3.org/2001/04/xmlenc#sha256"/>
      <DigestValue>Q43FijUQVxAxRq5rlKnbj6f1C7g5sQmrBvprsmPJZao=</DigestValue>
    </Reference>
  </SignedInfo>
  <SignatureValue>94FSdaM0tnGytRxiNh24o8lCln1Ea66ndU6TdhTUQrqORferMGCR0WGGfDyo5K79R+pfi4dSMURc
EyjwGL2tSfMlTrD4xFgBtI1dK11lNv5r5eeh5bacZKtJwAJh4x7+6OFpzuCs2ulQt4LOnfnGno67
6Z78TW9MfXWyKfbbfraR2Ea6bHbVhirULfww6BurLf/XdbPw10xSR+cdDxg56i4bvm5/ACiEuYjd
8QqZyUsmpRELanGkxwEX0GLMs5CSuqlKTMhFEkRSepVfDDAe+STc/JtXPbodaT7twjroNWbw5x/o
fLQqjAZCX7HqkNAgEKdelRXwSXt+TMr7jfivgA==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Transform>
          <Transform Algorithm="http://www.w3.org/TR/2001/REC-xml-c14n-20010315"/>
        </Transforms>
        <DigestMethod Algorithm="http://www.w3.org/2001/04/xmlenc#sha256"/>
        <DigestValue>8P6Y+anvrXJU01o6/pK817eqUh8Qbm3k767m1bpqpa4=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ff9s5uRsbB0M7wr6xKp/kX9cJqxjRdAkjydKf0tHt9U=</DigestValue>
      </Reference>
      <Reference URI="/word/endnotes.xml?ContentType=application/vnd.openxmlformats-officedocument.wordprocessingml.endnotes+xml">
        <DigestMethod Algorithm="http://www.w3.org/2001/04/xmlenc#sha256"/>
        <DigestValue>4kPkpMFecTWOVLGQGnmxAZ9zGNK6JWirZhJktRLjTww=</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e1Vw1EakLsaRjStqqfk/D5c1K0CmY/6U/U/ocwwn/Rg=</DigestValue>
      </Reference>
      <Reference URI="/word/footer2.xml?ContentType=application/vnd.openxmlformats-officedocument.wordprocessingml.footer+xml">
        <DigestMethod Algorithm="http://www.w3.org/2001/04/xmlenc#sha256"/>
        <DigestValue>OMnX+ZWb6TiVoFxcZrJr3D0PqGsOyH97wOAuoKfTXh4=</DigestValue>
      </Reference>
      <Reference URI="/word/footnotes.xml?ContentType=application/vnd.openxmlformats-officedocument.wordprocessingml.footnotes+xml">
        <DigestMethod Algorithm="http://www.w3.org/2001/04/xmlenc#sha256"/>
        <DigestValue>ucv1j9QdnqqE5D/xB5iEf9wjLJFUFqRu3Kf5ysR8M4Q=</DigestValue>
      </Reference>
      <Reference URI="/word/header1.xml?ContentType=application/vnd.openxmlformats-officedocument.wordprocessingml.header+xml">
        <DigestMethod Algorithm="http://www.w3.org/2001/04/xmlenc#sha256"/>
        <DigestValue>7/Fon85QysTtzYfU/l9YF6nvbPi096zPv5aVNwg5jkw=</DigestValue>
      </Reference>
      <Reference URI="/word/header2.xml?ContentType=application/vnd.openxmlformats-officedocument.wordprocessingml.header+xml">
        <DigestMethod Algorithm="http://www.w3.org/2001/04/xmlenc#sha256"/>
        <DigestValue>YEjUzdxHJ1+Z50K3sybr0AApPjguZ5T62elsmXRa7Ys=</DigestValue>
      </Reference>
      <Reference URI="/word/media/image1.emf?ContentType=image/x-emf">
        <DigestMethod Algorithm="http://www.w3.org/2001/04/xmlenc#sha256"/>
        <DigestValue>5pAEza6kKvjRPD4jamtxAK+Th7hgaXXuR+VOZYqh+xg=</DigestValue>
      </Reference>
      <Reference URI="/word/media/image10.emf?ContentType=image/x-emf">
        <DigestMethod Algorithm="http://www.w3.org/2001/04/xmlenc#sha256"/>
        <DigestValue>Ssc060g/Ma3hs+AzP4rkKGabSCo3XQ456hL6NHEc+Bc=</DigestValue>
      </Reference>
      <Reference URI="/word/media/image11.emf?ContentType=image/x-emf">
        <DigestMethod Algorithm="http://www.w3.org/2001/04/xmlenc#sha256"/>
        <DigestValue>lIjof6/vcwdT+y8SU3WmWe+xV+QprMRZP4oxSs9RmoM=</DigestValue>
      </Reference>
      <Reference URI="/word/media/image12.png?ContentType=image/png">
        <DigestMethod Algorithm="http://www.w3.org/2001/04/xmlenc#sha256"/>
        <DigestValue>FpZa7XwuHjwTKke2dBOkIAuFS5IeZraNikGRsUmwthw=</DigestValue>
      </Reference>
      <Reference URI="/word/media/image2.emf?ContentType=image/x-emf">
        <DigestMethod Algorithm="http://www.w3.org/2001/04/xmlenc#sha256"/>
        <DigestValue>AUroV2HMcLpgGbLIxFBCdDPxEfyxthTTRFfe9xFh1YA=</DigestValue>
      </Reference>
      <Reference URI="/word/media/image3.emf?ContentType=image/x-emf">
        <DigestMethod Algorithm="http://www.w3.org/2001/04/xmlenc#sha256"/>
        <DigestValue>iIY55SpBbT6MpjVBaKT8291cFZurNAgZfOvF44fNic4=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/XFKiM00n3jUck/rGBIajg97TGdLvRrmqzq1soQXBmc=</DigestValue>
      </Reference>
      <Reference URI="/word/media/image7.png?ContentType=image/png">
        <DigestMethod Algorithm="http://www.w3.org/2001/04/xmlenc#sha256"/>
        <DigestValue>yzPvcvpU6lIN6e3nJmhTi/uOJdPjWZS79j7C6pBi3vk=</DigestValue>
      </Reference>
      <Reference URI="/word/media/image8.emf?ContentType=image/x-emf">
        <DigestMethod Algorithm="http://www.w3.org/2001/04/xmlenc#sha256"/>
        <DigestValue>vCaDY4GASznsyaX0EG7v2//1eQfUgNDgiXPTY+BDMb4=</DigestValue>
      </Reference>
      <Reference URI="/word/media/image9.png?ContentType=image/png">
        <DigestMethod Algorithm="http://www.w3.org/2001/04/xmlenc#sha256"/>
        <DigestValue>ORwB4s5wObgUwNAMbakvEbr+QgCRhNcdINfUGSvn+1o=</DigestValue>
      </Reference>
      <Reference URI="/word/numbering.xml?ContentType=application/vnd.openxmlformats-officedocument.wordprocessingml.numbering+xml">
        <DigestMethod Algorithm="http://www.w3.org/2001/04/xmlenc#sha256"/>
        <DigestValue>zxg/7gbWYnmiXcWJXiZ08vhSacwD5HNDwj1KCAgO2G4=</DigestValue>
      </Reference>
      <Reference URI="/word/settings.xml?ContentType=application/vnd.openxmlformats-officedocument.wordprocessingml.settings+xml">
        <DigestMethod Algorithm="http://www.w3.org/2001/04/xmlenc#sha256"/>
        <DigestValue>RaLx/JZkLarDdNjBjJFWC1TZullqeY+AFJxqGXsEVvE=</DigestValue>
      </Reference>
      <Reference URI="/word/styles.xml?ContentType=application/vnd.openxmlformats-officedocument.wordprocessingml.styles+xml">
        <DigestMethod Algorithm="http://www.w3.org/2001/04/xmlenc#sha256"/>
        <DigestValue>9vJTpG4/2SAhOvzIQQx3ylhePRyKEAgCYvGw3JBl0qU=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jtY9qowZumT48HJwdjSJKYZ6vkMO/De9nXxnL2YatHU=</DigestValue>
      </Reference>
    </Manifest>
    <SignatureProperties>
      <SignatureProperty Id="idSignatureTime" Target="#idPackageSignature">
        <mdssi:SignatureTime xmlns:mdssi="http://schemas.openxmlformats.org/package/2006/digital-signature">
          <mdssi:Format>YYYY-MM-DDThh:mm:ssTZD</mdssi:Format>
          <mdssi:Value>2016-10-19T13:02:37Z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2016-10-19T13:02:37Z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CjAAAAAAIRJ6MAAAAAAAAAAAAAAAAAAAAAAAAAAAAAAAAAQAAANBc6IJwksKMppcAAAAAAAD1AAAANGsjAACEbuG8h27hPo4zZvgONQqwkTkQkO9FGt0aIWkiAIoBpGsjAHhrIwBYMYgCIA0EhDhuIwANjzNmIA0EhAAAAAD4DjUK+OHyAiRtIwBY2FhmtO9FGgAAAABY2FhmIA0AAJDvRRoSAAAAAAAAAAcAAACQ70UaAAAAAAAAAACsayMA4nknZiAAAAD/////AAAAAAAAAAAQAAAAAAAAADAAAAABAAAAAQAAAA0AAAANAAAA/////wAAAAAAAAAA+A41Cvjh8gLUEQAA+BoK5WxsIwBsbCMA0HgzZgAAAADwBbICAAAAAAEAAAAAAAAAKGwjALPBU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KZQAAAAcKDQcKDQcJDQ4WMShFrjFU1TJV1gECBAIDBAECBQoRKyZBowsTMcp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4d55GCHcepnVnGEt1Z///AAAAAKJ2EloAAOiUIwAMAAAAAAAAANiKMgA8lCMAgemjdgAAAAAAAENoYXJVcHBlclcAcDEACHIxAFiYNQqYeTEAlJQjAECRVXf0q1F3z6tRd5SUIwBkAQAAKW5SdSluUnUIwTsAAAgAAAACAAAAAAAAtJQjAH2UUnUAAAAAAAAAAO6VIwAJAAAA3JUjAAkAAAAAAAAAAAAAANyVIwDslCMA8pNSdQAAAAAAAgAAAAAjAAkAAADclSMACQAAAJBJVnUAAAAAAAAAANyVIwAJAAAAAAAAABiVIwAxk1J1AAAAAAACAADclS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KMAAAAAAhEnowAAAAAAAAAAAAAAAAAAAAAAAAAAAAAAAABAAAA0FzognCSwoymlwAAAAAjAOBaOHfAPyMA7eA0d6bNEwD+////5y84d4IuOHdsmw8QaBszALCZDxBQOSMAfZRSdQAAAAAAAAAAhDojAAYAAAB4OiMABgAAAAIAAAAAAAAAxJkPEADqDBDEmQ8QAAAAAADqDBCgOSMAKW5SdSluUnUAAAAAAAgAAAACAAAAAAAAqDkjAH2UUnUAAAAAAAAAAN46IwAHAAAA0DojAAcAAAAAAAAAAAAAANA6IwDgOSMA8pNSdQAAAAAAAgAAAAAjAAcAAADQOiMABwAAAJBJVnUAAAAAAAAAANA6IwAHAAAAAAAAAAw6IwAxk1J1AAAAAAACAADQO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h3gusIdwAAAABg1IcCoDMxAAEAAADIpRUQAAAAAMhLiAIDAAAAoDMxAMgwiAIAAAAAyEuIAuOFJ2YDAAAAAgAAAAAAAABYAAAAaM1YZgg5IwDerFF3AAAxAPSrUXfPq1F3MDkjAGQBAAApblJ1KW5SdXiRrwIACAAAAAIAAAAAAABQOSMAfZRSdQAAAAAAAAAAhDojAAYAAAB4OiMABgAAAAAAAAAAAAAAeDojAIg5IwDyk1J1AAAAAAACAAAAACMABgAAAHg6IwAGAAAAkElWdQAAAAAAAAAAeDojAAYAAAAAAAAAtDkjADGTUnUAAAAAAAIAAHg6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CjAAAAAAIRJ6MAAAAAAAAAAAAAAAAAAAAAAAAAAAAAAAAAQAAANBc6IJwksKMppcAAAAANQoAAAAAMF8jGmWwUXfYrEpnFxQB7AAAAACwkTkQEG0jAN0aIXUiAIoBXvQVZ9BrIwAAAAAA+A41ChBtIwAkiIASGGwjAFMAZQBnAG8AZQAgAFUASQAAAAAAAAAAACXkFWfhAAAAjGsjAJozNGZIAhgQ4QAAAAEAAABOXyMaAAAjADozNGYEAAAABQAAAAAAAAAAAAAAAAAAAE5fIxqYbSMAJN8VZ0hhlwIEAAAA+A41CgAAAACl4xVn/////wAAAABTAGUAZwBvAGUAIABVAEkAAAAK5WxsIwBsbCMA4QAAAAAAAAAwXyMaAAAAAAEAAAAAAAAAKGwjALPBU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tkvQUBo9n7rHnsSvCZhyfen06YU1FL43s6SNhz8PF6I=</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8uyYYR+EKi6+7dGGwW+8MjKeD+tEYdX7u9NfTaO1zSM=</DigestValue>
    </Reference>
    <Reference Type="http://www.w3.org/2000/09/xmldsig#Object" URI="#idValidSigLnImg">
      <DigestMethod Algorithm="http://www.w3.org/2001/04/xmlenc#sha256"/>
      <DigestValue>7f0lqilGEUazEUL5le9WczfGQe2GBG/QBP/Sdg71VWQ=</DigestValue>
    </Reference>
    <Reference Type="http://www.w3.org/2000/09/xmldsig#Object" URI="#idInvalidSigLnImg">
      <DigestMethod Algorithm="http://www.w3.org/2001/04/xmlenc#sha256"/>
      <DigestValue>UQPCmJ3GrqLl0Q5pdu+ukYcdDDbE8CjpgWgjceiAOYk=</DigestValue>
    </Reference>
  </SignedInfo>
  <SignatureValue>k+kP8vRWXsPU4iU0adwGAR71HgsnuiAULygA623oBcuCuxfVUPog8sY2H6aHn2uQPvlTFJ4rKOCL
E6e+Z+/1K2MYmke6kfqr7W327HORGF8EmRadwsxff0kI//lEsUde2fYqpyOko1LsoIGN5+gqxZ3l
r0jte5lvRIQvK7g95go9F5mb8ZoJ60535vVmaJEY/9Mtme6TWaizmdkKSyux1AyE8L3UsDWRtCH0
Qj+AT+tYjw4OWR+0zY45Q7B2hFNpVs01npxEAR8ZTh2cxEAfVhIT5k1zCpfI+5GPYMoZTeoUCi9y
Zs1H1py6wloKGhkjZxPq4U9GvZAI4UEragXPTQ==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8P6Y+anvrXJU01o6/pK817eqUh8Qbm3k767m1bpqpa4=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ff9s5uRsbB0M7wr6xKp/kX9cJqxjRdAkjydKf0tHt9U=</DigestValue>
      </Reference>
      <Reference URI="/word/endnotes.xml?ContentType=application/vnd.openxmlformats-officedocument.wordprocessingml.endnotes+xml">
        <DigestMethod Algorithm="http://www.w3.org/2001/04/xmlenc#sha256"/>
        <DigestValue>4kPkpMFecTWOVLGQGnmxAZ9zGNK6JWirZhJktRLjTww=</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e1Vw1EakLsaRjStqqfk/D5c1K0CmY/6U/U/ocwwn/Rg=</DigestValue>
      </Reference>
      <Reference URI="/word/footer2.xml?ContentType=application/vnd.openxmlformats-officedocument.wordprocessingml.footer+xml">
        <DigestMethod Algorithm="http://www.w3.org/2001/04/xmlenc#sha256"/>
        <DigestValue>OMnX+ZWb6TiVoFxcZrJr3D0PqGsOyH97wOAuoKfTXh4=</DigestValue>
      </Reference>
      <Reference URI="/word/footnotes.xml?ContentType=application/vnd.openxmlformats-officedocument.wordprocessingml.footnotes+xml">
        <DigestMethod Algorithm="http://www.w3.org/2001/04/xmlenc#sha256"/>
        <DigestValue>ucv1j9QdnqqE5D/xB5iEf9wjLJFUFqRu3Kf5ysR8M4Q=</DigestValue>
      </Reference>
      <Reference URI="/word/header1.xml?ContentType=application/vnd.openxmlformats-officedocument.wordprocessingml.header+xml">
        <DigestMethod Algorithm="http://www.w3.org/2001/04/xmlenc#sha256"/>
        <DigestValue>7/Fon85QysTtzYfU/l9YF6nvbPi096zPv5aVNwg5jkw=</DigestValue>
      </Reference>
      <Reference URI="/word/header2.xml?ContentType=application/vnd.openxmlformats-officedocument.wordprocessingml.header+xml">
        <DigestMethod Algorithm="http://www.w3.org/2001/04/xmlenc#sha256"/>
        <DigestValue>YEjUzdxHJ1+Z50K3sybr0AApPjguZ5T62elsmXRa7Ys=</DigestValue>
      </Reference>
      <Reference URI="/word/media/image1.emf?ContentType=image/x-emf">
        <DigestMethod Algorithm="http://www.w3.org/2001/04/xmlenc#sha256"/>
        <DigestValue>5pAEza6kKvjRPD4jamtxAK+Th7hgaXXuR+VOZYqh+xg=</DigestValue>
      </Reference>
      <Reference URI="/word/media/image10.emf?ContentType=image/x-emf">
        <DigestMethod Algorithm="http://www.w3.org/2001/04/xmlenc#sha256"/>
        <DigestValue>Ssc060g/Ma3hs+AzP4rkKGabSCo3XQ456hL6NHEc+Bc=</DigestValue>
      </Reference>
      <Reference URI="/word/media/image11.emf?ContentType=image/x-emf">
        <DigestMethod Algorithm="http://www.w3.org/2001/04/xmlenc#sha256"/>
        <DigestValue>lIjof6/vcwdT+y8SU3WmWe+xV+QprMRZP4oxSs9RmoM=</DigestValue>
      </Reference>
      <Reference URI="/word/media/image12.png?ContentType=image/png">
        <DigestMethod Algorithm="http://www.w3.org/2001/04/xmlenc#sha256"/>
        <DigestValue>FpZa7XwuHjwTKke2dBOkIAuFS5IeZraNikGRsUmwthw=</DigestValue>
      </Reference>
      <Reference URI="/word/media/image2.emf?ContentType=image/x-emf">
        <DigestMethod Algorithm="http://www.w3.org/2001/04/xmlenc#sha256"/>
        <DigestValue>AUroV2HMcLpgGbLIxFBCdDPxEfyxthTTRFfe9xFh1YA=</DigestValue>
      </Reference>
      <Reference URI="/word/media/image3.emf?ContentType=image/x-emf">
        <DigestMethod Algorithm="http://www.w3.org/2001/04/xmlenc#sha256"/>
        <DigestValue>iIY55SpBbT6MpjVBaKT8291cFZurNAgZfOvF44fNic4=</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/XFKiM00n3jUck/rGBIajg97TGdLvRrmqzq1soQXBmc=</DigestValue>
      </Reference>
      <Reference URI="/word/media/image7.png?ContentType=image/png">
        <DigestMethod Algorithm="http://www.w3.org/2001/04/xmlenc#sha256"/>
        <DigestValue>yzPvcvpU6lIN6e3nJmhTi/uOJdPjWZS79j7C6pBi3vk=</DigestValue>
      </Reference>
      <Reference URI="/word/media/image8.emf?ContentType=image/x-emf">
        <DigestMethod Algorithm="http://www.w3.org/2001/04/xmlenc#sha256"/>
        <DigestValue>vCaDY4GASznsyaX0EG7v2//1eQfUgNDgiXPTY+BDMb4=</DigestValue>
      </Reference>
      <Reference URI="/word/media/image9.png?ContentType=image/png">
        <DigestMethod Algorithm="http://www.w3.org/2001/04/xmlenc#sha256"/>
        <DigestValue>ORwB4s5wObgUwNAMbakvEbr+QgCRhNcdINfUGSvn+1o=</DigestValue>
      </Reference>
      <Reference URI="/word/numbering.xml?ContentType=application/vnd.openxmlformats-officedocument.wordprocessingml.numbering+xml">
        <DigestMethod Algorithm="http://www.w3.org/2001/04/xmlenc#sha256"/>
        <DigestValue>zxg/7gbWYnmiXcWJXiZ08vhSacwD5HNDwj1KCAgO2G4=</DigestValue>
      </Reference>
      <Reference URI="/word/settings.xml?ContentType=application/vnd.openxmlformats-officedocument.wordprocessingml.settings+xml">
        <DigestMethod Algorithm="http://www.w3.org/2001/04/xmlenc#sha256"/>
        <DigestValue>RaLx/JZkLarDdNjBjJFWC1TZullqeY+AFJxqGXsEVvE=</DigestValue>
      </Reference>
      <Reference URI="/word/styles.xml?ContentType=application/vnd.openxmlformats-officedocument.wordprocessingml.styles+xml">
        <DigestMethod Algorithm="http://www.w3.org/2001/04/xmlenc#sha256"/>
        <DigestValue>9vJTpG4/2SAhOvzIQQx3ylhePRyKEAgCYvGw3JBl0qU=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jtY9qowZumT48HJwdjSJKYZ6vkMO/De9nXxnL2YatHU=</DigestValue>
      </Reference>
    </Manifest>
    <SignatureProperties>
      <SignatureProperty Id="idSignatureTime" Target="#idPackageSignature">
        <mdssi:SignatureTime xmlns:mdssi="http://schemas.openxmlformats.org/package/2006/digital-signature">
          <mdssi:Format>YYYY-MM-DDThh:mm:ssTZD</mdssi:Format>
          <mdssi:Value>2016-10-20T13:04:38Z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2016-10-20T13:04:38Z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ULOKqEAAAAAAAEqlYHOKqEAFw+QgCVuF5mXD5CAFw+QgCcnV5mAAAAAPm3XmaMBJhmuDyKZrg8imaAQopmGCIVCwAAAAD/////AAAAAEAhAgCYPkIAgAFndg5cYnbgW2J2mD5CAGQBAACNYl92jWJfdlBFkQ0ACAAAAAIAAAAAAAC4PkIAImpfdgAAAAAAAAAA7D9CAAYAAADgP0IABgAAAAAAAAAAAAAA4D9CAPA+QgDu6l52AAAAAAACAAAAAEIABgAAAOA/QgAGAAAATBJgdgAAAAAAAAAA4D9CAAYAAAAAAAAAHD9CAJUuXnYAAAAAAAIAAOA/Q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aD4///yAQAAAAAAAPyL6wOA+P//CABYfvv2//8AAAAAAAAAAOCL6wOA+P////8AAAAAAAD1AAAACxMrKPcTKyji4G5mIMNVB1i80hEwVzcR8RYhmSIAigEEckIA2HFCAGggFQsgDQSEnHRCALHhbmYgDQSEAAAAACDDVQeAVwoEiHNCANCxl2ZkVzcRAAAAANCxl2YgDQAAMFc3ERoAAAAAAAAABwAAADBXNxEAAAAAAAAAAAxyQgBkzmBmIAAAAP////8AAAAAAAAAAA0AAAAAAAAAMAAAAAEAAAABAAAADQAAAA0AAAAQAAAAAAAAAAAAVQeAVwoEAR4BAAAAAADkDgoozHJCAMxyQgB6sW5mAAAAAAAAAAAor9cRAAAAAAEAAAAAAAAAjHJCAC8wY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KBQAAABpj7ZnjrZqj7Zqj7ZnjrZtkbdukrdtkbdnjrZqj7ZojrZ3rdUCAwQnC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SdzZjoHdYiLpnKCy6Z///AAAAAHJ3floAADxrQgAAAAABAAAAAHB+fwCQakIAUPNzdwAAAAAAAENoYXJVcHBlclcA////qjjSd6I00ncAAAAA6GpCAIABZ3YOXGJ24FtiduhqQgBkAQAAjWJfdo1iX3aI0kkHAAgAAAACAAAAAAAACGtCACJqX3YAAAAAAAAAAEJsQgAJAAAAMGxCAAkAAAAAAAAAAAAAADBsQgBAa0IA7upedgAAAAAAAgAAAABCAAkAAAAwbEIACQAAAEwSYHYAAAAAAAAAADBsQgAJAAAAAAAAAGxrQgCVLl52AAAAAAACAAAwbE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sBoPj///IBAAAAAAAA/IvrA4D4//8IAFh++/b//wAAAAAAAAAA4IvrA4D4/////wAAAABCAPVx1ncARkIA9XHWd6LbMwD+////jOPRd/Lg0XfMZpENGAiAABBlkQ24PkIAImpfdgAAAAAAAAAA7D9CAAYAAADgP0IABgAAAAIAAAAAAAAAJGWRDZBWug0kZZENAAAAAJBWug0IP0IAjWJfdo1iX3YAAAAAAAgAAAACAAAAAAAAED9CACJqX3YAAAAAAAAAAEZAQgAHAAAAOEBCAAcAAAAAAAAAAAAAADhAQgBIP0IA7upedgAAAAAAAgAAAABCAAcAAAA4QEIABwAAAEwSYHYAAAAAAAAAADhAQgAHAAAAAAAAAHQ/QgCVLl52AAAAAAACAAA4QE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ULOKqEAAAAAAAEqlYHOKqEAFw+QgCVuF5mXD5CAFw+QgCcnV5mAAAAAPm3XmaMBJhmuDyKZrg8imaAQopmGCIVCwAAAAD/////AAAAAEAhAgCYPkIAgAFndg5cYnbgW2J2mD5CAGQBAACNYl92jWJfdlBFkQ0ACAAAAAIAAAAAAAC4PkIAImpfdgAAAAAAAAAA7D9CAAYAAADgP0IABgAAAAAAAAAAAAAA4D9CAPA+QgDu6l52AAAAAAACAAAAAEIABgAAAOA/QgAGAAAATBJgdgAAAAAAAAAA4D9CAAYAAAAAAAAAHD9CAJUuXnYAAAAAAAIAAOA/Q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aD4///yAQAAAAAAAPyL6wOA+P//CABYfvv2//8AAAAAAAAAAOCL6wOA+P////8AAAAAVQdwUSgR/p1idm+Jv2ZXFQHOAAAAAFi80hFwc0IAnA8hjiIAigFJjL9mMHJCAAAAAAAgw1UHcHNCACSIgBJ4ckIA2Yu/ZlMAZQBnAG8AZQAgAFUASQAAAAAA9Yu/ZkhzQgDhAAAA8HFCAEvkb2aA9FkH4QAAAAEAAACOUSgRAABCAOrjb2YEAAAABQAAAAAAAAAAAAAAAAAAAI5RKBH8c0IAJYu/ZriKVgcEAAAAIMNVBwAAAABJi79mAAAAAAAAZQBnAG8AZQAgAFUASQAAAAoozHJCAMxyQgDhAAAAaHJCAAAAAABwUSgRAAAAAAEAAAAAAAAAjHJCAC8wY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CCCD4F97-1598-41BB-A8E4-6268A8C68E57}">
  <ds:schemaRefs>
    <ds:schemaRef ds:uri="http://schemas.openxmlformats.org/officeDocument/2006/bibliography"/>
  </ds:schemaRefs>
</ds:datastoreItem>
</file>

<file path=customXml/itemProps11.xml><?xml version="1.0" encoding="utf-8"?>
<ds:datastoreItem xmlns:ds="http://schemas.openxmlformats.org/officeDocument/2006/customXml" ds:itemID="{AE0EDED3-7B3B-458A-9886-ABCBEC2E706D}">
  <ds:schemaRefs>
    <ds:schemaRef ds:uri="http://schemas.openxmlformats.org/officeDocument/2006/bibliography"/>
  </ds:schemaRefs>
</ds:datastoreItem>
</file>

<file path=customXml/itemProps12.xml><?xml version="1.0" encoding="utf-8"?>
<ds:datastoreItem xmlns:ds="http://schemas.openxmlformats.org/officeDocument/2006/customXml" ds:itemID="{5903A577-3D1C-4B76-8144-0722AA7BAA49}">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BAC9-88F3-46E0-BF92-090EE1D4D177}">
  <ds:schemaRefs>
    <ds:schemaRef ds:uri="http://purl.org/dc/elements/1.1/"/>
    <ds:schemaRef ds:uri="http://schemas.microsoft.com/office/2006/metadata/properties"/>
    <ds:schemaRef ds:uri="http://purl.org/dc/terms/"/>
    <ds:schemaRef ds:uri="http://schemas.microsoft.com/office/2006/documentManagement/types"/>
    <ds:schemaRef ds:uri="21c3207e-4ad9-41ce-b187-b126d6257ffb"/>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4160FAA-B6C1-4037-A256-7558C35447BC}">
  <ds:schemaRefs>
    <ds:schemaRef ds:uri="http://schemas.openxmlformats.org/officeDocument/2006/bibliography"/>
  </ds:schemaRefs>
</ds:datastoreItem>
</file>

<file path=customXml/itemProps5.xml><?xml version="1.0" encoding="utf-8"?>
<ds:datastoreItem xmlns:ds="http://schemas.openxmlformats.org/officeDocument/2006/customXml" ds:itemID="{745C3CFD-D544-4952-B0F7-80701A936C31}">
  <ds:schemaRefs>
    <ds:schemaRef ds:uri="http://schemas.openxmlformats.org/officeDocument/2006/bibliography"/>
  </ds:schemaRefs>
</ds:datastoreItem>
</file>

<file path=customXml/itemProps6.xml><?xml version="1.0" encoding="utf-8"?>
<ds:datastoreItem xmlns:ds="http://schemas.openxmlformats.org/officeDocument/2006/customXml" ds:itemID="{94C8139E-6D31-4423-BC42-DB9FD70DAE85}">
  <ds:schemaRefs>
    <ds:schemaRef ds:uri="http://schemas.openxmlformats.org/officeDocument/2006/bibliography"/>
  </ds:schemaRefs>
</ds:datastoreItem>
</file>

<file path=customXml/itemProps7.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8.xml><?xml version="1.0" encoding="utf-8"?>
<ds:datastoreItem xmlns:ds="http://schemas.openxmlformats.org/officeDocument/2006/customXml" ds:itemID="{D0AE724E-5E34-40F6-A56C-0F77CAE28E90}">
  <ds:schemaRefs>
    <ds:schemaRef ds:uri="http://schemas.openxmlformats.org/officeDocument/2006/bibliography"/>
  </ds:schemaRefs>
</ds:datastoreItem>
</file>

<file path=customXml/itemProps9.xml><?xml version="1.0" encoding="utf-8"?>
<ds:datastoreItem xmlns:ds="http://schemas.openxmlformats.org/officeDocument/2006/customXml" ds:itemID="{B52E2003-7006-4F25-A91F-8B84B85B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3490</Words>
  <Characters>20147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cp:revision>
  <cp:lastPrinted>2015-05-12T17:41:00Z</cp:lastPrinted>
  <dcterms:created xsi:type="dcterms:W3CDTF">2016-10-19T13:01:00Z</dcterms:created>
  <dcterms:modified xsi:type="dcterms:W3CDTF">2016-10-19T13:01:00Z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