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0AD48" w14:textId="77777777" w:rsidR="00C07655" w:rsidRPr="0025129B" w:rsidRDefault="00C07655" w:rsidP="00612EF2">
      <w:pPr>
        <w:spacing w:line="276" w:lineRule="auto"/>
        <w:rPr>
          <w:rFonts w:cstheme="minorHAnsi"/>
        </w:rPr>
      </w:pPr>
    </w:p>
    <w:p w14:paraId="23847102" w14:textId="77777777" w:rsidR="00C07655" w:rsidRPr="0025129B" w:rsidRDefault="00C07655" w:rsidP="00612EF2">
      <w:pPr>
        <w:spacing w:line="276" w:lineRule="auto"/>
        <w:rPr>
          <w:rFonts w:cstheme="minorHAnsi"/>
        </w:rPr>
      </w:pPr>
    </w:p>
    <w:p w14:paraId="2AF02901" w14:textId="77777777" w:rsidR="00C07655" w:rsidRPr="0025129B" w:rsidRDefault="00C07655" w:rsidP="00612EF2">
      <w:pPr>
        <w:spacing w:line="276" w:lineRule="auto"/>
        <w:rPr>
          <w:rFonts w:cstheme="minorHAnsi"/>
        </w:rPr>
      </w:pPr>
    </w:p>
    <w:p w14:paraId="5A61C595" w14:textId="77777777" w:rsidR="00C07655" w:rsidRPr="0025129B" w:rsidRDefault="00C07655" w:rsidP="00612EF2">
      <w:pPr>
        <w:spacing w:line="276" w:lineRule="auto"/>
        <w:rPr>
          <w:rFonts w:cstheme="minorHAnsi"/>
        </w:rPr>
      </w:pPr>
    </w:p>
    <w:p w14:paraId="73E5C423" w14:textId="77777777" w:rsidR="00C07655" w:rsidRPr="0025129B" w:rsidRDefault="00C07655" w:rsidP="00612EF2">
      <w:pPr>
        <w:spacing w:line="276" w:lineRule="auto"/>
        <w:rPr>
          <w:rFonts w:cstheme="minorHAnsi"/>
        </w:rPr>
      </w:pPr>
    </w:p>
    <w:p w14:paraId="50A258D7" w14:textId="77777777" w:rsidR="00C07655" w:rsidRPr="0025129B" w:rsidRDefault="00C07655" w:rsidP="00612EF2">
      <w:pPr>
        <w:spacing w:line="276" w:lineRule="auto"/>
        <w:rPr>
          <w:rFonts w:cstheme="minorHAnsi"/>
        </w:rPr>
      </w:pPr>
    </w:p>
    <w:p w14:paraId="7F37201F" w14:textId="77777777" w:rsidR="00C07655" w:rsidRPr="0025129B" w:rsidRDefault="00C07655" w:rsidP="00612EF2">
      <w:pPr>
        <w:spacing w:line="276" w:lineRule="auto"/>
        <w:rPr>
          <w:rFonts w:cstheme="minorHAnsi"/>
        </w:rPr>
      </w:pPr>
    </w:p>
    <w:p w14:paraId="00D8344F" w14:textId="77777777" w:rsidR="00C07655" w:rsidRPr="0025129B" w:rsidRDefault="00C07655" w:rsidP="00612EF2">
      <w:pPr>
        <w:spacing w:line="276" w:lineRule="auto"/>
        <w:rPr>
          <w:rFonts w:cstheme="minorHAnsi"/>
        </w:rPr>
      </w:pPr>
    </w:p>
    <w:p w14:paraId="015B75AC" w14:textId="77777777" w:rsidR="00C07655" w:rsidRPr="0025129B" w:rsidRDefault="00C07655" w:rsidP="00612EF2">
      <w:pPr>
        <w:spacing w:line="276" w:lineRule="auto"/>
        <w:rPr>
          <w:rFonts w:cstheme="minorHAnsi"/>
        </w:rPr>
      </w:pPr>
    </w:p>
    <w:p w14:paraId="2CBDF917" w14:textId="77777777" w:rsidR="00C07655" w:rsidRPr="0025129B" w:rsidRDefault="00C07655" w:rsidP="00612EF2">
      <w:pPr>
        <w:spacing w:line="276" w:lineRule="auto"/>
        <w:rPr>
          <w:rFonts w:cstheme="minorHAnsi"/>
        </w:rPr>
      </w:pPr>
    </w:p>
    <w:p w14:paraId="0F09AFC6" w14:textId="77777777" w:rsidR="000C128D" w:rsidRPr="0025129B" w:rsidRDefault="000C128D" w:rsidP="00612EF2">
      <w:pPr>
        <w:spacing w:line="276" w:lineRule="auto"/>
        <w:rPr>
          <w:rFonts w:cstheme="minorHAnsi"/>
        </w:rPr>
      </w:pPr>
    </w:p>
    <w:p w14:paraId="01A903E8" w14:textId="77777777" w:rsidR="000C128D" w:rsidRPr="0025129B" w:rsidRDefault="000C128D" w:rsidP="00A4794E">
      <w:pPr>
        <w:spacing w:line="276" w:lineRule="auto"/>
        <w:rPr>
          <w:rFonts w:cstheme="minorHAnsi"/>
        </w:rPr>
      </w:pPr>
    </w:p>
    <w:p w14:paraId="4C078341" w14:textId="77777777" w:rsidR="00CA0510" w:rsidRPr="0025129B" w:rsidRDefault="00CA0510" w:rsidP="00A4794E">
      <w:pPr>
        <w:spacing w:line="276" w:lineRule="auto"/>
        <w:rPr>
          <w:rFonts w:cstheme="minorHAnsi"/>
        </w:rPr>
      </w:pPr>
    </w:p>
    <w:p w14:paraId="57433E00" w14:textId="77777777" w:rsidR="00CA0510" w:rsidRDefault="00CA0510" w:rsidP="00A4794E">
      <w:pPr>
        <w:spacing w:line="276" w:lineRule="auto"/>
        <w:rPr>
          <w:rFonts w:cstheme="minorHAnsi"/>
        </w:rPr>
      </w:pPr>
    </w:p>
    <w:p w14:paraId="4F491D5C" w14:textId="77777777" w:rsidR="00B36776" w:rsidRPr="0025129B" w:rsidRDefault="00B36776" w:rsidP="00A4794E">
      <w:pPr>
        <w:spacing w:line="276" w:lineRule="auto"/>
        <w:rPr>
          <w:rFonts w:cstheme="minorHAnsi"/>
        </w:rPr>
      </w:pPr>
    </w:p>
    <w:p w14:paraId="49AE6A7B"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2BD784A0" w14:textId="77777777" w:rsidR="006B4FA6" w:rsidRPr="0025129B" w:rsidRDefault="006B4FA6" w:rsidP="00B36776">
      <w:pPr>
        <w:spacing w:line="276" w:lineRule="auto"/>
        <w:rPr>
          <w:rFonts w:cstheme="minorHAnsi"/>
          <w:b/>
        </w:rPr>
      </w:pPr>
    </w:p>
    <w:p w14:paraId="0607AFC4" w14:textId="77777777" w:rsidR="006B4FA6" w:rsidRPr="0025129B" w:rsidRDefault="006B4FA6" w:rsidP="006B4FA6">
      <w:pPr>
        <w:spacing w:line="276" w:lineRule="auto"/>
        <w:jc w:val="center"/>
        <w:rPr>
          <w:rFonts w:cstheme="minorHAnsi"/>
          <w:b/>
        </w:rPr>
      </w:pPr>
    </w:p>
    <w:p w14:paraId="6FEEAA2C" w14:textId="77777777" w:rsidR="00DD5434" w:rsidRDefault="00DD5434" w:rsidP="006B4FA6">
      <w:pPr>
        <w:spacing w:line="276" w:lineRule="auto"/>
        <w:jc w:val="center"/>
        <w:rPr>
          <w:b/>
          <w:color w:val="000000" w:themeColor="text1"/>
        </w:rPr>
      </w:pPr>
      <w:r>
        <w:rPr>
          <w:b/>
          <w:color w:val="000000" w:themeColor="text1"/>
        </w:rPr>
        <w:t>CT SANTA MARÍA</w:t>
      </w:r>
    </w:p>
    <w:p w14:paraId="32034E20" w14:textId="77777777" w:rsidR="0066261F" w:rsidRPr="00031A1E" w:rsidRDefault="00031A1E" w:rsidP="006B4FA6">
      <w:pPr>
        <w:spacing w:line="276" w:lineRule="auto"/>
        <w:jc w:val="center"/>
        <w:rPr>
          <w:rFonts w:cstheme="minorHAnsi"/>
          <w:b/>
          <w:color w:val="000000" w:themeColor="text1"/>
          <w:sz w:val="32"/>
          <w:szCs w:val="32"/>
        </w:rPr>
      </w:pPr>
      <w:r w:rsidRPr="00031A1E">
        <w:rPr>
          <w:b/>
          <w:color w:val="000000" w:themeColor="text1"/>
        </w:rPr>
        <w:t xml:space="preserve">UNIDAD </w:t>
      </w:r>
      <w:r w:rsidR="00E4643B">
        <w:rPr>
          <w:b/>
          <w:color w:val="000000" w:themeColor="text1"/>
        </w:rPr>
        <w:t>I</w:t>
      </w:r>
      <w:r w:rsidRPr="00031A1E">
        <w:rPr>
          <w:b/>
          <w:color w:val="000000" w:themeColor="text1"/>
        </w:rPr>
        <w:t xml:space="preserve"> </w:t>
      </w:r>
    </w:p>
    <w:p w14:paraId="43D8EA15" w14:textId="77777777" w:rsidR="006B4FA6" w:rsidRPr="0025129B" w:rsidRDefault="006B4FA6" w:rsidP="006B4FA6">
      <w:pPr>
        <w:spacing w:line="276" w:lineRule="auto"/>
        <w:jc w:val="center"/>
        <w:rPr>
          <w:rFonts w:cstheme="minorHAnsi"/>
          <w:b/>
          <w:sz w:val="32"/>
          <w:szCs w:val="32"/>
        </w:rPr>
      </w:pPr>
    </w:p>
    <w:p w14:paraId="7398F3E7" w14:textId="77777777" w:rsidR="00697654" w:rsidRPr="001752FC" w:rsidRDefault="001752FC" w:rsidP="006B4FA6">
      <w:pPr>
        <w:spacing w:line="276" w:lineRule="auto"/>
        <w:jc w:val="center"/>
        <w:rPr>
          <w:b/>
          <w:color w:val="000000" w:themeColor="text1"/>
        </w:rPr>
      </w:pPr>
      <w:r>
        <w:rPr>
          <w:b/>
          <w:color w:val="000000" w:themeColor="text1"/>
        </w:rPr>
        <w:t>DFZ-2016-2725</w:t>
      </w:r>
      <w:r w:rsidR="00BE0901" w:rsidRPr="001752FC">
        <w:rPr>
          <w:b/>
          <w:color w:val="000000" w:themeColor="text1"/>
        </w:rPr>
        <w:t>-VIII-NE-EI</w:t>
      </w:r>
    </w:p>
    <w:p w14:paraId="4DD1E1AC" w14:textId="77777777" w:rsidR="00BE0901" w:rsidRPr="009F3293" w:rsidRDefault="00BE0901"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797A" w14:paraId="09A5733D" w14:textId="77777777" w:rsidTr="007F797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B6DF6" w14:textId="77777777" w:rsidR="007F797A" w:rsidRDefault="007F797A">
            <w:pPr>
              <w:spacing w:line="276" w:lineRule="auto"/>
              <w:jc w:val="center"/>
              <w:rPr>
                <w:rFonts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62E1E" w14:textId="77777777" w:rsidR="007F797A" w:rsidRDefault="007F797A">
            <w:pPr>
              <w:spacing w:line="276" w:lineRule="auto"/>
              <w:jc w:val="center"/>
              <w:rPr>
                <w:rFonts w:cstheme="minorHAnsi"/>
                <w:b/>
                <w:sz w:val="18"/>
                <w:szCs w:val="18"/>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63EDC4" w14:textId="77777777" w:rsidR="007F797A" w:rsidRDefault="007F797A">
            <w:pPr>
              <w:spacing w:line="276" w:lineRule="auto"/>
              <w:jc w:val="center"/>
              <w:rPr>
                <w:rFonts w:cstheme="minorHAnsi"/>
                <w:b/>
                <w:sz w:val="18"/>
                <w:szCs w:val="18"/>
                <w:lang w:val="es-ES_tradnl"/>
              </w:rPr>
            </w:pPr>
            <w:r>
              <w:rPr>
                <w:rFonts w:cstheme="minorHAnsi"/>
                <w:b/>
                <w:sz w:val="18"/>
                <w:szCs w:val="18"/>
                <w:lang w:val="es-ES_tradnl"/>
              </w:rPr>
              <w:t>Firma</w:t>
            </w:r>
          </w:p>
        </w:tc>
      </w:tr>
      <w:tr w:rsidR="007F797A" w14:paraId="521C078C" w14:textId="77777777" w:rsidTr="007F797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2B42A887" w14:textId="77777777" w:rsidR="007F797A" w:rsidRDefault="007F797A">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74813D1" w14:textId="77777777" w:rsidR="007F797A" w:rsidRDefault="007F797A">
            <w:pPr>
              <w:spacing w:line="276" w:lineRule="auto"/>
              <w:jc w:val="center"/>
              <w:rPr>
                <w:rFonts w:cstheme="minorHAnsi"/>
                <w:sz w:val="18"/>
                <w:szCs w:val="18"/>
                <w:lang w:val="es-ES_tradnl"/>
              </w:rPr>
            </w:pPr>
            <w:r>
              <w:rPr>
                <w:rFonts w:cstheme="minorHAnsi"/>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32D0B6C" w14:textId="77777777" w:rsidR="007F797A" w:rsidRDefault="00FA1400">
            <w:pPr>
              <w:spacing w:line="276" w:lineRule="auto"/>
              <w:jc w:val="center"/>
              <w:rPr>
                <w:rFonts w:ascii="Calibri" w:hAnsi="Calibri" w:cs="Calibri"/>
                <w:color w:val="FF0000"/>
                <w:sz w:val="18"/>
                <w:szCs w:val="18"/>
                <w:lang w:val="es-ES_tradnl"/>
              </w:rPr>
            </w:pPr>
            <w:r>
              <w:rPr>
                <w:rFonts w:cs="Calibri"/>
                <w:sz w:val="18"/>
                <w:szCs w:val="18"/>
                <w:lang w:val="es-ES"/>
              </w:rPr>
              <w:pict w14:anchorId="29C6C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FD7E6012-0689-406D-8DFB-E1160DE6372A}" provid="{00000000-0000-0000-0000-000000000000}" o:suggestedsigner="Claudia Pastore H." o:suggestedsigner2="Jefe Sección Operativa DFZ." issignatureline="t"/>
                </v:shape>
              </w:pict>
            </w:r>
          </w:p>
        </w:tc>
      </w:tr>
      <w:tr w:rsidR="007F797A" w14:paraId="15F0A7A1" w14:textId="77777777" w:rsidTr="007F797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185A737B" w14:textId="77777777" w:rsidR="007F797A" w:rsidRDefault="007F797A">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10D058E" w14:textId="77777777" w:rsidR="007F797A" w:rsidRDefault="007F797A">
            <w:pPr>
              <w:spacing w:line="276" w:lineRule="auto"/>
              <w:jc w:val="center"/>
              <w:rPr>
                <w:rFonts w:cstheme="minorHAnsi"/>
                <w:sz w:val="18"/>
                <w:szCs w:val="18"/>
                <w:lang w:val="es-ES_tradnl"/>
              </w:rPr>
            </w:pPr>
            <w:r>
              <w:rPr>
                <w:rFonts w:cstheme="minorHAnsi"/>
                <w:sz w:val="18"/>
                <w:szCs w:val="18"/>
                <w:lang w:val="es-ES_tradnl"/>
              </w:rPr>
              <w:t>Claudia Quiroga</w:t>
            </w:r>
            <w:r w:rsidR="006E5F7A">
              <w:rPr>
                <w:rFonts w:cstheme="minorHAnsi"/>
                <w:sz w:val="18"/>
                <w:szCs w:val="18"/>
                <w:lang w:val="es-ES_tradnl"/>
              </w:rPr>
              <w:t xml:space="preserve"> M</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4B9B0A8D" w14:textId="77777777" w:rsidR="007F797A" w:rsidRDefault="00FA1400">
            <w:pPr>
              <w:spacing w:line="276" w:lineRule="auto"/>
              <w:jc w:val="center"/>
              <w:rPr>
                <w:rFonts w:cs="Calibri"/>
                <w:sz w:val="18"/>
                <w:szCs w:val="18"/>
                <w:lang w:val="es-ES"/>
              </w:rPr>
            </w:pPr>
            <w:bookmarkStart w:id="5" w:name="_GoBack"/>
            <w:r>
              <w:rPr>
                <w:rFonts w:cs="Calibri"/>
                <w:sz w:val="18"/>
                <w:szCs w:val="18"/>
                <w:lang w:val="es-ES"/>
              </w:rPr>
              <w:pict w14:anchorId="4A80635F">
                <v:shape id="_x0000_i1026" type="#_x0000_t75" alt="Línea de firma de Microsoft Office..." style="width:115.5pt;height:57.75pt">
                  <v:imagedata r:id="rId20" o:title=""/>
                  <o:lock v:ext="edit" ungrouping="t" rotation="t" aspectratio="f" cropping="t" verticies="t" grouping="t"/>
                  <o:signatureline v:ext="edit" id="{07A375D6-F20F-4A36-9CF0-7A1F81059C6B}" provid="{00000000-0000-0000-0000-000000000000}" o:suggestedsigner="Claudia Quiroga M." o:suggestedsigner2="División de Fiscalización" issignatureline="t"/>
                </v:shape>
              </w:pict>
            </w:r>
            <w:bookmarkEnd w:id="5"/>
          </w:p>
        </w:tc>
      </w:tr>
      <w:tr w:rsidR="007F797A" w14:paraId="298C97DE" w14:textId="77777777" w:rsidTr="007F797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C5B8E40" w14:textId="77777777" w:rsidR="007F797A" w:rsidRDefault="007F797A">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F6D0104" w14:textId="77777777" w:rsidR="007F797A" w:rsidRDefault="003B2E95">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43CCF981" w14:textId="77777777" w:rsidR="007F797A" w:rsidRDefault="00FA1400">
            <w:pPr>
              <w:spacing w:line="276" w:lineRule="auto"/>
              <w:jc w:val="center"/>
              <w:rPr>
                <w:rFonts w:ascii="Calibri" w:hAnsi="Calibri" w:cs="Calibri"/>
                <w:sz w:val="18"/>
                <w:szCs w:val="18"/>
                <w:lang w:val="es-ES"/>
              </w:rPr>
            </w:pPr>
            <w:r>
              <w:rPr>
                <w:rFonts w:cs="Calibri"/>
                <w:sz w:val="18"/>
                <w:szCs w:val="18"/>
                <w:lang w:val="es-ES"/>
              </w:rPr>
              <w:pict w14:anchorId="3A70FDD7">
                <v:shape id="_x0000_i1027" type="#_x0000_t75" alt="Línea de firma de Microsoft Office..." style="width:115.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11AAD680" w14:textId="77777777" w:rsidR="001A4615" w:rsidRPr="0025129B" w:rsidRDefault="000F672C">
      <w:pPr>
        <w:jc w:val="left"/>
      </w:pPr>
      <w:r w:rsidRPr="0025129B">
        <w:br w:type="page"/>
      </w:r>
    </w:p>
    <w:p w14:paraId="61F39E7A" w14:textId="77777777" w:rsidR="00F55D44" w:rsidRPr="0025129B" w:rsidRDefault="00655D0C" w:rsidP="00694B31">
      <w:pPr>
        <w:pStyle w:val="Ttulo1"/>
        <w:numPr>
          <w:ilvl w:val="0"/>
          <w:numId w:val="0"/>
        </w:numPr>
        <w:jc w:val="center"/>
        <w:rPr>
          <w:sz w:val="20"/>
        </w:rPr>
      </w:pPr>
      <w:bookmarkStart w:id="6" w:name="_Toc352940725"/>
      <w:bookmarkStart w:id="7" w:name="_Toc353998174"/>
      <w:bookmarkStart w:id="8" w:name="_Toc458072404"/>
      <w:bookmarkEnd w:id="4"/>
      <w:r w:rsidRPr="0025129B">
        <w:rPr>
          <w:sz w:val="20"/>
        </w:rPr>
        <w:lastRenderedPageBreak/>
        <w:t>Tabla de Contenidos</w:t>
      </w:r>
      <w:bookmarkEnd w:id="6"/>
      <w:bookmarkEnd w:id="7"/>
      <w:bookmarkEnd w:id="8"/>
    </w:p>
    <w:p w14:paraId="7DEA25F3" w14:textId="77777777" w:rsidR="001B1F05"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58072404" w:history="1">
        <w:r w:rsidR="001B1F05" w:rsidRPr="001F1118">
          <w:rPr>
            <w:rStyle w:val="Hipervnculo"/>
            <w:noProof/>
          </w:rPr>
          <w:t>Tabla de Contenidos</w:t>
        </w:r>
        <w:r w:rsidR="001B1F05">
          <w:rPr>
            <w:noProof/>
            <w:webHidden/>
          </w:rPr>
          <w:tab/>
        </w:r>
        <w:r w:rsidR="001B1F05">
          <w:rPr>
            <w:noProof/>
            <w:webHidden/>
          </w:rPr>
          <w:fldChar w:fldCharType="begin"/>
        </w:r>
        <w:r w:rsidR="001B1F05">
          <w:rPr>
            <w:noProof/>
            <w:webHidden/>
          </w:rPr>
          <w:instrText xml:space="preserve"> PAGEREF _Toc458072404 \h </w:instrText>
        </w:r>
        <w:r w:rsidR="001B1F05">
          <w:rPr>
            <w:noProof/>
            <w:webHidden/>
          </w:rPr>
        </w:r>
        <w:r w:rsidR="001B1F05">
          <w:rPr>
            <w:noProof/>
            <w:webHidden/>
          </w:rPr>
          <w:fldChar w:fldCharType="separate"/>
        </w:r>
        <w:r w:rsidR="001B1F05">
          <w:rPr>
            <w:noProof/>
            <w:webHidden/>
          </w:rPr>
          <w:t>2</w:t>
        </w:r>
        <w:r w:rsidR="001B1F05">
          <w:rPr>
            <w:noProof/>
            <w:webHidden/>
          </w:rPr>
          <w:fldChar w:fldCharType="end"/>
        </w:r>
      </w:hyperlink>
    </w:p>
    <w:p w14:paraId="1ABEE6CC" w14:textId="77777777" w:rsidR="001B1F05" w:rsidRDefault="00FA1400">
      <w:pPr>
        <w:pStyle w:val="TDC1"/>
        <w:rPr>
          <w:rFonts w:eastAsiaTheme="minorEastAsia" w:cstheme="minorBidi"/>
          <w:b w:val="0"/>
          <w:bCs w:val="0"/>
          <w:caps w:val="0"/>
          <w:noProof/>
          <w:sz w:val="22"/>
          <w:szCs w:val="22"/>
          <w:lang w:eastAsia="es-CL"/>
        </w:rPr>
      </w:pPr>
      <w:hyperlink w:anchor="_Toc458072405" w:history="1">
        <w:r w:rsidR="001B1F05" w:rsidRPr="001F1118">
          <w:rPr>
            <w:rStyle w:val="Hipervnculo"/>
            <w:noProof/>
          </w:rPr>
          <w:t>1.</w:t>
        </w:r>
        <w:r w:rsidR="001B1F05">
          <w:rPr>
            <w:rFonts w:eastAsiaTheme="minorEastAsia" w:cstheme="minorBidi"/>
            <w:b w:val="0"/>
            <w:bCs w:val="0"/>
            <w:caps w:val="0"/>
            <w:noProof/>
            <w:sz w:val="22"/>
            <w:szCs w:val="22"/>
            <w:lang w:eastAsia="es-CL"/>
          </w:rPr>
          <w:tab/>
        </w:r>
        <w:r w:rsidR="001B1F05" w:rsidRPr="001F1118">
          <w:rPr>
            <w:rStyle w:val="Hipervnculo"/>
            <w:noProof/>
          </w:rPr>
          <w:t>RESUMEN.</w:t>
        </w:r>
        <w:r w:rsidR="001B1F05">
          <w:rPr>
            <w:noProof/>
            <w:webHidden/>
          </w:rPr>
          <w:tab/>
        </w:r>
        <w:r w:rsidR="001B1F05">
          <w:rPr>
            <w:noProof/>
            <w:webHidden/>
          </w:rPr>
          <w:fldChar w:fldCharType="begin"/>
        </w:r>
        <w:r w:rsidR="001B1F05">
          <w:rPr>
            <w:noProof/>
            <w:webHidden/>
          </w:rPr>
          <w:instrText xml:space="preserve"> PAGEREF _Toc458072405 \h </w:instrText>
        </w:r>
        <w:r w:rsidR="001B1F05">
          <w:rPr>
            <w:noProof/>
            <w:webHidden/>
          </w:rPr>
        </w:r>
        <w:r w:rsidR="001B1F05">
          <w:rPr>
            <w:noProof/>
            <w:webHidden/>
          </w:rPr>
          <w:fldChar w:fldCharType="separate"/>
        </w:r>
        <w:r w:rsidR="001B1F05">
          <w:rPr>
            <w:noProof/>
            <w:webHidden/>
          </w:rPr>
          <w:t>3</w:t>
        </w:r>
        <w:r w:rsidR="001B1F05">
          <w:rPr>
            <w:noProof/>
            <w:webHidden/>
          </w:rPr>
          <w:fldChar w:fldCharType="end"/>
        </w:r>
      </w:hyperlink>
    </w:p>
    <w:p w14:paraId="28A8DBFB" w14:textId="77777777" w:rsidR="001B1F05" w:rsidRDefault="00FA1400">
      <w:pPr>
        <w:pStyle w:val="TDC1"/>
        <w:rPr>
          <w:rFonts w:eastAsiaTheme="minorEastAsia" w:cstheme="minorBidi"/>
          <w:b w:val="0"/>
          <w:bCs w:val="0"/>
          <w:caps w:val="0"/>
          <w:noProof/>
          <w:sz w:val="22"/>
          <w:szCs w:val="22"/>
          <w:lang w:eastAsia="es-CL"/>
        </w:rPr>
      </w:pPr>
      <w:hyperlink w:anchor="_Toc458072406" w:history="1">
        <w:r w:rsidR="001B1F05" w:rsidRPr="001F1118">
          <w:rPr>
            <w:rStyle w:val="Hipervnculo"/>
            <w:noProof/>
          </w:rPr>
          <w:t>2.</w:t>
        </w:r>
        <w:r w:rsidR="001B1F05">
          <w:rPr>
            <w:rFonts w:eastAsiaTheme="minorEastAsia" w:cstheme="minorBidi"/>
            <w:b w:val="0"/>
            <w:bCs w:val="0"/>
            <w:caps w:val="0"/>
            <w:noProof/>
            <w:sz w:val="22"/>
            <w:szCs w:val="22"/>
            <w:lang w:eastAsia="es-CL"/>
          </w:rPr>
          <w:tab/>
        </w:r>
        <w:r w:rsidR="001B1F05" w:rsidRPr="001F1118">
          <w:rPr>
            <w:rStyle w:val="Hipervnculo"/>
            <w:noProof/>
          </w:rPr>
          <w:t>IDENTIFICACIÓN DEL PROYECTO, INSTALACIÓN, ACTIVIDAD O FUENTE FISCALIZADA</w:t>
        </w:r>
        <w:r w:rsidR="001B1F05">
          <w:rPr>
            <w:noProof/>
            <w:webHidden/>
          </w:rPr>
          <w:tab/>
        </w:r>
        <w:r w:rsidR="001B1F05">
          <w:rPr>
            <w:noProof/>
            <w:webHidden/>
          </w:rPr>
          <w:fldChar w:fldCharType="begin"/>
        </w:r>
        <w:r w:rsidR="001B1F05">
          <w:rPr>
            <w:noProof/>
            <w:webHidden/>
          </w:rPr>
          <w:instrText xml:space="preserve"> PAGEREF _Toc458072406 \h </w:instrText>
        </w:r>
        <w:r w:rsidR="001B1F05">
          <w:rPr>
            <w:noProof/>
            <w:webHidden/>
          </w:rPr>
        </w:r>
        <w:r w:rsidR="001B1F05">
          <w:rPr>
            <w:noProof/>
            <w:webHidden/>
          </w:rPr>
          <w:fldChar w:fldCharType="separate"/>
        </w:r>
        <w:r w:rsidR="001B1F05">
          <w:rPr>
            <w:noProof/>
            <w:webHidden/>
          </w:rPr>
          <w:t>4</w:t>
        </w:r>
        <w:r w:rsidR="001B1F05">
          <w:rPr>
            <w:noProof/>
            <w:webHidden/>
          </w:rPr>
          <w:fldChar w:fldCharType="end"/>
        </w:r>
      </w:hyperlink>
    </w:p>
    <w:p w14:paraId="710BE4AD" w14:textId="77777777" w:rsidR="001B1F05" w:rsidRDefault="00FA1400">
      <w:pPr>
        <w:pStyle w:val="TDC2"/>
        <w:tabs>
          <w:tab w:val="left" w:pos="880"/>
          <w:tab w:val="right" w:leader="dot" w:pos="9962"/>
        </w:tabs>
        <w:rPr>
          <w:rFonts w:eastAsiaTheme="minorEastAsia" w:cstheme="minorBidi"/>
          <w:smallCaps w:val="0"/>
          <w:noProof/>
          <w:sz w:val="22"/>
          <w:szCs w:val="22"/>
          <w:lang w:eastAsia="es-CL"/>
        </w:rPr>
      </w:pPr>
      <w:hyperlink w:anchor="_Toc458072407" w:history="1">
        <w:r w:rsidR="001B1F05" w:rsidRPr="001F1118">
          <w:rPr>
            <w:rStyle w:val="Hipervnculo"/>
            <w:noProof/>
          </w:rPr>
          <w:t>2.1.</w:t>
        </w:r>
        <w:r w:rsidR="001B1F05">
          <w:rPr>
            <w:rFonts w:eastAsiaTheme="minorEastAsia" w:cstheme="minorBidi"/>
            <w:smallCaps w:val="0"/>
            <w:noProof/>
            <w:sz w:val="22"/>
            <w:szCs w:val="22"/>
            <w:lang w:eastAsia="es-CL"/>
          </w:rPr>
          <w:tab/>
        </w:r>
        <w:r w:rsidR="001B1F05" w:rsidRPr="001F1118">
          <w:rPr>
            <w:rStyle w:val="Hipervnculo"/>
            <w:noProof/>
          </w:rPr>
          <w:t>Antecedentes Generales</w:t>
        </w:r>
        <w:r w:rsidR="001B1F05">
          <w:rPr>
            <w:noProof/>
            <w:webHidden/>
          </w:rPr>
          <w:tab/>
        </w:r>
        <w:r w:rsidR="001B1F05">
          <w:rPr>
            <w:noProof/>
            <w:webHidden/>
          </w:rPr>
          <w:fldChar w:fldCharType="begin"/>
        </w:r>
        <w:r w:rsidR="001B1F05">
          <w:rPr>
            <w:noProof/>
            <w:webHidden/>
          </w:rPr>
          <w:instrText xml:space="preserve"> PAGEREF _Toc458072407 \h </w:instrText>
        </w:r>
        <w:r w:rsidR="001B1F05">
          <w:rPr>
            <w:noProof/>
            <w:webHidden/>
          </w:rPr>
        </w:r>
        <w:r w:rsidR="001B1F05">
          <w:rPr>
            <w:noProof/>
            <w:webHidden/>
          </w:rPr>
          <w:fldChar w:fldCharType="separate"/>
        </w:r>
        <w:r w:rsidR="001B1F05">
          <w:rPr>
            <w:noProof/>
            <w:webHidden/>
          </w:rPr>
          <w:t>4</w:t>
        </w:r>
        <w:r w:rsidR="001B1F05">
          <w:rPr>
            <w:noProof/>
            <w:webHidden/>
          </w:rPr>
          <w:fldChar w:fldCharType="end"/>
        </w:r>
      </w:hyperlink>
    </w:p>
    <w:p w14:paraId="7050BF66" w14:textId="77777777" w:rsidR="001B1F05" w:rsidRDefault="00FA1400">
      <w:pPr>
        <w:pStyle w:val="TDC1"/>
        <w:rPr>
          <w:rFonts w:eastAsiaTheme="minorEastAsia" w:cstheme="minorBidi"/>
          <w:b w:val="0"/>
          <w:bCs w:val="0"/>
          <w:caps w:val="0"/>
          <w:noProof/>
          <w:sz w:val="22"/>
          <w:szCs w:val="22"/>
          <w:lang w:eastAsia="es-CL"/>
        </w:rPr>
      </w:pPr>
      <w:hyperlink w:anchor="_Toc458072408" w:history="1">
        <w:r w:rsidR="001B1F05" w:rsidRPr="001F1118">
          <w:rPr>
            <w:rStyle w:val="Hipervnculo"/>
            <w:noProof/>
          </w:rPr>
          <w:t>3.</w:t>
        </w:r>
        <w:r w:rsidR="001B1F05">
          <w:rPr>
            <w:rFonts w:eastAsiaTheme="minorEastAsia" w:cstheme="minorBidi"/>
            <w:b w:val="0"/>
            <w:bCs w:val="0"/>
            <w:caps w:val="0"/>
            <w:noProof/>
            <w:sz w:val="22"/>
            <w:szCs w:val="22"/>
            <w:lang w:eastAsia="es-CL"/>
          </w:rPr>
          <w:tab/>
        </w:r>
        <w:r w:rsidR="001B1F05" w:rsidRPr="001F1118">
          <w:rPr>
            <w:rStyle w:val="Hipervnculo"/>
            <w:noProof/>
          </w:rPr>
          <w:t>INSTRUMENTOS DE GESTIÓN AMBIENTAL QUE REGULAN LA ACTIVIDAD FISCALIZADA.</w:t>
        </w:r>
        <w:r w:rsidR="001B1F05">
          <w:rPr>
            <w:noProof/>
            <w:webHidden/>
          </w:rPr>
          <w:tab/>
        </w:r>
        <w:r w:rsidR="001B1F05">
          <w:rPr>
            <w:noProof/>
            <w:webHidden/>
          </w:rPr>
          <w:fldChar w:fldCharType="begin"/>
        </w:r>
        <w:r w:rsidR="001B1F05">
          <w:rPr>
            <w:noProof/>
            <w:webHidden/>
          </w:rPr>
          <w:instrText xml:space="preserve"> PAGEREF _Toc458072408 \h </w:instrText>
        </w:r>
        <w:r w:rsidR="001B1F05">
          <w:rPr>
            <w:noProof/>
            <w:webHidden/>
          </w:rPr>
        </w:r>
        <w:r w:rsidR="001B1F05">
          <w:rPr>
            <w:noProof/>
            <w:webHidden/>
          </w:rPr>
          <w:fldChar w:fldCharType="separate"/>
        </w:r>
        <w:r w:rsidR="001B1F05">
          <w:rPr>
            <w:noProof/>
            <w:webHidden/>
          </w:rPr>
          <w:t>5</w:t>
        </w:r>
        <w:r w:rsidR="001B1F05">
          <w:rPr>
            <w:noProof/>
            <w:webHidden/>
          </w:rPr>
          <w:fldChar w:fldCharType="end"/>
        </w:r>
      </w:hyperlink>
    </w:p>
    <w:p w14:paraId="64CBA450" w14:textId="77777777" w:rsidR="001B1F05" w:rsidRDefault="00FA1400">
      <w:pPr>
        <w:pStyle w:val="TDC1"/>
        <w:rPr>
          <w:rFonts w:eastAsiaTheme="minorEastAsia" w:cstheme="minorBidi"/>
          <w:b w:val="0"/>
          <w:bCs w:val="0"/>
          <w:caps w:val="0"/>
          <w:noProof/>
          <w:sz w:val="22"/>
          <w:szCs w:val="22"/>
          <w:lang w:eastAsia="es-CL"/>
        </w:rPr>
      </w:pPr>
      <w:hyperlink w:anchor="_Toc458072409" w:history="1">
        <w:r w:rsidR="001B1F05" w:rsidRPr="001F1118">
          <w:rPr>
            <w:rStyle w:val="Hipervnculo"/>
            <w:noProof/>
          </w:rPr>
          <w:t>4.</w:t>
        </w:r>
        <w:r w:rsidR="001B1F05">
          <w:rPr>
            <w:rFonts w:eastAsiaTheme="minorEastAsia" w:cstheme="minorBidi"/>
            <w:b w:val="0"/>
            <w:bCs w:val="0"/>
            <w:caps w:val="0"/>
            <w:noProof/>
            <w:sz w:val="22"/>
            <w:szCs w:val="22"/>
            <w:lang w:eastAsia="es-CL"/>
          </w:rPr>
          <w:tab/>
        </w:r>
        <w:r w:rsidR="001B1F05" w:rsidRPr="001F1118">
          <w:rPr>
            <w:rStyle w:val="Hipervnculo"/>
            <w:noProof/>
          </w:rPr>
          <w:t>DESCRIPCIÓN DE LA FUENTE.</w:t>
        </w:r>
        <w:r w:rsidR="001B1F05">
          <w:rPr>
            <w:noProof/>
            <w:webHidden/>
          </w:rPr>
          <w:tab/>
        </w:r>
        <w:r w:rsidR="001B1F05">
          <w:rPr>
            <w:noProof/>
            <w:webHidden/>
          </w:rPr>
          <w:fldChar w:fldCharType="begin"/>
        </w:r>
        <w:r w:rsidR="001B1F05">
          <w:rPr>
            <w:noProof/>
            <w:webHidden/>
          </w:rPr>
          <w:instrText xml:space="preserve"> PAGEREF _Toc458072409 \h </w:instrText>
        </w:r>
        <w:r w:rsidR="001B1F05">
          <w:rPr>
            <w:noProof/>
            <w:webHidden/>
          </w:rPr>
        </w:r>
        <w:r w:rsidR="001B1F05">
          <w:rPr>
            <w:noProof/>
            <w:webHidden/>
          </w:rPr>
          <w:fldChar w:fldCharType="separate"/>
        </w:r>
        <w:r w:rsidR="001B1F05">
          <w:rPr>
            <w:noProof/>
            <w:webHidden/>
          </w:rPr>
          <w:t>5</w:t>
        </w:r>
        <w:r w:rsidR="001B1F05">
          <w:rPr>
            <w:noProof/>
            <w:webHidden/>
          </w:rPr>
          <w:fldChar w:fldCharType="end"/>
        </w:r>
      </w:hyperlink>
    </w:p>
    <w:p w14:paraId="736B7F6E" w14:textId="77777777" w:rsidR="001B1F05" w:rsidRDefault="00FA1400">
      <w:pPr>
        <w:pStyle w:val="TDC2"/>
        <w:tabs>
          <w:tab w:val="left" w:pos="880"/>
          <w:tab w:val="right" w:leader="dot" w:pos="9962"/>
        </w:tabs>
        <w:rPr>
          <w:rFonts w:eastAsiaTheme="minorEastAsia" w:cstheme="minorBidi"/>
          <w:smallCaps w:val="0"/>
          <w:noProof/>
          <w:sz w:val="22"/>
          <w:szCs w:val="22"/>
          <w:lang w:eastAsia="es-CL"/>
        </w:rPr>
      </w:pPr>
      <w:hyperlink w:anchor="_Toc458072410" w:history="1">
        <w:r w:rsidR="001B1F05" w:rsidRPr="001F1118">
          <w:rPr>
            <w:rStyle w:val="Hipervnculo"/>
            <w:noProof/>
          </w:rPr>
          <w:t>4.1.</w:t>
        </w:r>
        <w:r w:rsidR="001B1F05">
          <w:rPr>
            <w:rFonts w:eastAsiaTheme="minorEastAsia" w:cstheme="minorBidi"/>
            <w:smallCaps w:val="0"/>
            <w:noProof/>
            <w:sz w:val="22"/>
            <w:szCs w:val="22"/>
            <w:lang w:eastAsia="es-CL"/>
          </w:rPr>
          <w:tab/>
        </w:r>
        <w:r w:rsidR="001B1F05" w:rsidRPr="001F1118">
          <w:rPr>
            <w:rStyle w:val="Hipervnculo"/>
            <w:noProof/>
          </w:rPr>
          <w:t>Descripción de la Unidad de Generación Eléctrica (UGE).</w:t>
        </w:r>
        <w:r w:rsidR="001B1F05">
          <w:rPr>
            <w:noProof/>
            <w:webHidden/>
          </w:rPr>
          <w:tab/>
        </w:r>
        <w:r w:rsidR="001B1F05">
          <w:rPr>
            <w:noProof/>
            <w:webHidden/>
          </w:rPr>
          <w:fldChar w:fldCharType="begin"/>
        </w:r>
        <w:r w:rsidR="001B1F05">
          <w:rPr>
            <w:noProof/>
            <w:webHidden/>
          </w:rPr>
          <w:instrText xml:space="preserve"> PAGEREF _Toc458072410 \h </w:instrText>
        </w:r>
        <w:r w:rsidR="001B1F05">
          <w:rPr>
            <w:noProof/>
            <w:webHidden/>
          </w:rPr>
        </w:r>
        <w:r w:rsidR="001B1F05">
          <w:rPr>
            <w:noProof/>
            <w:webHidden/>
          </w:rPr>
          <w:fldChar w:fldCharType="separate"/>
        </w:r>
        <w:r w:rsidR="001B1F05">
          <w:rPr>
            <w:noProof/>
            <w:webHidden/>
          </w:rPr>
          <w:t>5</w:t>
        </w:r>
        <w:r w:rsidR="001B1F05">
          <w:rPr>
            <w:noProof/>
            <w:webHidden/>
          </w:rPr>
          <w:fldChar w:fldCharType="end"/>
        </w:r>
      </w:hyperlink>
    </w:p>
    <w:p w14:paraId="7E048E27" w14:textId="77777777" w:rsidR="001B1F05" w:rsidRDefault="00FA1400">
      <w:pPr>
        <w:pStyle w:val="TDC2"/>
        <w:tabs>
          <w:tab w:val="left" w:pos="880"/>
          <w:tab w:val="right" w:leader="dot" w:pos="9962"/>
        </w:tabs>
        <w:rPr>
          <w:rFonts w:eastAsiaTheme="minorEastAsia" w:cstheme="minorBidi"/>
          <w:smallCaps w:val="0"/>
          <w:noProof/>
          <w:sz w:val="22"/>
          <w:szCs w:val="22"/>
          <w:lang w:eastAsia="es-CL"/>
        </w:rPr>
      </w:pPr>
      <w:hyperlink w:anchor="_Toc458072411" w:history="1">
        <w:r w:rsidR="001B1F05" w:rsidRPr="001F1118">
          <w:rPr>
            <w:rStyle w:val="Hipervnculo"/>
            <w:noProof/>
          </w:rPr>
          <w:t>4.2.</w:t>
        </w:r>
        <w:r w:rsidR="001B1F05">
          <w:rPr>
            <w:rFonts w:eastAsiaTheme="minorEastAsia" w:cstheme="minorBidi"/>
            <w:smallCaps w:val="0"/>
            <w:noProof/>
            <w:sz w:val="22"/>
            <w:szCs w:val="22"/>
            <w:lang w:eastAsia="es-CL"/>
          </w:rPr>
          <w:tab/>
        </w:r>
        <w:r w:rsidR="001B1F05" w:rsidRPr="001F1118">
          <w:rPr>
            <w:rStyle w:val="Hipervnculo"/>
            <w:noProof/>
          </w:rPr>
          <w:t>Identificación de la chimenea.</w:t>
        </w:r>
        <w:r w:rsidR="001B1F05">
          <w:rPr>
            <w:noProof/>
            <w:webHidden/>
          </w:rPr>
          <w:tab/>
        </w:r>
        <w:r w:rsidR="001B1F05">
          <w:rPr>
            <w:noProof/>
            <w:webHidden/>
          </w:rPr>
          <w:fldChar w:fldCharType="begin"/>
        </w:r>
        <w:r w:rsidR="001B1F05">
          <w:rPr>
            <w:noProof/>
            <w:webHidden/>
          </w:rPr>
          <w:instrText xml:space="preserve"> PAGEREF _Toc458072411 \h </w:instrText>
        </w:r>
        <w:r w:rsidR="001B1F05">
          <w:rPr>
            <w:noProof/>
            <w:webHidden/>
          </w:rPr>
        </w:r>
        <w:r w:rsidR="001B1F05">
          <w:rPr>
            <w:noProof/>
            <w:webHidden/>
          </w:rPr>
          <w:fldChar w:fldCharType="separate"/>
        </w:r>
        <w:r w:rsidR="001B1F05">
          <w:rPr>
            <w:noProof/>
            <w:webHidden/>
          </w:rPr>
          <w:t>5</w:t>
        </w:r>
        <w:r w:rsidR="001B1F05">
          <w:rPr>
            <w:noProof/>
            <w:webHidden/>
          </w:rPr>
          <w:fldChar w:fldCharType="end"/>
        </w:r>
      </w:hyperlink>
    </w:p>
    <w:p w14:paraId="0FCE5D4A" w14:textId="77777777" w:rsidR="001B1F05" w:rsidRDefault="00FA1400">
      <w:pPr>
        <w:pStyle w:val="TDC2"/>
        <w:tabs>
          <w:tab w:val="left" w:pos="880"/>
          <w:tab w:val="right" w:leader="dot" w:pos="9962"/>
        </w:tabs>
        <w:rPr>
          <w:rFonts w:eastAsiaTheme="minorEastAsia" w:cstheme="minorBidi"/>
          <w:smallCaps w:val="0"/>
          <w:noProof/>
          <w:sz w:val="22"/>
          <w:szCs w:val="22"/>
          <w:lang w:eastAsia="es-CL"/>
        </w:rPr>
      </w:pPr>
      <w:hyperlink w:anchor="_Toc458072412" w:history="1">
        <w:r w:rsidR="001B1F05" w:rsidRPr="001F1118">
          <w:rPr>
            <w:rStyle w:val="Hipervnculo"/>
            <w:noProof/>
          </w:rPr>
          <w:t>4.3.</w:t>
        </w:r>
        <w:r w:rsidR="001B1F05">
          <w:rPr>
            <w:rFonts w:eastAsiaTheme="minorEastAsia" w:cstheme="minorBidi"/>
            <w:smallCaps w:val="0"/>
            <w:noProof/>
            <w:sz w:val="22"/>
            <w:szCs w:val="22"/>
            <w:lang w:eastAsia="es-CL"/>
          </w:rPr>
          <w:tab/>
        </w:r>
        <w:r w:rsidR="001B1F05" w:rsidRPr="001F1118">
          <w:rPr>
            <w:rStyle w:val="Hipervnculo"/>
            <w:noProof/>
          </w:rPr>
          <w:t>Metodologías de medición de emisiones utilizado: CEMS / Método Alternativo.</w:t>
        </w:r>
        <w:r w:rsidR="001B1F05">
          <w:rPr>
            <w:noProof/>
            <w:webHidden/>
          </w:rPr>
          <w:tab/>
        </w:r>
        <w:r w:rsidR="001B1F05">
          <w:rPr>
            <w:noProof/>
            <w:webHidden/>
          </w:rPr>
          <w:fldChar w:fldCharType="begin"/>
        </w:r>
        <w:r w:rsidR="001B1F05">
          <w:rPr>
            <w:noProof/>
            <w:webHidden/>
          </w:rPr>
          <w:instrText xml:space="preserve"> PAGEREF _Toc458072412 \h </w:instrText>
        </w:r>
        <w:r w:rsidR="001B1F05">
          <w:rPr>
            <w:noProof/>
            <w:webHidden/>
          </w:rPr>
        </w:r>
        <w:r w:rsidR="001B1F05">
          <w:rPr>
            <w:noProof/>
            <w:webHidden/>
          </w:rPr>
          <w:fldChar w:fldCharType="separate"/>
        </w:r>
        <w:r w:rsidR="001B1F05">
          <w:rPr>
            <w:noProof/>
            <w:webHidden/>
          </w:rPr>
          <w:t>5</w:t>
        </w:r>
        <w:r w:rsidR="001B1F05">
          <w:rPr>
            <w:noProof/>
            <w:webHidden/>
          </w:rPr>
          <w:fldChar w:fldCharType="end"/>
        </w:r>
      </w:hyperlink>
    </w:p>
    <w:p w14:paraId="7ADDA1BE" w14:textId="77777777" w:rsidR="001B1F05" w:rsidRDefault="00FA1400">
      <w:pPr>
        <w:pStyle w:val="TDC2"/>
        <w:tabs>
          <w:tab w:val="left" w:pos="880"/>
          <w:tab w:val="right" w:leader="dot" w:pos="9962"/>
        </w:tabs>
        <w:rPr>
          <w:rFonts w:eastAsiaTheme="minorEastAsia" w:cstheme="minorBidi"/>
          <w:smallCaps w:val="0"/>
          <w:noProof/>
          <w:sz w:val="22"/>
          <w:szCs w:val="22"/>
          <w:lang w:eastAsia="es-CL"/>
        </w:rPr>
      </w:pPr>
      <w:hyperlink w:anchor="_Toc458072413" w:history="1">
        <w:r w:rsidR="001B1F05" w:rsidRPr="001F1118">
          <w:rPr>
            <w:rStyle w:val="Hipervnculo"/>
            <w:bCs/>
            <w:noProof/>
          </w:rPr>
          <w:t>4.4.</w:t>
        </w:r>
        <w:r w:rsidR="001B1F05">
          <w:rPr>
            <w:rFonts w:eastAsiaTheme="minorEastAsia" w:cstheme="minorBidi"/>
            <w:smallCaps w:val="0"/>
            <w:noProof/>
            <w:sz w:val="22"/>
            <w:szCs w:val="22"/>
            <w:lang w:eastAsia="es-CL"/>
          </w:rPr>
          <w:tab/>
        </w:r>
        <w:r w:rsidR="001B1F05" w:rsidRPr="001F1118">
          <w:rPr>
            <w:rStyle w:val="Hipervnculo"/>
            <w:bCs/>
            <w:noProof/>
          </w:rPr>
          <w:t>Aspectos relativos al Seguimiento Ambiental</w:t>
        </w:r>
        <w:r w:rsidR="001B1F05">
          <w:rPr>
            <w:noProof/>
            <w:webHidden/>
          </w:rPr>
          <w:tab/>
        </w:r>
        <w:r w:rsidR="001B1F05">
          <w:rPr>
            <w:noProof/>
            <w:webHidden/>
          </w:rPr>
          <w:fldChar w:fldCharType="begin"/>
        </w:r>
        <w:r w:rsidR="001B1F05">
          <w:rPr>
            <w:noProof/>
            <w:webHidden/>
          </w:rPr>
          <w:instrText xml:space="preserve"> PAGEREF _Toc458072413 \h </w:instrText>
        </w:r>
        <w:r w:rsidR="001B1F05">
          <w:rPr>
            <w:noProof/>
            <w:webHidden/>
          </w:rPr>
        </w:r>
        <w:r w:rsidR="001B1F05">
          <w:rPr>
            <w:noProof/>
            <w:webHidden/>
          </w:rPr>
          <w:fldChar w:fldCharType="separate"/>
        </w:r>
        <w:r w:rsidR="001B1F05">
          <w:rPr>
            <w:noProof/>
            <w:webHidden/>
          </w:rPr>
          <w:t>6</w:t>
        </w:r>
        <w:r w:rsidR="001B1F05">
          <w:rPr>
            <w:noProof/>
            <w:webHidden/>
          </w:rPr>
          <w:fldChar w:fldCharType="end"/>
        </w:r>
      </w:hyperlink>
    </w:p>
    <w:p w14:paraId="2392E944" w14:textId="77777777" w:rsidR="001B1F05" w:rsidRDefault="00FA1400">
      <w:pPr>
        <w:pStyle w:val="TDC3"/>
        <w:tabs>
          <w:tab w:val="left" w:pos="1320"/>
          <w:tab w:val="right" w:leader="dot" w:pos="9962"/>
        </w:tabs>
        <w:rPr>
          <w:rFonts w:eastAsiaTheme="minorEastAsia" w:cstheme="minorBidi"/>
          <w:i w:val="0"/>
          <w:iCs w:val="0"/>
          <w:noProof/>
          <w:sz w:val="22"/>
          <w:szCs w:val="22"/>
          <w:lang w:eastAsia="es-CL"/>
        </w:rPr>
      </w:pPr>
      <w:hyperlink w:anchor="_Toc458072414" w:history="1">
        <w:r w:rsidR="001B1F05" w:rsidRPr="001F1118">
          <w:rPr>
            <w:rStyle w:val="Hipervnculo"/>
            <w:bCs/>
            <w:noProof/>
          </w:rPr>
          <w:t>4.4.1.</w:t>
        </w:r>
        <w:r w:rsidR="001B1F05">
          <w:rPr>
            <w:rFonts w:eastAsiaTheme="minorEastAsia" w:cstheme="minorBidi"/>
            <w:i w:val="0"/>
            <w:iCs w:val="0"/>
            <w:noProof/>
            <w:sz w:val="22"/>
            <w:szCs w:val="22"/>
            <w:lang w:eastAsia="es-CL"/>
          </w:rPr>
          <w:tab/>
        </w:r>
        <w:r w:rsidR="001B1F05" w:rsidRPr="001F1118">
          <w:rPr>
            <w:rStyle w:val="Hipervnculo"/>
            <w:bCs/>
            <w:noProof/>
          </w:rPr>
          <w:t>Documentos Revisados</w:t>
        </w:r>
        <w:r w:rsidR="001B1F05">
          <w:rPr>
            <w:noProof/>
            <w:webHidden/>
          </w:rPr>
          <w:tab/>
        </w:r>
        <w:r w:rsidR="001B1F05">
          <w:rPr>
            <w:noProof/>
            <w:webHidden/>
          </w:rPr>
          <w:fldChar w:fldCharType="begin"/>
        </w:r>
        <w:r w:rsidR="001B1F05">
          <w:rPr>
            <w:noProof/>
            <w:webHidden/>
          </w:rPr>
          <w:instrText xml:space="preserve"> PAGEREF _Toc458072414 \h </w:instrText>
        </w:r>
        <w:r w:rsidR="001B1F05">
          <w:rPr>
            <w:noProof/>
            <w:webHidden/>
          </w:rPr>
        </w:r>
        <w:r w:rsidR="001B1F05">
          <w:rPr>
            <w:noProof/>
            <w:webHidden/>
          </w:rPr>
          <w:fldChar w:fldCharType="separate"/>
        </w:r>
        <w:r w:rsidR="001B1F05">
          <w:rPr>
            <w:noProof/>
            <w:webHidden/>
          </w:rPr>
          <w:t>6</w:t>
        </w:r>
        <w:r w:rsidR="001B1F05">
          <w:rPr>
            <w:noProof/>
            <w:webHidden/>
          </w:rPr>
          <w:fldChar w:fldCharType="end"/>
        </w:r>
      </w:hyperlink>
    </w:p>
    <w:p w14:paraId="560B9744" w14:textId="77777777" w:rsidR="001B1F05" w:rsidRDefault="00FA1400">
      <w:pPr>
        <w:pStyle w:val="TDC2"/>
        <w:tabs>
          <w:tab w:val="left" w:pos="880"/>
          <w:tab w:val="right" w:leader="dot" w:pos="9962"/>
        </w:tabs>
        <w:rPr>
          <w:rFonts w:eastAsiaTheme="minorEastAsia" w:cstheme="minorBidi"/>
          <w:smallCaps w:val="0"/>
          <w:noProof/>
          <w:sz w:val="22"/>
          <w:szCs w:val="22"/>
          <w:lang w:eastAsia="es-CL"/>
        </w:rPr>
      </w:pPr>
      <w:hyperlink w:anchor="_Toc458072415" w:history="1">
        <w:r w:rsidR="001B1F05" w:rsidRPr="001F1118">
          <w:rPr>
            <w:rStyle w:val="Hipervnculo"/>
            <w:bCs/>
            <w:noProof/>
          </w:rPr>
          <w:t>4.5.</w:t>
        </w:r>
        <w:r w:rsidR="001B1F05">
          <w:rPr>
            <w:rFonts w:eastAsiaTheme="minorEastAsia" w:cstheme="minorBidi"/>
            <w:smallCaps w:val="0"/>
            <w:noProof/>
            <w:sz w:val="22"/>
            <w:szCs w:val="22"/>
            <w:lang w:eastAsia="es-CL"/>
          </w:rPr>
          <w:tab/>
        </w:r>
        <w:r w:rsidR="001B1F05" w:rsidRPr="001F1118">
          <w:rPr>
            <w:rStyle w:val="Hipervnculo"/>
            <w:bCs/>
            <w:noProof/>
          </w:rPr>
          <w:t>Metodología de Evaluación</w:t>
        </w:r>
        <w:r w:rsidR="001B1F05">
          <w:rPr>
            <w:noProof/>
            <w:webHidden/>
          </w:rPr>
          <w:tab/>
        </w:r>
        <w:r w:rsidR="001B1F05">
          <w:rPr>
            <w:noProof/>
            <w:webHidden/>
          </w:rPr>
          <w:fldChar w:fldCharType="begin"/>
        </w:r>
        <w:r w:rsidR="001B1F05">
          <w:rPr>
            <w:noProof/>
            <w:webHidden/>
          </w:rPr>
          <w:instrText xml:space="preserve"> PAGEREF _Toc458072415 \h </w:instrText>
        </w:r>
        <w:r w:rsidR="001B1F05">
          <w:rPr>
            <w:noProof/>
            <w:webHidden/>
          </w:rPr>
        </w:r>
        <w:r w:rsidR="001B1F05">
          <w:rPr>
            <w:noProof/>
            <w:webHidden/>
          </w:rPr>
          <w:fldChar w:fldCharType="separate"/>
        </w:r>
        <w:r w:rsidR="001B1F05">
          <w:rPr>
            <w:noProof/>
            <w:webHidden/>
          </w:rPr>
          <w:t>6</w:t>
        </w:r>
        <w:r w:rsidR="001B1F05">
          <w:rPr>
            <w:noProof/>
            <w:webHidden/>
          </w:rPr>
          <w:fldChar w:fldCharType="end"/>
        </w:r>
      </w:hyperlink>
    </w:p>
    <w:p w14:paraId="15B6E313" w14:textId="77777777" w:rsidR="001B1F05" w:rsidRDefault="00FA1400">
      <w:pPr>
        <w:pStyle w:val="TDC1"/>
        <w:rPr>
          <w:rFonts w:eastAsiaTheme="minorEastAsia" w:cstheme="minorBidi"/>
          <w:b w:val="0"/>
          <w:bCs w:val="0"/>
          <w:caps w:val="0"/>
          <w:noProof/>
          <w:sz w:val="22"/>
          <w:szCs w:val="22"/>
          <w:lang w:eastAsia="es-CL"/>
        </w:rPr>
      </w:pPr>
      <w:hyperlink w:anchor="_Toc458072416" w:history="1">
        <w:r w:rsidR="001B1F05" w:rsidRPr="001F1118">
          <w:rPr>
            <w:rStyle w:val="Hipervnculo"/>
            <w:noProof/>
          </w:rPr>
          <w:t>5.</w:t>
        </w:r>
        <w:r w:rsidR="001B1F05">
          <w:rPr>
            <w:rFonts w:eastAsiaTheme="minorEastAsia" w:cstheme="minorBidi"/>
            <w:b w:val="0"/>
            <w:bCs w:val="0"/>
            <w:caps w:val="0"/>
            <w:noProof/>
            <w:sz w:val="22"/>
            <w:szCs w:val="22"/>
            <w:lang w:eastAsia="es-CL"/>
          </w:rPr>
          <w:tab/>
        </w:r>
        <w:r w:rsidR="001B1F05" w:rsidRPr="001F1118">
          <w:rPr>
            <w:rStyle w:val="Hipervnculo"/>
            <w:noProof/>
          </w:rPr>
          <w:t>HECHOS CONSTATADOS.</w:t>
        </w:r>
        <w:r w:rsidR="001B1F05">
          <w:rPr>
            <w:noProof/>
            <w:webHidden/>
          </w:rPr>
          <w:tab/>
        </w:r>
        <w:r w:rsidR="001B1F05">
          <w:rPr>
            <w:noProof/>
            <w:webHidden/>
          </w:rPr>
          <w:fldChar w:fldCharType="begin"/>
        </w:r>
        <w:r w:rsidR="001B1F05">
          <w:rPr>
            <w:noProof/>
            <w:webHidden/>
          </w:rPr>
          <w:instrText xml:space="preserve"> PAGEREF _Toc458072416 \h </w:instrText>
        </w:r>
        <w:r w:rsidR="001B1F05">
          <w:rPr>
            <w:noProof/>
            <w:webHidden/>
          </w:rPr>
        </w:r>
        <w:r w:rsidR="001B1F05">
          <w:rPr>
            <w:noProof/>
            <w:webHidden/>
          </w:rPr>
          <w:fldChar w:fldCharType="separate"/>
        </w:r>
        <w:r w:rsidR="001B1F05">
          <w:rPr>
            <w:noProof/>
            <w:webHidden/>
          </w:rPr>
          <w:t>7</w:t>
        </w:r>
        <w:r w:rsidR="001B1F05">
          <w:rPr>
            <w:noProof/>
            <w:webHidden/>
          </w:rPr>
          <w:fldChar w:fldCharType="end"/>
        </w:r>
      </w:hyperlink>
    </w:p>
    <w:p w14:paraId="2431FB70" w14:textId="77777777" w:rsidR="001B1F05" w:rsidRDefault="00FA1400">
      <w:pPr>
        <w:pStyle w:val="TDC2"/>
        <w:tabs>
          <w:tab w:val="left" w:pos="880"/>
          <w:tab w:val="right" w:leader="dot" w:pos="9962"/>
        </w:tabs>
        <w:rPr>
          <w:rFonts w:eastAsiaTheme="minorEastAsia" w:cstheme="minorBidi"/>
          <w:smallCaps w:val="0"/>
          <w:noProof/>
          <w:sz w:val="22"/>
          <w:szCs w:val="22"/>
          <w:lang w:eastAsia="es-CL"/>
        </w:rPr>
      </w:pPr>
      <w:hyperlink w:anchor="_Toc458072417" w:history="1">
        <w:r w:rsidR="001B1F05" w:rsidRPr="001F1118">
          <w:rPr>
            <w:rStyle w:val="Hipervnculo"/>
            <w:noProof/>
          </w:rPr>
          <w:t>5.1.</w:t>
        </w:r>
        <w:r w:rsidR="001B1F05">
          <w:rPr>
            <w:rFonts w:eastAsiaTheme="minorEastAsia" w:cstheme="minorBidi"/>
            <w:smallCaps w:val="0"/>
            <w:noProof/>
            <w:sz w:val="22"/>
            <w:szCs w:val="22"/>
            <w:lang w:eastAsia="es-CL"/>
          </w:rPr>
          <w:tab/>
        </w:r>
        <w:r w:rsidR="001B1F05" w:rsidRPr="001F1118">
          <w:rPr>
            <w:rStyle w:val="Hipervnculo"/>
            <w:noProof/>
          </w:rPr>
          <w:t>Sistema de Monitoreo Continuo de Emisiones (CEMS).</w:t>
        </w:r>
        <w:r w:rsidR="001B1F05">
          <w:rPr>
            <w:noProof/>
            <w:webHidden/>
          </w:rPr>
          <w:tab/>
        </w:r>
        <w:r w:rsidR="001B1F05">
          <w:rPr>
            <w:noProof/>
            <w:webHidden/>
          </w:rPr>
          <w:fldChar w:fldCharType="begin"/>
        </w:r>
        <w:r w:rsidR="001B1F05">
          <w:rPr>
            <w:noProof/>
            <w:webHidden/>
          </w:rPr>
          <w:instrText xml:space="preserve"> PAGEREF _Toc458072417 \h </w:instrText>
        </w:r>
        <w:r w:rsidR="001B1F05">
          <w:rPr>
            <w:noProof/>
            <w:webHidden/>
          </w:rPr>
        </w:r>
        <w:r w:rsidR="001B1F05">
          <w:rPr>
            <w:noProof/>
            <w:webHidden/>
          </w:rPr>
          <w:fldChar w:fldCharType="separate"/>
        </w:r>
        <w:r w:rsidR="001B1F05">
          <w:rPr>
            <w:noProof/>
            <w:webHidden/>
          </w:rPr>
          <w:t>7</w:t>
        </w:r>
        <w:r w:rsidR="001B1F05">
          <w:rPr>
            <w:noProof/>
            <w:webHidden/>
          </w:rPr>
          <w:fldChar w:fldCharType="end"/>
        </w:r>
      </w:hyperlink>
    </w:p>
    <w:p w14:paraId="2C87BF9F" w14:textId="77777777" w:rsidR="001B1F05" w:rsidRDefault="00FA1400">
      <w:pPr>
        <w:pStyle w:val="TDC2"/>
        <w:tabs>
          <w:tab w:val="left" w:pos="880"/>
          <w:tab w:val="right" w:leader="dot" w:pos="9962"/>
        </w:tabs>
        <w:rPr>
          <w:rFonts w:eastAsiaTheme="minorEastAsia" w:cstheme="minorBidi"/>
          <w:smallCaps w:val="0"/>
          <w:noProof/>
          <w:sz w:val="22"/>
          <w:szCs w:val="22"/>
          <w:lang w:eastAsia="es-CL"/>
        </w:rPr>
      </w:pPr>
      <w:hyperlink w:anchor="_Toc458072418" w:history="1">
        <w:r w:rsidR="001B1F05" w:rsidRPr="001F1118">
          <w:rPr>
            <w:rStyle w:val="Hipervnculo"/>
            <w:noProof/>
          </w:rPr>
          <w:t>5.2.</w:t>
        </w:r>
        <w:r w:rsidR="001B1F05">
          <w:rPr>
            <w:rFonts w:eastAsiaTheme="minorEastAsia" w:cstheme="minorBidi"/>
            <w:smallCaps w:val="0"/>
            <w:noProof/>
            <w:sz w:val="22"/>
            <w:szCs w:val="22"/>
            <w:lang w:eastAsia="es-CL"/>
          </w:rPr>
          <w:tab/>
        </w:r>
        <w:r w:rsidR="001B1F05" w:rsidRPr="001F1118">
          <w:rPr>
            <w:rStyle w:val="Hipervnculo"/>
            <w:noProof/>
          </w:rPr>
          <w:t>Resumen de datos reportados durante el 1</w:t>
        </w:r>
        <w:r w:rsidR="001B1F05" w:rsidRPr="001F1118">
          <w:rPr>
            <w:rStyle w:val="Hipervnculo"/>
            <w:noProof/>
            <w:vertAlign w:val="superscript"/>
          </w:rPr>
          <w:t>er</w:t>
        </w:r>
        <w:r w:rsidR="001B1F05" w:rsidRPr="001F1118">
          <w:rPr>
            <w:rStyle w:val="Hipervnculo"/>
            <w:noProof/>
          </w:rPr>
          <w:t xml:space="preserve"> reporte trimestral.</w:t>
        </w:r>
        <w:r w:rsidR="001B1F05">
          <w:rPr>
            <w:noProof/>
            <w:webHidden/>
          </w:rPr>
          <w:tab/>
        </w:r>
        <w:r w:rsidR="001B1F05">
          <w:rPr>
            <w:noProof/>
            <w:webHidden/>
          </w:rPr>
          <w:fldChar w:fldCharType="begin"/>
        </w:r>
        <w:r w:rsidR="001B1F05">
          <w:rPr>
            <w:noProof/>
            <w:webHidden/>
          </w:rPr>
          <w:instrText xml:space="preserve"> PAGEREF _Toc458072418 \h </w:instrText>
        </w:r>
        <w:r w:rsidR="001B1F05">
          <w:rPr>
            <w:noProof/>
            <w:webHidden/>
          </w:rPr>
        </w:r>
        <w:r w:rsidR="001B1F05">
          <w:rPr>
            <w:noProof/>
            <w:webHidden/>
          </w:rPr>
          <w:fldChar w:fldCharType="separate"/>
        </w:r>
        <w:r w:rsidR="001B1F05">
          <w:rPr>
            <w:noProof/>
            <w:webHidden/>
          </w:rPr>
          <w:t>8</w:t>
        </w:r>
        <w:r w:rsidR="001B1F05">
          <w:rPr>
            <w:noProof/>
            <w:webHidden/>
          </w:rPr>
          <w:fldChar w:fldCharType="end"/>
        </w:r>
      </w:hyperlink>
    </w:p>
    <w:p w14:paraId="6ECEF89F" w14:textId="77777777" w:rsidR="001B1F05" w:rsidRDefault="00FA1400">
      <w:pPr>
        <w:pStyle w:val="TDC2"/>
        <w:tabs>
          <w:tab w:val="right" w:leader="dot" w:pos="9962"/>
        </w:tabs>
        <w:rPr>
          <w:rFonts w:eastAsiaTheme="minorEastAsia" w:cstheme="minorBidi"/>
          <w:smallCaps w:val="0"/>
          <w:noProof/>
          <w:sz w:val="22"/>
          <w:szCs w:val="22"/>
          <w:lang w:eastAsia="es-CL"/>
        </w:rPr>
      </w:pPr>
      <w:hyperlink w:anchor="_Toc458072419" w:history="1">
        <w:r w:rsidR="001B1F05" w:rsidRPr="001F1118">
          <w:rPr>
            <w:rStyle w:val="Hipervnculo"/>
            <w:noProof/>
          </w:rPr>
          <w:t>Tabla 1:  Resumen de promedios Horarios de Material Particulado (MP) – 1° Trimestre</w:t>
        </w:r>
        <w:r w:rsidR="001B1F05">
          <w:rPr>
            <w:noProof/>
            <w:webHidden/>
          </w:rPr>
          <w:tab/>
        </w:r>
        <w:r w:rsidR="001B1F05">
          <w:rPr>
            <w:noProof/>
            <w:webHidden/>
          </w:rPr>
          <w:fldChar w:fldCharType="begin"/>
        </w:r>
        <w:r w:rsidR="001B1F05">
          <w:rPr>
            <w:noProof/>
            <w:webHidden/>
          </w:rPr>
          <w:instrText xml:space="preserve"> PAGEREF _Toc458072419 \h </w:instrText>
        </w:r>
        <w:r w:rsidR="001B1F05">
          <w:rPr>
            <w:noProof/>
            <w:webHidden/>
          </w:rPr>
        </w:r>
        <w:r w:rsidR="001B1F05">
          <w:rPr>
            <w:noProof/>
            <w:webHidden/>
          </w:rPr>
          <w:fldChar w:fldCharType="separate"/>
        </w:r>
        <w:r w:rsidR="001B1F05">
          <w:rPr>
            <w:noProof/>
            <w:webHidden/>
          </w:rPr>
          <w:t>9</w:t>
        </w:r>
        <w:r w:rsidR="001B1F05">
          <w:rPr>
            <w:noProof/>
            <w:webHidden/>
          </w:rPr>
          <w:fldChar w:fldCharType="end"/>
        </w:r>
      </w:hyperlink>
    </w:p>
    <w:p w14:paraId="1524DF01" w14:textId="77777777" w:rsidR="001B1F05" w:rsidRDefault="00FA1400">
      <w:pPr>
        <w:pStyle w:val="TDC2"/>
        <w:tabs>
          <w:tab w:val="right" w:leader="dot" w:pos="9962"/>
        </w:tabs>
        <w:rPr>
          <w:rFonts w:eastAsiaTheme="minorEastAsia" w:cstheme="minorBidi"/>
          <w:smallCaps w:val="0"/>
          <w:noProof/>
          <w:sz w:val="22"/>
          <w:szCs w:val="22"/>
          <w:lang w:eastAsia="es-CL"/>
        </w:rPr>
      </w:pPr>
      <w:hyperlink w:anchor="_Toc458072420" w:history="1">
        <w:r w:rsidR="001B1F05" w:rsidRPr="001F1118">
          <w:rPr>
            <w:rStyle w:val="Hipervnculo"/>
            <w:noProof/>
          </w:rPr>
          <w:t>Gráfico 1: Datos MP medidos durante las Horas de Régimen (RE)</w:t>
        </w:r>
        <w:r w:rsidR="001B1F05">
          <w:rPr>
            <w:noProof/>
            <w:webHidden/>
          </w:rPr>
          <w:tab/>
        </w:r>
        <w:r w:rsidR="001B1F05">
          <w:rPr>
            <w:noProof/>
            <w:webHidden/>
          </w:rPr>
          <w:fldChar w:fldCharType="begin"/>
        </w:r>
        <w:r w:rsidR="001B1F05">
          <w:rPr>
            <w:noProof/>
            <w:webHidden/>
          </w:rPr>
          <w:instrText xml:space="preserve"> PAGEREF _Toc458072420 \h </w:instrText>
        </w:r>
        <w:r w:rsidR="001B1F05">
          <w:rPr>
            <w:noProof/>
            <w:webHidden/>
          </w:rPr>
        </w:r>
        <w:r w:rsidR="001B1F05">
          <w:rPr>
            <w:noProof/>
            <w:webHidden/>
          </w:rPr>
          <w:fldChar w:fldCharType="separate"/>
        </w:r>
        <w:r w:rsidR="001B1F05">
          <w:rPr>
            <w:noProof/>
            <w:webHidden/>
          </w:rPr>
          <w:t>9</w:t>
        </w:r>
        <w:r w:rsidR="001B1F05">
          <w:rPr>
            <w:noProof/>
            <w:webHidden/>
          </w:rPr>
          <w:fldChar w:fldCharType="end"/>
        </w:r>
      </w:hyperlink>
    </w:p>
    <w:p w14:paraId="428BEAED" w14:textId="77777777" w:rsidR="001B1F05" w:rsidRDefault="00FA1400">
      <w:pPr>
        <w:pStyle w:val="TDC2"/>
        <w:tabs>
          <w:tab w:val="left" w:pos="880"/>
          <w:tab w:val="right" w:leader="dot" w:pos="9962"/>
        </w:tabs>
        <w:rPr>
          <w:rFonts w:eastAsiaTheme="minorEastAsia" w:cstheme="minorBidi"/>
          <w:smallCaps w:val="0"/>
          <w:noProof/>
          <w:sz w:val="22"/>
          <w:szCs w:val="22"/>
          <w:lang w:eastAsia="es-CL"/>
        </w:rPr>
      </w:pPr>
      <w:hyperlink w:anchor="_Toc458072421" w:history="1">
        <w:r w:rsidR="001B1F05" w:rsidRPr="001F1118">
          <w:rPr>
            <w:rStyle w:val="Hipervnculo"/>
            <w:noProof/>
          </w:rPr>
          <w:t>5.3.</w:t>
        </w:r>
        <w:r w:rsidR="001B1F05">
          <w:rPr>
            <w:rFonts w:eastAsiaTheme="minorEastAsia" w:cstheme="minorBidi"/>
            <w:smallCaps w:val="0"/>
            <w:noProof/>
            <w:sz w:val="22"/>
            <w:szCs w:val="22"/>
            <w:lang w:eastAsia="es-CL"/>
          </w:rPr>
          <w:tab/>
        </w:r>
        <w:r w:rsidR="001B1F05" w:rsidRPr="001F1118">
          <w:rPr>
            <w:rStyle w:val="Hipervnculo"/>
            <w:noProof/>
          </w:rPr>
          <w:t>Resumen de datos reportados durante el 2</w:t>
        </w:r>
        <w:r w:rsidR="001B1F05" w:rsidRPr="001F1118">
          <w:rPr>
            <w:rStyle w:val="Hipervnculo"/>
            <w:noProof/>
            <w:vertAlign w:val="superscript"/>
          </w:rPr>
          <w:t>o</w:t>
        </w:r>
        <w:r w:rsidR="001B1F05" w:rsidRPr="001F1118">
          <w:rPr>
            <w:rStyle w:val="Hipervnculo"/>
            <w:noProof/>
          </w:rPr>
          <w:t xml:space="preserve"> reporte trimestral.</w:t>
        </w:r>
        <w:r w:rsidR="001B1F05">
          <w:rPr>
            <w:noProof/>
            <w:webHidden/>
          </w:rPr>
          <w:tab/>
        </w:r>
        <w:r w:rsidR="001B1F05">
          <w:rPr>
            <w:noProof/>
            <w:webHidden/>
          </w:rPr>
          <w:fldChar w:fldCharType="begin"/>
        </w:r>
        <w:r w:rsidR="001B1F05">
          <w:rPr>
            <w:noProof/>
            <w:webHidden/>
          </w:rPr>
          <w:instrText xml:space="preserve"> PAGEREF _Toc458072421 \h </w:instrText>
        </w:r>
        <w:r w:rsidR="001B1F05">
          <w:rPr>
            <w:noProof/>
            <w:webHidden/>
          </w:rPr>
        </w:r>
        <w:r w:rsidR="001B1F05">
          <w:rPr>
            <w:noProof/>
            <w:webHidden/>
          </w:rPr>
          <w:fldChar w:fldCharType="separate"/>
        </w:r>
        <w:r w:rsidR="001B1F05">
          <w:rPr>
            <w:noProof/>
            <w:webHidden/>
          </w:rPr>
          <w:t>10</w:t>
        </w:r>
        <w:r w:rsidR="001B1F05">
          <w:rPr>
            <w:noProof/>
            <w:webHidden/>
          </w:rPr>
          <w:fldChar w:fldCharType="end"/>
        </w:r>
      </w:hyperlink>
    </w:p>
    <w:p w14:paraId="0CC05D78" w14:textId="77777777" w:rsidR="001B1F05" w:rsidRDefault="00FA1400">
      <w:pPr>
        <w:pStyle w:val="TDC2"/>
        <w:tabs>
          <w:tab w:val="right" w:leader="dot" w:pos="9962"/>
        </w:tabs>
        <w:rPr>
          <w:rFonts w:eastAsiaTheme="minorEastAsia" w:cstheme="minorBidi"/>
          <w:smallCaps w:val="0"/>
          <w:noProof/>
          <w:sz w:val="22"/>
          <w:szCs w:val="22"/>
          <w:lang w:eastAsia="es-CL"/>
        </w:rPr>
      </w:pPr>
      <w:hyperlink w:anchor="_Toc458072422" w:history="1">
        <w:r w:rsidR="001B1F05" w:rsidRPr="001F1118">
          <w:rPr>
            <w:rStyle w:val="Hipervnculo"/>
            <w:noProof/>
          </w:rPr>
          <w:t>Tabla 2:  Resumen de promedios Horarios de Material Particulado (MP) – 2° Trimestre</w:t>
        </w:r>
        <w:r w:rsidR="001B1F05">
          <w:rPr>
            <w:noProof/>
            <w:webHidden/>
          </w:rPr>
          <w:tab/>
        </w:r>
        <w:r w:rsidR="001B1F05">
          <w:rPr>
            <w:noProof/>
            <w:webHidden/>
          </w:rPr>
          <w:fldChar w:fldCharType="begin"/>
        </w:r>
        <w:r w:rsidR="001B1F05">
          <w:rPr>
            <w:noProof/>
            <w:webHidden/>
          </w:rPr>
          <w:instrText xml:space="preserve"> PAGEREF _Toc458072422 \h </w:instrText>
        </w:r>
        <w:r w:rsidR="001B1F05">
          <w:rPr>
            <w:noProof/>
            <w:webHidden/>
          </w:rPr>
        </w:r>
        <w:r w:rsidR="001B1F05">
          <w:rPr>
            <w:noProof/>
            <w:webHidden/>
          </w:rPr>
          <w:fldChar w:fldCharType="separate"/>
        </w:r>
        <w:r w:rsidR="001B1F05">
          <w:rPr>
            <w:noProof/>
            <w:webHidden/>
          </w:rPr>
          <w:t>12</w:t>
        </w:r>
        <w:r w:rsidR="001B1F05">
          <w:rPr>
            <w:noProof/>
            <w:webHidden/>
          </w:rPr>
          <w:fldChar w:fldCharType="end"/>
        </w:r>
      </w:hyperlink>
    </w:p>
    <w:p w14:paraId="4ACE7020" w14:textId="77777777" w:rsidR="001B1F05" w:rsidRDefault="00FA1400">
      <w:pPr>
        <w:pStyle w:val="TDC2"/>
        <w:tabs>
          <w:tab w:val="right" w:leader="dot" w:pos="9962"/>
        </w:tabs>
        <w:rPr>
          <w:rFonts w:eastAsiaTheme="minorEastAsia" w:cstheme="minorBidi"/>
          <w:smallCaps w:val="0"/>
          <w:noProof/>
          <w:sz w:val="22"/>
          <w:szCs w:val="22"/>
          <w:lang w:eastAsia="es-CL"/>
        </w:rPr>
      </w:pPr>
      <w:hyperlink w:anchor="_Toc458072423" w:history="1">
        <w:r w:rsidR="001B1F05" w:rsidRPr="001F1118">
          <w:rPr>
            <w:rStyle w:val="Hipervnculo"/>
            <w:noProof/>
          </w:rPr>
          <w:t>Gráfico 2: Datos MP medidos durante las Horas de Régimen (RE)</w:t>
        </w:r>
        <w:r w:rsidR="001B1F05">
          <w:rPr>
            <w:noProof/>
            <w:webHidden/>
          </w:rPr>
          <w:tab/>
        </w:r>
        <w:r w:rsidR="001B1F05">
          <w:rPr>
            <w:noProof/>
            <w:webHidden/>
          </w:rPr>
          <w:fldChar w:fldCharType="begin"/>
        </w:r>
        <w:r w:rsidR="001B1F05">
          <w:rPr>
            <w:noProof/>
            <w:webHidden/>
          </w:rPr>
          <w:instrText xml:space="preserve"> PAGEREF _Toc458072423 \h </w:instrText>
        </w:r>
        <w:r w:rsidR="001B1F05">
          <w:rPr>
            <w:noProof/>
            <w:webHidden/>
          </w:rPr>
        </w:r>
        <w:r w:rsidR="001B1F05">
          <w:rPr>
            <w:noProof/>
            <w:webHidden/>
          </w:rPr>
          <w:fldChar w:fldCharType="separate"/>
        </w:r>
        <w:r w:rsidR="001B1F05">
          <w:rPr>
            <w:noProof/>
            <w:webHidden/>
          </w:rPr>
          <w:t>12</w:t>
        </w:r>
        <w:r w:rsidR="001B1F05">
          <w:rPr>
            <w:noProof/>
            <w:webHidden/>
          </w:rPr>
          <w:fldChar w:fldCharType="end"/>
        </w:r>
      </w:hyperlink>
    </w:p>
    <w:p w14:paraId="6CB069EB" w14:textId="77777777" w:rsidR="001B1F05" w:rsidRDefault="00FA1400">
      <w:pPr>
        <w:pStyle w:val="TDC2"/>
        <w:tabs>
          <w:tab w:val="right" w:leader="dot" w:pos="9962"/>
        </w:tabs>
        <w:rPr>
          <w:rFonts w:eastAsiaTheme="minorEastAsia" w:cstheme="minorBidi"/>
          <w:smallCaps w:val="0"/>
          <w:noProof/>
          <w:sz w:val="22"/>
          <w:szCs w:val="22"/>
          <w:lang w:eastAsia="es-CL"/>
        </w:rPr>
      </w:pPr>
      <w:hyperlink w:anchor="_Toc458072424" w:history="1">
        <w:r w:rsidR="001B1F05" w:rsidRPr="001F1118">
          <w:rPr>
            <w:rStyle w:val="Hipervnculo"/>
            <w:noProof/>
          </w:rPr>
          <w:t>Tabla 3:  Resumen de promedios Horarios de Dióxido de Azufre (SO</w:t>
        </w:r>
        <w:r w:rsidR="001B1F05" w:rsidRPr="001F1118">
          <w:rPr>
            <w:rStyle w:val="Hipervnculo"/>
            <w:noProof/>
            <w:vertAlign w:val="subscript"/>
          </w:rPr>
          <w:t>2</w:t>
        </w:r>
        <w:r w:rsidR="001B1F05" w:rsidRPr="001F1118">
          <w:rPr>
            <w:rStyle w:val="Hipervnculo"/>
            <w:noProof/>
          </w:rPr>
          <w:t>) – 2° Trimestre</w:t>
        </w:r>
        <w:r w:rsidR="001B1F05">
          <w:rPr>
            <w:noProof/>
            <w:webHidden/>
          </w:rPr>
          <w:tab/>
        </w:r>
        <w:r w:rsidR="001B1F05">
          <w:rPr>
            <w:noProof/>
            <w:webHidden/>
          </w:rPr>
          <w:fldChar w:fldCharType="begin"/>
        </w:r>
        <w:r w:rsidR="001B1F05">
          <w:rPr>
            <w:noProof/>
            <w:webHidden/>
          </w:rPr>
          <w:instrText xml:space="preserve"> PAGEREF _Toc458072424 \h </w:instrText>
        </w:r>
        <w:r w:rsidR="001B1F05">
          <w:rPr>
            <w:noProof/>
            <w:webHidden/>
          </w:rPr>
        </w:r>
        <w:r w:rsidR="001B1F05">
          <w:rPr>
            <w:noProof/>
            <w:webHidden/>
          </w:rPr>
          <w:fldChar w:fldCharType="separate"/>
        </w:r>
        <w:r w:rsidR="001B1F05">
          <w:rPr>
            <w:noProof/>
            <w:webHidden/>
          </w:rPr>
          <w:t>12</w:t>
        </w:r>
        <w:r w:rsidR="001B1F05">
          <w:rPr>
            <w:noProof/>
            <w:webHidden/>
          </w:rPr>
          <w:fldChar w:fldCharType="end"/>
        </w:r>
      </w:hyperlink>
    </w:p>
    <w:p w14:paraId="46DC4499" w14:textId="77777777" w:rsidR="001B1F05" w:rsidRDefault="00FA1400">
      <w:pPr>
        <w:pStyle w:val="TDC2"/>
        <w:tabs>
          <w:tab w:val="right" w:leader="dot" w:pos="9962"/>
        </w:tabs>
        <w:rPr>
          <w:rFonts w:eastAsiaTheme="minorEastAsia" w:cstheme="minorBidi"/>
          <w:smallCaps w:val="0"/>
          <w:noProof/>
          <w:sz w:val="22"/>
          <w:szCs w:val="22"/>
          <w:lang w:eastAsia="es-CL"/>
        </w:rPr>
      </w:pPr>
      <w:hyperlink w:anchor="_Toc458072425" w:history="1">
        <w:r w:rsidR="001B1F05" w:rsidRPr="001F1118">
          <w:rPr>
            <w:rStyle w:val="Hipervnculo"/>
            <w:noProof/>
          </w:rPr>
          <w:t>Gráfico 3: Datos SO</w:t>
        </w:r>
        <w:r w:rsidR="001B1F05" w:rsidRPr="001F1118">
          <w:rPr>
            <w:rStyle w:val="Hipervnculo"/>
            <w:noProof/>
            <w:vertAlign w:val="subscript"/>
          </w:rPr>
          <w:t>2</w:t>
        </w:r>
        <w:r w:rsidR="001B1F05" w:rsidRPr="001F1118">
          <w:rPr>
            <w:rStyle w:val="Hipervnculo"/>
            <w:noProof/>
          </w:rPr>
          <w:t xml:space="preserve"> medidos durante las Horas de Régimen (RE)</w:t>
        </w:r>
        <w:r w:rsidR="001B1F05">
          <w:rPr>
            <w:noProof/>
            <w:webHidden/>
          </w:rPr>
          <w:tab/>
        </w:r>
        <w:r w:rsidR="001B1F05">
          <w:rPr>
            <w:noProof/>
            <w:webHidden/>
          </w:rPr>
          <w:fldChar w:fldCharType="begin"/>
        </w:r>
        <w:r w:rsidR="001B1F05">
          <w:rPr>
            <w:noProof/>
            <w:webHidden/>
          </w:rPr>
          <w:instrText xml:space="preserve"> PAGEREF _Toc458072425 \h </w:instrText>
        </w:r>
        <w:r w:rsidR="001B1F05">
          <w:rPr>
            <w:noProof/>
            <w:webHidden/>
          </w:rPr>
        </w:r>
        <w:r w:rsidR="001B1F05">
          <w:rPr>
            <w:noProof/>
            <w:webHidden/>
          </w:rPr>
          <w:fldChar w:fldCharType="separate"/>
        </w:r>
        <w:r w:rsidR="001B1F05">
          <w:rPr>
            <w:noProof/>
            <w:webHidden/>
          </w:rPr>
          <w:t>12</w:t>
        </w:r>
        <w:r w:rsidR="001B1F05">
          <w:rPr>
            <w:noProof/>
            <w:webHidden/>
          </w:rPr>
          <w:fldChar w:fldCharType="end"/>
        </w:r>
      </w:hyperlink>
    </w:p>
    <w:p w14:paraId="41DD4627" w14:textId="77777777" w:rsidR="001B1F05" w:rsidRDefault="00FA1400">
      <w:pPr>
        <w:pStyle w:val="TDC2"/>
        <w:tabs>
          <w:tab w:val="right" w:leader="dot" w:pos="9962"/>
        </w:tabs>
        <w:rPr>
          <w:rFonts w:eastAsiaTheme="minorEastAsia" w:cstheme="minorBidi"/>
          <w:smallCaps w:val="0"/>
          <w:noProof/>
          <w:sz w:val="22"/>
          <w:szCs w:val="22"/>
          <w:lang w:eastAsia="es-CL"/>
        </w:rPr>
      </w:pPr>
      <w:hyperlink w:anchor="_Toc458072427" w:history="1">
        <w:r w:rsidR="001B1F05" w:rsidRPr="001F1118">
          <w:rPr>
            <w:rStyle w:val="Hipervnculo"/>
            <w:noProof/>
          </w:rPr>
          <w:t>Tabla 4:  Resumen de promedios Horarios de Óxidos de Nitrógeno (NO</w:t>
        </w:r>
        <w:r w:rsidR="001B1F05" w:rsidRPr="001F1118">
          <w:rPr>
            <w:rStyle w:val="Hipervnculo"/>
            <w:noProof/>
            <w:vertAlign w:val="subscript"/>
          </w:rPr>
          <w:t>X</w:t>
        </w:r>
        <w:r w:rsidR="001B1F05" w:rsidRPr="001F1118">
          <w:rPr>
            <w:rStyle w:val="Hipervnculo"/>
            <w:noProof/>
          </w:rPr>
          <w:t>) – 2° Trimestre</w:t>
        </w:r>
        <w:r w:rsidR="001B1F05">
          <w:rPr>
            <w:noProof/>
            <w:webHidden/>
          </w:rPr>
          <w:tab/>
        </w:r>
        <w:r w:rsidR="001B1F05">
          <w:rPr>
            <w:noProof/>
            <w:webHidden/>
          </w:rPr>
          <w:fldChar w:fldCharType="begin"/>
        </w:r>
        <w:r w:rsidR="001B1F05">
          <w:rPr>
            <w:noProof/>
            <w:webHidden/>
          </w:rPr>
          <w:instrText xml:space="preserve"> PAGEREF _Toc458072427 \h </w:instrText>
        </w:r>
        <w:r w:rsidR="001B1F05">
          <w:rPr>
            <w:noProof/>
            <w:webHidden/>
          </w:rPr>
        </w:r>
        <w:r w:rsidR="001B1F05">
          <w:rPr>
            <w:noProof/>
            <w:webHidden/>
          </w:rPr>
          <w:fldChar w:fldCharType="separate"/>
        </w:r>
        <w:r w:rsidR="001B1F05">
          <w:rPr>
            <w:noProof/>
            <w:webHidden/>
          </w:rPr>
          <w:t>13</w:t>
        </w:r>
        <w:r w:rsidR="001B1F05">
          <w:rPr>
            <w:noProof/>
            <w:webHidden/>
          </w:rPr>
          <w:fldChar w:fldCharType="end"/>
        </w:r>
      </w:hyperlink>
    </w:p>
    <w:p w14:paraId="60D90B7A" w14:textId="77777777" w:rsidR="001B1F05" w:rsidRDefault="00FA1400">
      <w:pPr>
        <w:pStyle w:val="TDC2"/>
        <w:tabs>
          <w:tab w:val="left" w:pos="880"/>
          <w:tab w:val="right" w:leader="dot" w:pos="9962"/>
        </w:tabs>
        <w:rPr>
          <w:rFonts w:eastAsiaTheme="minorEastAsia" w:cstheme="minorBidi"/>
          <w:smallCaps w:val="0"/>
          <w:noProof/>
          <w:sz w:val="22"/>
          <w:szCs w:val="22"/>
          <w:lang w:eastAsia="es-CL"/>
        </w:rPr>
      </w:pPr>
      <w:hyperlink w:anchor="_Toc458072428" w:history="1">
        <w:r w:rsidR="001B1F05" w:rsidRPr="001F1118">
          <w:rPr>
            <w:rStyle w:val="Hipervnculo"/>
            <w:noProof/>
          </w:rPr>
          <w:t>5.4.</w:t>
        </w:r>
        <w:r w:rsidR="001B1F05">
          <w:rPr>
            <w:rFonts w:eastAsiaTheme="minorEastAsia" w:cstheme="minorBidi"/>
            <w:smallCaps w:val="0"/>
            <w:noProof/>
            <w:sz w:val="22"/>
            <w:szCs w:val="22"/>
            <w:lang w:eastAsia="es-CL"/>
          </w:rPr>
          <w:tab/>
        </w:r>
        <w:r w:rsidR="001B1F05" w:rsidRPr="001F1118">
          <w:rPr>
            <w:rStyle w:val="Hipervnculo"/>
            <w:noProof/>
          </w:rPr>
          <w:t>Resumen de datos reportados durante el 3</w:t>
        </w:r>
        <w:r w:rsidR="001B1F05" w:rsidRPr="001F1118">
          <w:rPr>
            <w:rStyle w:val="Hipervnculo"/>
            <w:noProof/>
            <w:vertAlign w:val="superscript"/>
          </w:rPr>
          <w:t>er</w:t>
        </w:r>
        <w:r w:rsidR="001B1F05" w:rsidRPr="001F1118">
          <w:rPr>
            <w:rStyle w:val="Hipervnculo"/>
            <w:noProof/>
          </w:rPr>
          <w:t xml:space="preserve"> reporte trimestral.</w:t>
        </w:r>
        <w:r w:rsidR="001B1F05">
          <w:rPr>
            <w:noProof/>
            <w:webHidden/>
          </w:rPr>
          <w:tab/>
        </w:r>
        <w:r w:rsidR="001B1F05">
          <w:rPr>
            <w:noProof/>
            <w:webHidden/>
          </w:rPr>
          <w:fldChar w:fldCharType="begin"/>
        </w:r>
        <w:r w:rsidR="001B1F05">
          <w:rPr>
            <w:noProof/>
            <w:webHidden/>
          </w:rPr>
          <w:instrText xml:space="preserve"> PAGEREF _Toc458072428 \h </w:instrText>
        </w:r>
        <w:r w:rsidR="001B1F05">
          <w:rPr>
            <w:noProof/>
            <w:webHidden/>
          </w:rPr>
        </w:r>
        <w:r w:rsidR="001B1F05">
          <w:rPr>
            <w:noProof/>
            <w:webHidden/>
          </w:rPr>
          <w:fldChar w:fldCharType="separate"/>
        </w:r>
        <w:r w:rsidR="001B1F05">
          <w:rPr>
            <w:noProof/>
            <w:webHidden/>
          </w:rPr>
          <w:t>14</w:t>
        </w:r>
        <w:r w:rsidR="001B1F05">
          <w:rPr>
            <w:noProof/>
            <w:webHidden/>
          </w:rPr>
          <w:fldChar w:fldCharType="end"/>
        </w:r>
      </w:hyperlink>
    </w:p>
    <w:p w14:paraId="019A21D6" w14:textId="77777777" w:rsidR="001B1F05" w:rsidRDefault="00FA1400">
      <w:pPr>
        <w:pStyle w:val="TDC2"/>
        <w:tabs>
          <w:tab w:val="right" w:leader="dot" w:pos="9962"/>
        </w:tabs>
        <w:rPr>
          <w:rFonts w:eastAsiaTheme="minorEastAsia" w:cstheme="minorBidi"/>
          <w:smallCaps w:val="0"/>
          <w:noProof/>
          <w:sz w:val="22"/>
          <w:szCs w:val="22"/>
          <w:lang w:eastAsia="es-CL"/>
        </w:rPr>
      </w:pPr>
      <w:hyperlink w:anchor="_Toc458072429" w:history="1">
        <w:r w:rsidR="001B1F05" w:rsidRPr="001F1118">
          <w:rPr>
            <w:rStyle w:val="Hipervnculo"/>
            <w:noProof/>
          </w:rPr>
          <w:t>Tabla 5:  Resumen de promedios Horarios de Material Particulado (MP) – 3° Trimestre</w:t>
        </w:r>
        <w:r w:rsidR="001B1F05">
          <w:rPr>
            <w:noProof/>
            <w:webHidden/>
          </w:rPr>
          <w:tab/>
        </w:r>
        <w:r w:rsidR="001B1F05">
          <w:rPr>
            <w:noProof/>
            <w:webHidden/>
          </w:rPr>
          <w:fldChar w:fldCharType="begin"/>
        </w:r>
        <w:r w:rsidR="001B1F05">
          <w:rPr>
            <w:noProof/>
            <w:webHidden/>
          </w:rPr>
          <w:instrText xml:space="preserve"> PAGEREF _Toc458072429 \h </w:instrText>
        </w:r>
        <w:r w:rsidR="001B1F05">
          <w:rPr>
            <w:noProof/>
            <w:webHidden/>
          </w:rPr>
        </w:r>
        <w:r w:rsidR="001B1F05">
          <w:rPr>
            <w:noProof/>
            <w:webHidden/>
          </w:rPr>
          <w:fldChar w:fldCharType="separate"/>
        </w:r>
        <w:r w:rsidR="001B1F05">
          <w:rPr>
            <w:noProof/>
            <w:webHidden/>
          </w:rPr>
          <w:t>16</w:t>
        </w:r>
        <w:r w:rsidR="001B1F05">
          <w:rPr>
            <w:noProof/>
            <w:webHidden/>
          </w:rPr>
          <w:fldChar w:fldCharType="end"/>
        </w:r>
      </w:hyperlink>
    </w:p>
    <w:p w14:paraId="1110D268" w14:textId="77777777" w:rsidR="001B1F05" w:rsidRDefault="00FA1400">
      <w:pPr>
        <w:pStyle w:val="TDC2"/>
        <w:tabs>
          <w:tab w:val="right" w:leader="dot" w:pos="9962"/>
        </w:tabs>
        <w:rPr>
          <w:rFonts w:eastAsiaTheme="minorEastAsia" w:cstheme="minorBidi"/>
          <w:smallCaps w:val="0"/>
          <w:noProof/>
          <w:sz w:val="22"/>
          <w:szCs w:val="22"/>
          <w:lang w:eastAsia="es-CL"/>
        </w:rPr>
      </w:pPr>
      <w:hyperlink w:anchor="_Toc458072430" w:history="1">
        <w:r w:rsidR="001B1F05" w:rsidRPr="001F1118">
          <w:rPr>
            <w:rStyle w:val="Hipervnculo"/>
            <w:noProof/>
          </w:rPr>
          <w:t>Gráfico 4: Datos MP medidos durante las Horas de Régimen (RE)</w:t>
        </w:r>
        <w:r w:rsidR="001B1F05">
          <w:rPr>
            <w:noProof/>
            <w:webHidden/>
          </w:rPr>
          <w:tab/>
        </w:r>
        <w:r w:rsidR="001B1F05">
          <w:rPr>
            <w:noProof/>
            <w:webHidden/>
          </w:rPr>
          <w:fldChar w:fldCharType="begin"/>
        </w:r>
        <w:r w:rsidR="001B1F05">
          <w:rPr>
            <w:noProof/>
            <w:webHidden/>
          </w:rPr>
          <w:instrText xml:space="preserve"> PAGEREF _Toc458072430 \h </w:instrText>
        </w:r>
        <w:r w:rsidR="001B1F05">
          <w:rPr>
            <w:noProof/>
            <w:webHidden/>
          </w:rPr>
        </w:r>
        <w:r w:rsidR="001B1F05">
          <w:rPr>
            <w:noProof/>
            <w:webHidden/>
          </w:rPr>
          <w:fldChar w:fldCharType="separate"/>
        </w:r>
        <w:r w:rsidR="001B1F05">
          <w:rPr>
            <w:noProof/>
            <w:webHidden/>
          </w:rPr>
          <w:t>16</w:t>
        </w:r>
        <w:r w:rsidR="001B1F05">
          <w:rPr>
            <w:noProof/>
            <w:webHidden/>
          </w:rPr>
          <w:fldChar w:fldCharType="end"/>
        </w:r>
      </w:hyperlink>
    </w:p>
    <w:p w14:paraId="4D649415" w14:textId="77777777" w:rsidR="001B1F05" w:rsidRDefault="00FA1400">
      <w:pPr>
        <w:pStyle w:val="TDC2"/>
        <w:tabs>
          <w:tab w:val="right" w:leader="dot" w:pos="9962"/>
        </w:tabs>
        <w:rPr>
          <w:rFonts w:eastAsiaTheme="minorEastAsia" w:cstheme="minorBidi"/>
          <w:smallCaps w:val="0"/>
          <w:noProof/>
          <w:sz w:val="22"/>
          <w:szCs w:val="22"/>
          <w:lang w:eastAsia="es-CL"/>
        </w:rPr>
      </w:pPr>
      <w:hyperlink w:anchor="_Toc458072431" w:history="1">
        <w:r w:rsidR="001B1F05" w:rsidRPr="001F1118">
          <w:rPr>
            <w:rStyle w:val="Hipervnculo"/>
            <w:noProof/>
          </w:rPr>
          <w:t>Tabla 6:  Resumen de promedios Horarios de Dióxido de Azufre (SO</w:t>
        </w:r>
        <w:r w:rsidR="001B1F05" w:rsidRPr="001F1118">
          <w:rPr>
            <w:rStyle w:val="Hipervnculo"/>
            <w:noProof/>
            <w:vertAlign w:val="subscript"/>
          </w:rPr>
          <w:t>2</w:t>
        </w:r>
        <w:r w:rsidR="001B1F05" w:rsidRPr="001F1118">
          <w:rPr>
            <w:rStyle w:val="Hipervnculo"/>
            <w:noProof/>
          </w:rPr>
          <w:t>) – 3° Trimestre</w:t>
        </w:r>
        <w:r w:rsidR="001B1F05">
          <w:rPr>
            <w:noProof/>
            <w:webHidden/>
          </w:rPr>
          <w:tab/>
        </w:r>
        <w:r w:rsidR="001B1F05">
          <w:rPr>
            <w:noProof/>
            <w:webHidden/>
          </w:rPr>
          <w:fldChar w:fldCharType="begin"/>
        </w:r>
        <w:r w:rsidR="001B1F05">
          <w:rPr>
            <w:noProof/>
            <w:webHidden/>
          </w:rPr>
          <w:instrText xml:space="preserve"> PAGEREF _Toc458072431 \h </w:instrText>
        </w:r>
        <w:r w:rsidR="001B1F05">
          <w:rPr>
            <w:noProof/>
            <w:webHidden/>
          </w:rPr>
        </w:r>
        <w:r w:rsidR="001B1F05">
          <w:rPr>
            <w:noProof/>
            <w:webHidden/>
          </w:rPr>
          <w:fldChar w:fldCharType="separate"/>
        </w:r>
        <w:r w:rsidR="001B1F05">
          <w:rPr>
            <w:noProof/>
            <w:webHidden/>
          </w:rPr>
          <w:t>16</w:t>
        </w:r>
        <w:r w:rsidR="001B1F05">
          <w:rPr>
            <w:noProof/>
            <w:webHidden/>
          </w:rPr>
          <w:fldChar w:fldCharType="end"/>
        </w:r>
      </w:hyperlink>
    </w:p>
    <w:p w14:paraId="2691C6BB" w14:textId="77777777" w:rsidR="001B1F05" w:rsidRDefault="00FA1400">
      <w:pPr>
        <w:pStyle w:val="TDC2"/>
        <w:tabs>
          <w:tab w:val="right" w:leader="dot" w:pos="9962"/>
        </w:tabs>
        <w:rPr>
          <w:rFonts w:eastAsiaTheme="minorEastAsia" w:cstheme="minorBidi"/>
          <w:smallCaps w:val="0"/>
          <w:noProof/>
          <w:sz w:val="22"/>
          <w:szCs w:val="22"/>
          <w:lang w:eastAsia="es-CL"/>
        </w:rPr>
      </w:pPr>
      <w:hyperlink w:anchor="_Toc458072432" w:history="1">
        <w:r w:rsidR="001B1F05" w:rsidRPr="001F1118">
          <w:rPr>
            <w:rStyle w:val="Hipervnculo"/>
            <w:noProof/>
          </w:rPr>
          <w:t>Gráfico 5: Datos SO</w:t>
        </w:r>
        <w:r w:rsidR="001B1F05" w:rsidRPr="001F1118">
          <w:rPr>
            <w:rStyle w:val="Hipervnculo"/>
            <w:noProof/>
            <w:vertAlign w:val="subscript"/>
          </w:rPr>
          <w:t>2</w:t>
        </w:r>
        <w:r w:rsidR="001B1F05" w:rsidRPr="001F1118">
          <w:rPr>
            <w:rStyle w:val="Hipervnculo"/>
            <w:noProof/>
          </w:rPr>
          <w:t xml:space="preserve"> medidos durante las Horas de Régimen (RE)</w:t>
        </w:r>
        <w:r w:rsidR="001B1F05">
          <w:rPr>
            <w:noProof/>
            <w:webHidden/>
          </w:rPr>
          <w:tab/>
        </w:r>
        <w:r w:rsidR="001B1F05">
          <w:rPr>
            <w:noProof/>
            <w:webHidden/>
          </w:rPr>
          <w:fldChar w:fldCharType="begin"/>
        </w:r>
        <w:r w:rsidR="001B1F05">
          <w:rPr>
            <w:noProof/>
            <w:webHidden/>
          </w:rPr>
          <w:instrText xml:space="preserve"> PAGEREF _Toc458072432 \h </w:instrText>
        </w:r>
        <w:r w:rsidR="001B1F05">
          <w:rPr>
            <w:noProof/>
            <w:webHidden/>
          </w:rPr>
        </w:r>
        <w:r w:rsidR="001B1F05">
          <w:rPr>
            <w:noProof/>
            <w:webHidden/>
          </w:rPr>
          <w:fldChar w:fldCharType="separate"/>
        </w:r>
        <w:r w:rsidR="001B1F05">
          <w:rPr>
            <w:noProof/>
            <w:webHidden/>
          </w:rPr>
          <w:t>16</w:t>
        </w:r>
        <w:r w:rsidR="001B1F05">
          <w:rPr>
            <w:noProof/>
            <w:webHidden/>
          </w:rPr>
          <w:fldChar w:fldCharType="end"/>
        </w:r>
      </w:hyperlink>
    </w:p>
    <w:p w14:paraId="27170C46" w14:textId="77777777" w:rsidR="001B1F05" w:rsidRDefault="00FA1400">
      <w:pPr>
        <w:pStyle w:val="TDC2"/>
        <w:tabs>
          <w:tab w:val="right" w:leader="dot" w:pos="9962"/>
        </w:tabs>
        <w:rPr>
          <w:rFonts w:eastAsiaTheme="minorEastAsia" w:cstheme="minorBidi"/>
          <w:smallCaps w:val="0"/>
          <w:noProof/>
          <w:sz w:val="22"/>
          <w:szCs w:val="22"/>
          <w:lang w:eastAsia="es-CL"/>
        </w:rPr>
      </w:pPr>
      <w:hyperlink w:anchor="_Toc458072434" w:history="1">
        <w:r w:rsidR="001B1F05" w:rsidRPr="001F1118">
          <w:rPr>
            <w:rStyle w:val="Hipervnculo"/>
            <w:noProof/>
          </w:rPr>
          <w:t>Tabla 7:  Resumen de promedios Horarios de Óxidos de Nitrógeno (NO</w:t>
        </w:r>
        <w:r w:rsidR="001B1F05" w:rsidRPr="001F1118">
          <w:rPr>
            <w:rStyle w:val="Hipervnculo"/>
            <w:noProof/>
            <w:vertAlign w:val="subscript"/>
          </w:rPr>
          <w:t>X</w:t>
        </w:r>
        <w:r w:rsidR="001B1F05" w:rsidRPr="001F1118">
          <w:rPr>
            <w:rStyle w:val="Hipervnculo"/>
            <w:noProof/>
          </w:rPr>
          <w:t>) – 3° Trimestre</w:t>
        </w:r>
        <w:r w:rsidR="001B1F05">
          <w:rPr>
            <w:noProof/>
            <w:webHidden/>
          </w:rPr>
          <w:tab/>
        </w:r>
        <w:r w:rsidR="001B1F05">
          <w:rPr>
            <w:noProof/>
            <w:webHidden/>
          </w:rPr>
          <w:fldChar w:fldCharType="begin"/>
        </w:r>
        <w:r w:rsidR="001B1F05">
          <w:rPr>
            <w:noProof/>
            <w:webHidden/>
          </w:rPr>
          <w:instrText xml:space="preserve"> PAGEREF _Toc458072434 \h </w:instrText>
        </w:r>
        <w:r w:rsidR="001B1F05">
          <w:rPr>
            <w:noProof/>
            <w:webHidden/>
          </w:rPr>
        </w:r>
        <w:r w:rsidR="001B1F05">
          <w:rPr>
            <w:noProof/>
            <w:webHidden/>
          </w:rPr>
          <w:fldChar w:fldCharType="separate"/>
        </w:r>
        <w:r w:rsidR="001B1F05">
          <w:rPr>
            <w:noProof/>
            <w:webHidden/>
          </w:rPr>
          <w:t>17</w:t>
        </w:r>
        <w:r w:rsidR="001B1F05">
          <w:rPr>
            <w:noProof/>
            <w:webHidden/>
          </w:rPr>
          <w:fldChar w:fldCharType="end"/>
        </w:r>
      </w:hyperlink>
    </w:p>
    <w:p w14:paraId="3A3EA2B6" w14:textId="77777777" w:rsidR="001B1F05" w:rsidRDefault="00FA1400">
      <w:pPr>
        <w:pStyle w:val="TDC2"/>
        <w:tabs>
          <w:tab w:val="left" w:pos="880"/>
          <w:tab w:val="right" w:leader="dot" w:pos="9962"/>
        </w:tabs>
        <w:rPr>
          <w:rFonts w:eastAsiaTheme="minorEastAsia" w:cstheme="minorBidi"/>
          <w:smallCaps w:val="0"/>
          <w:noProof/>
          <w:sz w:val="22"/>
          <w:szCs w:val="22"/>
          <w:lang w:eastAsia="es-CL"/>
        </w:rPr>
      </w:pPr>
      <w:hyperlink w:anchor="_Toc458072435" w:history="1">
        <w:r w:rsidR="001B1F05" w:rsidRPr="001F1118">
          <w:rPr>
            <w:rStyle w:val="Hipervnculo"/>
            <w:noProof/>
          </w:rPr>
          <w:t>5.5.</w:t>
        </w:r>
        <w:r w:rsidR="001B1F05">
          <w:rPr>
            <w:rFonts w:eastAsiaTheme="minorEastAsia" w:cstheme="minorBidi"/>
            <w:smallCaps w:val="0"/>
            <w:noProof/>
            <w:sz w:val="22"/>
            <w:szCs w:val="22"/>
            <w:lang w:eastAsia="es-CL"/>
          </w:rPr>
          <w:tab/>
        </w:r>
        <w:r w:rsidR="001B1F05" w:rsidRPr="001F1118">
          <w:rPr>
            <w:rStyle w:val="Hipervnculo"/>
            <w:noProof/>
          </w:rPr>
          <w:t>Resumen de datos reportados durante el 4</w:t>
        </w:r>
        <w:r w:rsidR="001B1F05" w:rsidRPr="001F1118">
          <w:rPr>
            <w:rStyle w:val="Hipervnculo"/>
            <w:noProof/>
            <w:vertAlign w:val="superscript"/>
          </w:rPr>
          <w:t>o</w:t>
        </w:r>
        <w:r w:rsidR="001B1F05" w:rsidRPr="001F1118">
          <w:rPr>
            <w:rStyle w:val="Hipervnculo"/>
            <w:noProof/>
          </w:rPr>
          <w:t xml:space="preserve"> reporte trimestral.</w:t>
        </w:r>
        <w:r w:rsidR="001B1F05">
          <w:rPr>
            <w:noProof/>
            <w:webHidden/>
          </w:rPr>
          <w:tab/>
        </w:r>
        <w:r w:rsidR="001B1F05">
          <w:rPr>
            <w:noProof/>
            <w:webHidden/>
          </w:rPr>
          <w:fldChar w:fldCharType="begin"/>
        </w:r>
        <w:r w:rsidR="001B1F05">
          <w:rPr>
            <w:noProof/>
            <w:webHidden/>
          </w:rPr>
          <w:instrText xml:space="preserve"> PAGEREF _Toc458072435 \h </w:instrText>
        </w:r>
        <w:r w:rsidR="001B1F05">
          <w:rPr>
            <w:noProof/>
            <w:webHidden/>
          </w:rPr>
        </w:r>
        <w:r w:rsidR="001B1F05">
          <w:rPr>
            <w:noProof/>
            <w:webHidden/>
          </w:rPr>
          <w:fldChar w:fldCharType="separate"/>
        </w:r>
        <w:r w:rsidR="001B1F05">
          <w:rPr>
            <w:noProof/>
            <w:webHidden/>
          </w:rPr>
          <w:t>18</w:t>
        </w:r>
        <w:r w:rsidR="001B1F05">
          <w:rPr>
            <w:noProof/>
            <w:webHidden/>
          </w:rPr>
          <w:fldChar w:fldCharType="end"/>
        </w:r>
      </w:hyperlink>
    </w:p>
    <w:p w14:paraId="0FF4EC53" w14:textId="77777777" w:rsidR="001B1F05" w:rsidRDefault="00FA1400">
      <w:pPr>
        <w:pStyle w:val="TDC2"/>
        <w:tabs>
          <w:tab w:val="right" w:leader="dot" w:pos="9962"/>
        </w:tabs>
        <w:rPr>
          <w:rFonts w:eastAsiaTheme="minorEastAsia" w:cstheme="minorBidi"/>
          <w:smallCaps w:val="0"/>
          <w:noProof/>
          <w:sz w:val="22"/>
          <w:szCs w:val="22"/>
          <w:lang w:eastAsia="es-CL"/>
        </w:rPr>
      </w:pPr>
      <w:hyperlink w:anchor="_Toc458072436" w:history="1">
        <w:r w:rsidR="001B1F05" w:rsidRPr="001F1118">
          <w:rPr>
            <w:rStyle w:val="Hipervnculo"/>
            <w:noProof/>
          </w:rPr>
          <w:t>Tabla 8:  Resumen de promedios Horarios de Material Particulado (MP) – 4° Trimestre</w:t>
        </w:r>
        <w:r w:rsidR="001B1F05">
          <w:rPr>
            <w:noProof/>
            <w:webHidden/>
          </w:rPr>
          <w:tab/>
        </w:r>
        <w:r w:rsidR="001B1F05">
          <w:rPr>
            <w:noProof/>
            <w:webHidden/>
          </w:rPr>
          <w:fldChar w:fldCharType="begin"/>
        </w:r>
        <w:r w:rsidR="001B1F05">
          <w:rPr>
            <w:noProof/>
            <w:webHidden/>
          </w:rPr>
          <w:instrText xml:space="preserve"> PAGEREF _Toc458072436 \h </w:instrText>
        </w:r>
        <w:r w:rsidR="001B1F05">
          <w:rPr>
            <w:noProof/>
            <w:webHidden/>
          </w:rPr>
        </w:r>
        <w:r w:rsidR="001B1F05">
          <w:rPr>
            <w:noProof/>
            <w:webHidden/>
          </w:rPr>
          <w:fldChar w:fldCharType="separate"/>
        </w:r>
        <w:r w:rsidR="001B1F05">
          <w:rPr>
            <w:noProof/>
            <w:webHidden/>
          </w:rPr>
          <w:t>20</w:t>
        </w:r>
        <w:r w:rsidR="001B1F05">
          <w:rPr>
            <w:noProof/>
            <w:webHidden/>
          </w:rPr>
          <w:fldChar w:fldCharType="end"/>
        </w:r>
      </w:hyperlink>
    </w:p>
    <w:p w14:paraId="421AD537" w14:textId="77777777" w:rsidR="001B1F05" w:rsidRDefault="00FA1400">
      <w:pPr>
        <w:pStyle w:val="TDC2"/>
        <w:tabs>
          <w:tab w:val="right" w:leader="dot" w:pos="9962"/>
        </w:tabs>
        <w:rPr>
          <w:rFonts w:eastAsiaTheme="minorEastAsia" w:cstheme="minorBidi"/>
          <w:smallCaps w:val="0"/>
          <w:noProof/>
          <w:sz w:val="22"/>
          <w:szCs w:val="22"/>
          <w:lang w:eastAsia="es-CL"/>
        </w:rPr>
      </w:pPr>
      <w:hyperlink w:anchor="_Toc458072437" w:history="1">
        <w:r w:rsidR="001B1F05" w:rsidRPr="001F1118">
          <w:rPr>
            <w:rStyle w:val="Hipervnculo"/>
            <w:noProof/>
          </w:rPr>
          <w:t>Gráfico 6: Datos MP medidos durante las Horas de Régimen (RE)</w:t>
        </w:r>
        <w:r w:rsidR="001B1F05">
          <w:rPr>
            <w:noProof/>
            <w:webHidden/>
          </w:rPr>
          <w:tab/>
        </w:r>
        <w:r w:rsidR="001B1F05">
          <w:rPr>
            <w:noProof/>
            <w:webHidden/>
          </w:rPr>
          <w:fldChar w:fldCharType="begin"/>
        </w:r>
        <w:r w:rsidR="001B1F05">
          <w:rPr>
            <w:noProof/>
            <w:webHidden/>
          </w:rPr>
          <w:instrText xml:space="preserve"> PAGEREF _Toc458072437 \h </w:instrText>
        </w:r>
        <w:r w:rsidR="001B1F05">
          <w:rPr>
            <w:noProof/>
            <w:webHidden/>
          </w:rPr>
        </w:r>
        <w:r w:rsidR="001B1F05">
          <w:rPr>
            <w:noProof/>
            <w:webHidden/>
          </w:rPr>
          <w:fldChar w:fldCharType="separate"/>
        </w:r>
        <w:r w:rsidR="001B1F05">
          <w:rPr>
            <w:noProof/>
            <w:webHidden/>
          </w:rPr>
          <w:t>20</w:t>
        </w:r>
        <w:r w:rsidR="001B1F05">
          <w:rPr>
            <w:noProof/>
            <w:webHidden/>
          </w:rPr>
          <w:fldChar w:fldCharType="end"/>
        </w:r>
      </w:hyperlink>
    </w:p>
    <w:p w14:paraId="1A726724" w14:textId="77777777" w:rsidR="001B1F05" w:rsidRDefault="00FA1400">
      <w:pPr>
        <w:pStyle w:val="TDC2"/>
        <w:tabs>
          <w:tab w:val="right" w:leader="dot" w:pos="9962"/>
        </w:tabs>
        <w:rPr>
          <w:rFonts w:eastAsiaTheme="minorEastAsia" w:cstheme="minorBidi"/>
          <w:smallCaps w:val="0"/>
          <w:noProof/>
          <w:sz w:val="22"/>
          <w:szCs w:val="22"/>
          <w:lang w:eastAsia="es-CL"/>
        </w:rPr>
      </w:pPr>
      <w:hyperlink w:anchor="_Toc458072438" w:history="1">
        <w:r w:rsidR="001B1F05" w:rsidRPr="001F1118">
          <w:rPr>
            <w:rStyle w:val="Hipervnculo"/>
            <w:noProof/>
          </w:rPr>
          <w:t>Tabla 9:  Resumen de promedios Horarios de Dióxido de Azufre (SO</w:t>
        </w:r>
        <w:r w:rsidR="001B1F05" w:rsidRPr="001F1118">
          <w:rPr>
            <w:rStyle w:val="Hipervnculo"/>
            <w:noProof/>
            <w:vertAlign w:val="subscript"/>
          </w:rPr>
          <w:t>2</w:t>
        </w:r>
        <w:r w:rsidR="001B1F05" w:rsidRPr="001F1118">
          <w:rPr>
            <w:rStyle w:val="Hipervnculo"/>
            <w:noProof/>
          </w:rPr>
          <w:t>) – 4° Trimestre</w:t>
        </w:r>
        <w:r w:rsidR="001B1F05">
          <w:rPr>
            <w:noProof/>
            <w:webHidden/>
          </w:rPr>
          <w:tab/>
        </w:r>
        <w:r w:rsidR="001B1F05">
          <w:rPr>
            <w:noProof/>
            <w:webHidden/>
          </w:rPr>
          <w:fldChar w:fldCharType="begin"/>
        </w:r>
        <w:r w:rsidR="001B1F05">
          <w:rPr>
            <w:noProof/>
            <w:webHidden/>
          </w:rPr>
          <w:instrText xml:space="preserve"> PAGEREF _Toc458072438 \h </w:instrText>
        </w:r>
        <w:r w:rsidR="001B1F05">
          <w:rPr>
            <w:noProof/>
            <w:webHidden/>
          </w:rPr>
        </w:r>
        <w:r w:rsidR="001B1F05">
          <w:rPr>
            <w:noProof/>
            <w:webHidden/>
          </w:rPr>
          <w:fldChar w:fldCharType="separate"/>
        </w:r>
        <w:r w:rsidR="001B1F05">
          <w:rPr>
            <w:noProof/>
            <w:webHidden/>
          </w:rPr>
          <w:t>20</w:t>
        </w:r>
        <w:r w:rsidR="001B1F05">
          <w:rPr>
            <w:noProof/>
            <w:webHidden/>
          </w:rPr>
          <w:fldChar w:fldCharType="end"/>
        </w:r>
      </w:hyperlink>
    </w:p>
    <w:p w14:paraId="31EB807C" w14:textId="77777777" w:rsidR="001B1F05" w:rsidRDefault="00FA1400">
      <w:pPr>
        <w:pStyle w:val="TDC2"/>
        <w:tabs>
          <w:tab w:val="right" w:leader="dot" w:pos="9962"/>
        </w:tabs>
        <w:rPr>
          <w:rFonts w:eastAsiaTheme="minorEastAsia" w:cstheme="minorBidi"/>
          <w:smallCaps w:val="0"/>
          <w:noProof/>
          <w:sz w:val="22"/>
          <w:szCs w:val="22"/>
          <w:lang w:eastAsia="es-CL"/>
        </w:rPr>
      </w:pPr>
      <w:hyperlink w:anchor="_Toc458072439" w:history="1">
        <w:r w:rsidR="001B1F05" w:rsidRPr="001F1118">
          <w:rPr>
            <w:rStyle w:val="Hipervnculo"/>
            <w:noProof/>
          </w:rPr>
          <w:t>Gráfico 7: Datos SO</w:t>
        </w:r>
        <w:r w:rsidR="001B1F05" w:rsidRPr="001F1118">
          <w:rPr>
            <w:rStyle w:val="Hipervnculo"/>
            <w:noProof/>
            <w:vertAlign w:val="subscript"/>
          </w:rPr>
          <w:t>2</w:t>
        </w:r>
        <w:r w:rsidR="001B1F05" w:rsidRPr="001F1118">
          <w:rPr>
            <w:rStyle w:val="Hipervnculo"/>
            <w:noProof/>
          </w:rPr>
          <w:t xml:space="preserve"> medidos durante las Horas de Régimen (RE)</w:t>
        </w:r>
        <w:r w:rsidR="001B1F05">
          <w:rPr>
            <w:noProof/>
            <w:webHidden/>
          </w:rPr>
          <w:tab/>
        </w:r>
        <w:r w:rsidR="001B1F05">
          <w:rPr>
            <w:noProof/>
            <w:webHidden/>
          </w:rPr>
          <w:fldChar w:fldCharType="begin"/>
        </w:r>
        <w:r w:rsidR="001B1F05">
          <w:rPr>
            <w:noProof/>
            <w:webHidden/>
          </w:rPr>
          <w:instrText xml:space="preserve"> PAGEREF _Toc458072439 \h </w:instrText>
        </w:r>
        <w:r w:rsidR="001B1F05">
          <w:rPr>
            <w:noProof/>
            <w:webHidden/>
          </w:rPr>
        </w:r>
        <w:r w:rsidR="001B1F05">
          <w:rPr>
            <w:noProof/>
            <w:webHidden/>
          </w:rPr>
          <w:fldChar w:fldCharType="separate"/>
        </w:r>
        <w:r w:rsidR="001B1F05">
          <w:rPr>
            <w:noProof/>
            <w:webHidden/>
          </w:rPr>
          <w:t>20</w:t>
        </w:r>
        <w:r w:rsidR="001B1F05">
          <w:rPr>
            <w:noProof/>
            <w:webHidden/>
          </w:rPr>
          <w:fldChar w:fldCharType="end"/>
        </w:r>
      </w:hyperlink>
    </w:p>
    <w:p w14:paraId="2B89B7DA" w14:textId="77777777" w:rsidR="001B1F05" w:rsidRDefault="00FA1400">
      <w:pPr>
        <w:pStyle w:val="TDC2"/>
        <w:tabs>
          <w:tab w:val="right" w:leader="dot" w:pos="9962"/>
        </w:tabs>
        <w:rPr>
          <w:rFonts w:eastAsiaTheme="minorEastAsia" w:cstheme="minorBidi"/>
          <w:smallCaps w:val="0"/>
          <w:noProof/>
          <w:sz w:val="22"/>
          <w:szCs w:val="22"/>
          <w:lang w:eastAsia="es-CL"/>
        </w:rPr>
      </w:pPr>
      <w:hyperlink w:anchor="_Toc458072441" w:history="1">
        <w:r w:rsidR="001B1F05" w:rsidRPr="001F1118">
          <w:rPr>
            <w:rStyle w:val="Hipervnculo"/>
            <w:noProof/>
          </w:rPr>
          <w:t>Tabla 10:  Resumen de promedios Horarios de Óxidos de Nitrógeno (NO</w:t>
        </w:r>
        <w:r w:rsidR="001B1F05" w:rsidRPr="001F1118">
          <w:rPr>
            <w:rStyle w:val="Hipervnculo"/>
            <w:noProof/>
            <w:vertAlign w:val="subscript"/>
          </w:rPr>
          <w:t>X</w:t>
        </w:r>
        <w:r w:rsidR="001B1F05" w:rsidRPr="001F1118">
          <w:rPr>
            <w:rStyle w:val="Hipervnculo"/>
            <w:noProof/>
          </w:rPr>
          <w:t>) – 4° Trimestre</w:t>
        </w:r>
        <w:r w:rsidR="001B1F05">
          <w:rPr>
            <w:noProof/>
            <w:webHidden/>
          </w:rPr>
          <w:tab/>
        </w:r>
        <w:r w:rsidR="001B1F05">
          <w:rPr>
            <w:noProof/>
            <w:webHidden/>
          </w:rPr>
          <w:fldChar w:fldCharType="begin"/>
        </w:r>
        <w:r w:rsidR="001B1F05">
          <w:rPr>
            <w:noProof/>
            <w:webHidden/>
          </w:rPr>
          <w:instrText xml:space="preserve"> PAGEREF _Toc458072441 \h </w:instrText>
        </w:r>
        <w:r w:rsidR="001B1F05">
          <w:rPr>
            <w:noProof/>
            <w:webHidden/>
          </w:rPr>
        </w:r>
        <w:r w:rsidR="001B1F05">
          <w:rPr>
            <w:noProof/>
            <w:webHidden/>
          </w:rPr>
          <w:fldChar w:fldCharType="separate"/>
        </w:r>
        <w:r w:rsidR="001B1F05">
          <w:rPr>
            <w:noProof/>
            <w:webHidden/>
          </w:rPr>
          <w:t>21</w:t>
        </w:r>
        <w:r w:rsidR="001B1F05">
          <w:rPr>
            <w:noProof/>
            <w:webHidden/>
          </w:rPr>
          <w:fldChar w:fldCharType="end"/>
        </w:r>
      </w:hyperlink>
    </w:p>
    <w:p w14:paraId="5D5EE50F" w14:textId="77777777" w:rsidR="001B1F05" w:rsidRDefault="00FA1400">
      <w:pPr>
        <w:pStyle w:val="TDC2"/>
        <w:tabs>
          <w:tab w:val="left" w:pos="880"/>
          <w:tab w:val="right" w:leader="dot" w:pos="9962"/>
        </w:tabs>
        <w:rPr>
          <w:rFonts w:eastAsiaTheme="minorEastAsia" w:cstheme="minorBidi"/>
          <w:smallCaps w:val="0"/>
          <w:noProof/>
          <w:sz w:val="22"/>
          <w:szCs w:val="22"/>
          <w:lang w:eastAsia="es-CL"/>
        </w:rPr>
      </w:pPr>
      <w:hyperlink w:anchor="_Toc458072442" w:history="1">
        <w:r w:rsidR="001B1F05" w:rsidRPr="001F1118">
          <w:rPr>
            <w:rStyle w:val="Hipervnculo"/>
            <w:noProof/>
          </w:rPr>
          <w:t>5.6.</w:t>
        </w:r>
        <w:r w:rsidR="001B1F05">
          <w:rPr>
            <w:rFonts w:eastAsiaTheme="minorEastAsia" w:cstheme="minorBidi"/>
            <w:smallCaps w:val="0"/>
            <w:noProof/>
            <w:sz w:val="22"/>
            <w:szCs w:val="22"/>
            <w:lang w:eastAsia="es-CL"/>
          </w:rPr>
          <w:tab/>
        </w:r>
        <w:r w:rsidR="001B1F05" w:rsidRPr="001F1118">
          <w:rPr>
            <w:rStyle w:val="Hipervnculo"/>
            <w:noProof/>
          </w:rPr>
          <w:t>Consolidado anual de datos reportados para la evaluación del Parámetro NO</w:t>
        </w:r>
        <w:r w:rsidR="001B1F05" w:rsidRPr="001F1118">
          <w:rPr>
            <w:rStyle w:val="Hipervnculo"/>
            <w:noProof/>
            <w:vertAlign w:val="subscript"/>
          </w:rPr>
          <w:t>X</w:t>
        </w:r>
        <w:r w:rsidR="001B1F05" w:rsidRPr="001F1118">
          <w:rPr>
            <w:rStyle w:val="Hipervnculo"/>
            <w:noProof/>
          </w:rPr>
          <w:t>.</w:t>
        </w:r>
        <w:r w:rsidR="001B1F05">
          <w:rPr>
            <w:noProof/>
            <w:webHidden/>
          </w:rPr>
          <w:tab/>
        </w:r>
        <w:r w:rsidR="001B1F05">
          <w:rPr>
            <w:noProof/>
            <w:webHidden/>
          </w:rPr>
          <w:fldChar w:fldCharType="begin"/>
        </w:r>
        <w:r w:rsidR="001B1F05">
          <w:rPr>
            <w:noProof/>
            <w:webHidden/>
          </w:rPr>
          <w:instrText xml:space="preserve"> PAGEREF _Toc458072442 \h </w:instrText>
        </w:r>
        <w:r w:rsidR="001B1F05">
          <w:rPr>
            <w:noProof/>
            <w:webHidden/>
          </w:rPr>
        </w:r>
        <w:r w:rsidR="001B1F05">
          <w:rPr>
            <w:noProof/>
            <w:webHidden/>
          </w:rPr>
          <w:fldChar w:fldCharType="separate"/>
        </w:r>
        <w:r w:rsidR="001B1F05">
          <w:rPr>
            <w:noProof/>
            <w:webHidden/>
          </w:rPr>
          <w:t>22</w:t>
        </w:r>
        <w:r w:rsidR="001B1F05">
          <w:rPr>
            <w:noProof/>
            <w:webHidden/>
          </w:rPr>
          <w:fldChar w:fldCharType="end"/>
        </w:r>
      </w:hyperlink>
    </w:p>
    <w:p w14:paraId="1C865980" w14:textId="77777777" w:rsidR="001B1F05" w:rsidRDefault="00FA1400">
      <w:pPr>
        <w:pStyle w:val="TDC2"/>
        <w:tabs>
          <w:tab w:val="right" w:leader="dot" w:pos="9962"/>
        </w:tabs>
        <w:rPr>
          <w:rFonts w:eastAsiaTheme="minorEastAsia" w:cstheme="minorBidi"/>
          <w:smallCaps w:val="0"/>
          <w:noProof/>
          <w:sz w:val="22"/>
          <w:szCs w:val="22"/>
          <w:lang w:eastAsia="es-CL"/>
        </w:rPr>
      </w:pPr>
      <w:hyperlink w:anchor="_Toc458072443" w:history="1">
        <w:r w:rsidR="001B1F05" w:rsidRPr="001F1118">
          <w:rPr>
            <w:rStyle w:val="Hipervnculo"/>
            <w:noProof/>
          </w:rPr>
          <w:t>Tabla 11: Consolidado de promedios Horarios de Óxidos de Nitrógeno (NOx)</w:t>
        </w:r>
        <w:r w:rsidR="001B1F05">
          <w:rPr>
            <w:noProof/>
            <w:webHidden/>
          </w:rPr>
          <w:tab/>
        </w:r>
        <w:r w:rsidR="001B1F05">
          <w:rPr>
            <w:noProof/>
            <w:webHidden/>
          </w:rPr>
          <w:fldChar w:fldCharType="begin"/>
        </w:r>
        <w:r w:rsidR="001B1F05">
          <w:rPr>
            <w:noProof/>
            <w:webHidden/>
          </w:rPr>
          <w:instrText xml:space="preserve"> PAGEREF _Toc458072443 \h </w:instrText>
        </w:r>
        <w:r w:rsidR="001B1F05">
          <w:rPr>
            <w:noProof/>
            <w:webHidden/>
          </w:rPr>
        </w:r>
        <w:r w:rsidR="001B1F05">
          <w:rPr>
            <w:noProof/>
            <w:webHidden/>
          </w:rPr>
          <w:fldChar w:fldCharType="separate"/>
        </w:r>
        <w:r w:rsidR="001B1F05">
          <w:rPr>
            <w:noProof/>
            <w:webHidden/>
          </w:rPr>
          <w:t>22</w:t>
        </w:r>
        <w:r w:rsidR="001B1F05">
          <w:rPr>
            <w:noProof/>
            <w:webHidden/>
          </w:rPr>
          <w:fldChar w:fldCharType="end"/>
        </w:r>
      </w:hyperlink>
    </w:p>
    <w:p w14:paraId="6924504D" w14:textId="77777777" w:rsidR="001B1F05" w:rsidRDefault="00FA1400">
      <w:pPr>
        <w:pStyle w:val="TDC2"/>
        <w:tabs>
          <w:tab w:val="left" w:pos="880"/>
          <w:tab w:val="right" w:leader="dot" w:pos="9962"/>
        </w:tabs>
        <w:rPr>
          <w:rFonts w:eastAsiaTheme="minorEastAsia" w:cstheme="minorBidi"/>
          <w:smallCaps w:val="0"/>
          <w:noProof/>
          <w:sz w:val="22"/>
          <w:szCs w:val="22"/>
          <w:lang w:eastAsia="es-CL"/>
        </w:rPr>
      </w:pPr>
      <w:hyperlink w:anchor="_Toc458072444" w:history="1">
        <w:r w:rsidR="001B1F05" w:rsidRPr="001F1118">
          <w:rPr>
            <w:rStyle w:val="Hipervnculo"/>
            <w:noProof/>
          </w:rPr>
          <w:t>5.7.</w:t>
        </w:r>
        <w:r w:rsidR="001B1F05">
          <w:rPr>
            <w:rFonts w:eastAsiaTheme="minorEastAsia" w:cstheme="minorBidi"/>
            <w:smallCaps w:val="0"/>
            <w:noProof/>
            <w:sz w:val="22"/>
            <w:szCs w:val="22"/>
            <w:lang w:eastAsia="es-CL"/>
          </w:rPr>
          <w:tab/>
        </w:r>
        <w:r w:rsidR="001B1F05" w:rsidRPr="001F1118">
          <w:rPr>
            <w:rStyle w:val="Hipervnculo"/>
            <w:noProof/>
          </w:rPr>
          <w:t>Resultados Evaluación Semestral del Cumplimiento del Límite de Emisión de Hg.</w:t>
        </w:r>
        <w:r w:rsidR="001B1F05">
          <w:rPr>
            <w:noProof/>
            <w:webHidden/>
          </w:rPr>
          <w:tab/>
        </w:r>
        <w:r w:rsidR="001B1F05">
          <w:rPr>
            <w:noProof/>
            <w:webHidden/>
          </w:rPr>
          <w:fldChar w:fldCharType="begin"/>
        </w:r>
        <w:r w:rsidR="001B1F05">
          <w:rPr>
            <w:noProof/>
            <w:webHidden/>
          </w:rPr>
          <w:instrText xml:space="preserve"> PAGEREF _Toc458072444 \h </w:instrText>
        </w:r>
        <w:r w:rsidR="001B1F05">
          <w:rPr>
            <w:noProof/>
            <w:webHidden/>
          </w:rPr>
        </w:r>
        <w:r w:rsidR="001B1F05">
          <w:rPr>
            <w:noProof/>
            <w:webHidden/>
          </w:rPr>
          <w:fldChar w:fldCharType="separate"/>
        </w:r>
        <w:r w:rsidR="001B1F05">
          <w:rPr>
            <w:noProof/>
            <w:webHidden/>
          </w:rPr>
          <w:t>23</w:t>
        </w:r>
        <w:r w:rsidR="001B1F05">
          <w:rPr>
            <w:noProof/>
            <w:webHidden/>
          </w:rPr>
          <w:fldChar w:fldCharType="end"/>
        </w:r>
      </w:hyperlink>
    </w:p>
    <w:p w14:paraId="31297AC8" w14:textId="77777777" w:rsidR="001B1F05" w:rsidRDefault="00FA1400">
      <w:pPr>
        <w:pStyle w:val="TDC2"/>
        <w:tabs>
          <w:tab w:val="right" w:leader="dot" w:pos="9962"/>
        </w:tabs>
        <w:rPr>
          <w:rFonts w:eastAsiaTheme="minorEastAsia" w:cstheme="minorBidi"/>
          <w:smallCaps w:val="0"/>
          <w:noProof/>
          <w:sz w:val="22"/>
          <w:szCs w:val="22"/>
          <w:lang w:eastAsia="es-CL"/>
        </w:rPr>
      </w:pPr>
      <w:hyperlink w:anchor="_Toc458072445" w:history="1">
        <w:r w:rsidR="001B1F05" w:rsidRPr="001F1118">
          <w:rPr>
            <w:rStyle w:val="Hipervnculo"/>
            <w:noProof/>
          </w:rPr>
          <w:t>Tabla 12: Cumplimiento Límite de Emisión de Hg.</w:t>
        </w:r>
        <w:r w:rsidR="001B1F05">
          <w:rPr>
            <w:noProof/>
            <w:webHidden/>
          </w:rPr>
          <w:tab/>
        </w:r>
        <w:r w:rsidR="001B1F05">
          <w:rPr>
            <w:noProof/>
            <w:webHidden/>
          </w:rPr>
          <w:fldChar w:fldCharType="begin"/>
        </w:r>
        <w:r w:rsidR="001B1F05">
          <w:rPr>
            <w:noProof/>
            <w:webHidden/>
          </w:rPr>
          <w:instrText xml:space="preserve"> PAGEREF _Toc458072445 \h </w:instrText>
        </w:r>
        <w:r w:rsidR="001B1F05">
          <w:rPr>
            <w:noProof/>
            <w:webHidden/>
          </w:rPr>
        </w:r>
        <w:r w:rsidR="001B1F05">
          <w:rPr>
            <w:noProof/>
            <w:webHidden/>
          </w:rPr>
          <w:fldChar w:fldCharType="separate"/>
        </w:r>
        <w:r w:rsidR="001B1F05">
          <w:rPr>
            <w:noProof/>
            <w:webHidden/>
          </w:rPr>
          <w:t>23</w:t>
        </w:r>
        <w:r w:rsidR="001B1F05">
          <w:rPr>
            <w:noProof/>
            <w:webHidden/>
          </w:rPr>
          <w:fldChar w:fldCharType="end"/>
        </w:r>
      </w:hyperlink>
    </w:p>
    <w:p w14:paraId="1F581836" w14:textId="77777777" w:rsidR="001B1F05" w:rsidRDefault="00FA1400">
      <w:pPr>
        <w:pStyle w:val="TDC1"/>
        <w:rPr>
          <w:rFonts w:eastAsiaTheme="minorEastAsia" w:cstheme="minorBidi"/>
          <w:b w:val="0"/>
          <w:bCs w:val="0"/>
          <w:caps w:val="0"/>
          <w:noProof/>
          <w:sz w:val="22"/>
          <w:szCs w:val="22"/>
          <w:lang w:eastAsia="es-CL"/>
        </w:rPr>
      </w:pPr>
      <w:hyperlink w:anchor="_Toc458072446" w:history="1">
        <w:r w:rsidR="001B1F05" w:rsidRPr="001F1118">
          <w:rPr>
            <w:rStyle w:val="Hipervnculo"/>
            <w:noProof/>
          </w:rPr>
          <w:t>6.</w:t>
        </w:r>
        <w:r w:rsidR="001B1F05">
          <w:rPr>
            <w:rFonts w:eastAsiaTheme="minorEastAsia" w:cstheme="minorBidi"/>
            <w:b w:val="0"/>
            <w:bCs w:val="0"/>
            <w:caps w:val="0"/>
            <w:noProof/>
            <w:sz w:val="22"/>
            <w:szCs w:val="22"/>
            <w:lang w:eastAsia="es-CL"/>
          </w:rPr>
          <w:tab/>
        </w:r>
        <w:r w:rsidR="001B1F05" w:rsidRPr="001F1118">
          <w:rPr>
            <w:rStyle w:val="Hipervnculo"/>
            <w:noProof/>
          </w:rPr>
          <w:t>CONCLUSIONES.</w:t>
        </w:r>
        <w:r w:rsidR="001B1F05">
          <w:rPr>
            <w:noProof/>
            <w:webHidden/>
          </w:rPr>
          <w:tab/>
        </w:r>
        <w:r w:rsidR="001B1F05">
          <w:rPr>
            <w:noProof/>
            <w:webHidden/>
          </w:rPr>
          <w:fldChar w:fldCharType="begin"/>
        </w:r>
        <w:r w:rsidR="001B1F05">
          <w:rPr>
            <w:noProof/>
            <w:webHidden/>
          </w:rPr>
          <w:instrText xml:space="preserve"> PAGEREF _Toc458072446 \h </w:instrText>
        </w:r>
        <w:r w:rsidR="001B1F05">
          <w:rPr>
            <w:noProof/>
            <w:webHidden/>
          </w:rPr>
        </w:r>
        <w:r w:rsidR="001B1F05">
          <w:rPr>
            <w:noProof/>
            <w:webHidden/>
          </w:rPr>
          <w:fldChar w:fldCharType="separate"/>
        </w:r>
        <w:r w:rsidR="001B1F05">
          <w:rPr>
            <w:noProof/>
            <w:webHidden/>
          </w:rPr>
          <w:t>24</w:t>
        </w:r>
        <w:r w:rsidR="001B1F05">
          <w:rPr>
            <w:noProof/>
            <w:webHidden/>
          </w:rPr>
          <w:fldChar w:fldCharType="end"/>
        </w:r>
      </w:hyperlink>
    </w:p>
    <w:p w14:paraId="73633E87" w14:textId="77777777" w:rsidR="00655D0C" w:rsidRPr="0025129B" w:rsidRDefault="003753AB" w:rsidP="00F94131">
      <w:pPr>
        <w:tabs>
          <w:tab w:val="right" w:leader="dot" w:pos="9781"/>
        </w:tabs>
      </w:pPr>
      <w:r w:rsidRPr="0025129B">
        <w:fldChar w:fldCharType="end"/>
      </w:r>
    </w:p>
    <w:p w14:paraId="4162BEB3" w14:textId="77777777" w:rsidR="00655D0C" w:rsidRPr="0025129B" w:rsidRDefault="001A4615" w:rsidP="004155AC">
      <w:pPr>
        <w:jc w:val="left"/>
        <w:sectPr w:rsidR="00655D0C" w:rsidRPr="0025129B"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25129B">
        <w:br w:type="page"/>
      </w:r>
    </w:p>
    <w:p w14:paraId="043AA409" w14:textId="77777777" w:rsidR="002C445A" w:rsidRPr="0025129B" w:rsidRDefault="00ED4317" w:rsidP="005749E1">
      <w:pPr>
        <w:pStyle w:val="Ttulo1"/>
      </w:pPr>
      <w:bookmarkStart w:id="9" w:name="_Toc352840376"/>
      <w:bookmarkStart w:id="10" w:name="_Toc352841436"/>
      <w:bookmarkStart w:id="11" w:name="_Toc458072405"/>
      <w:r w:rsidRPr="0025129B">
        <w:lastRenderedPageBreak/>
        <w:t>RESUMEN</w:t>
      </w:r>
      <w:r w:rsidR="00B1722C" w:rsidRPr="0025129B">
        <w:t>.</w:t>
      </w:r>
      <w:bookmarkEnd w:id="9"/>
      <w:bookmarkEnd w:id="10"/>
      <w:bookmarkEnd w:id="11"/>
    </w:p>
    <w:p w14:paraId="58B399ED" w14:textId="77777777" w:rsidR="00ED4317" w:rsidRPr="0025129B" w:rsidRDefault="00ED4317" w:rsidP="00ED4317">
      <w:pPr>
        <w:jc w:val="left"/>
        <w:rPr>
          <w:rFonts w:cstheme="minorHAnsi"/>
          <w:b/>
          <w:sz w:val="20"/>
          <w:szCs w:val="20"/>
        </w:rPr>
      </w:pPr>
    </w:p>
    <w:p w14:paraId="7D24FCD3" w14:textId="11BF5379" w:rsidR="007C550A" w:rsidRPr="000961FA" w:rsidRDefault="003C0450" w:rsidP="00083B04">
      <w:pPr>
        <w:rPr>
          <w:sz w:val="20"/>
          <w:szCs w:val="20"/>
        </w:rPr>
      </w:pPr>
      <w:r w:rsidRPr="00FA2186">
        <w:rPr>
          <w:sz w:val="20"/>
          <w:szCs w:val="20"/>
        </w:rPr>
        <w:t xml:space="preserve">El presente informe corresponde </w:t>
      </w:r>
      <w:r>
        <w:rPr>
          <w:sz w:val="20"/>
          <w:szCs w:val="20"/>
        </w:rPr>
        <w:t xml:space="preserve">a la evaluación del cumplimiento normativo establecido en el D.S. 13/11 que Establece Norma de Emisión para Centrales Termoeléctricas del Ministerio del Medio Ambiente, </w:t>
      </w:r>
      <w:r w:rsidR="00083B04" w:rsidRPr="000961FA">
        <w:rPr>
          <w:sz w:val="20"/>
          <w:szCs w:val="20"/>
        </w:rPr>
        <w:t xml:space="preserve">realizado por la Superintendencia del Medio Ambiente (SMA) en base a los Reportes Trimestrales de los Monitoreos Continuos de Emisiones de la </w:t>
      </w:r>
      <w:r w:rsidR="00E4643B" w:rsidRPr="000961FA">
        <w:rPr>
          <w:b/>
          <w:sz w:val="20"/>
          <w:szCs w:val="20"/>
        </w:rPr>
        <w:t xml:space="preserve">Unidad I </w:t>
      </w:r>
      <w:r w:rsidR="00083B04" w:rsidRPr="000961FA">
        <w:rPr>
          <w:b/>
          <w:sz w:val="20"/>
          <w:szCs w:val="20"/>
        </w:rPr>
        <w:t>de la C</w:t>
      </w:r>
      <w:r w:rsidR="00032321">
        <w:rPr>
          <w:b/>
          <w:sz w:val="20"/>
          <w:szCs w:val="20"/>
        </w:rPr>
        <w:t>entral Termoeléctrica Santa Marí</w:t>
      </w:r>
      <w:r w:rsidR="00083B04" w:rsidRPr="000961FA">
        <w:rPr>
          <w:b/>
          <w:sz w:val="20"/>
          <w:szCs w:val="20"/>
        </w:rPr>
        <w:t xml:space="preserve">a </w:t>
      </w:r>
      <w:r w:rsidR="009420DB">
        <w:rPr>
          <w:b/>
          <w:sz w:val="20"/>
          <w:szCs w:val="20"/>
        </w:rPr>
        <w:t xml:space="preserve">de </w:t>
      </w:r>
      <w:r w:rsidR="00083B04" w:rsidRPr="000961FA">
        <w:rPr>
          <w:b/>
          <w:sz w:val="20"/>
          <w:szCs w:val="20"/>
        </w:rPr>
        <w:t>Colbún</w:t>
      </w:r>
      <w:r w:rsidR="00083B04" w:rsidRPr="000961FA">
        <w:rPr>
          <w:sz w:val="20"/>
          <w:szCs w:val="20"/>
        </w:rPr>
        <w:t xml:space="preserve">. </w:t>
      </w:r>
    </w:p>
    <w:p w14:paraId="56127F7E" w14:textId="77777777" w:rsidR="003C0450" w:rsidRDefault="003C0450" w:rsidP="003C0450">
      <w:pPr>
        <w:spacing w:before="240"/>
        <w:rPr>
          <w:sz w:val="20"/>
          <w:szCs w:val="20"/>
        </w:rPr>
      </w:pPr>
      <w:r>
        <w:rPr>
          <w:sz w:val="20"/>
          <w:szCs w:val="20"/>
        </w:rPr>
        <w:t>Cabe mencionar que l</w:t>
      </w:r>
      <w:r w:rsidRPr="004C129F">
        <w:rPr>
          <w:sz w:val="20"/>
          <w:szCs w:val="20"/>
        </w:rPr>
        <w:t xml:space="preserve">as fuentes emisoras existentes y nuevas deberán </w:t>
      </w:r>
      <w:r>
        <w:rPr>
          <w:sz w:val="20"/>
          <w:szCs w:val="20"/>
        </w:rPr>
        <w:t>tener instalado y certificado</w:t>
      </w:r>
      <w:r w:rsidRPr="004C129F">
        <w:rPr>
          <w:sz w:val="20"/>
          <w:szCs w:val="20"/>
        </w:rPr>
        <w:t xml:space="preserve"> un sistema de monitoreo continuo de emisiones para: Material particulado (MP), dióxido de azufre (SO</w:t>
      </w:r>
      <w:r w:rsidRPr="005F53AD">
        <w:rPr>
          <w:sz w:val="20"/>
          <w:szCs w:val="20"/>
          <w:vertAlign w:val="subscript"/>
        </w:rPr>
        <w:t>2</w:t>
      </w:r>
      <w:r w:rsidRPr="004C129F">
        <w:rPr>
          <w:sz w:val="20"/>
          <w:szCs w:val="20"/>
        </w:rPr>
        <w:t>), óxidos de nitrógeno (NOx)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14:paraId="2C911508" w14:textId="1C741847" w:rsidR="0024330C" w:rsidRPr="00F25790" w:rsidRDefault="003C0450" w:rsidP="0024330C">
      <w:pPr>
        <w:spacing w:before="240" w:after="240"/>
        <w:rPr>
          <w:sz w:val="20"/>
          <w:szCs w:val="20"/>
        </w:rPr>
      </w:pPr>
      <w:r>
        <w:rPr>
          <w:sz w:val="20"/>
          <w:szCs w:val="20"/>
        </w:rPr>
        <w:t>Considerando además</w:t>
      </w:r>
      <w:r w:rsidR="0024330C">
        <w:rPr>
          <w:sz w:val="20"/>
          <w:szCs w:val="20"/>
        </w:rPr>
        <w:t xml:space="preserve">, que </w:t>
      </w:r>
      <w:r w:rsidR="0024330C" w:rsidRPr="00F25790">
        <w:rPr>
          <w:rFonts w:cstheme="minorHAnsi"/>
          <w:sz w:val="20"/>
          <w:szCs w:val="20"/>
        </w:rPr>
        <w:t xml:space="preserve">de acuerdo a la circular IN.AD.N°1/2015 </w:t>
      </w:r>
      <w:r w:rsidR="0024330C" w:rsidRPr="00F25790">
        <w:rPr>
          <w:sz w:val="20"/>
          <w:szCs w:val="20"/>
        </w:rPr>
        <w:t>“Interpretación administrativa del Decreto N°13, de 2011, MMA, Norma de emisión p</w:t>
      </w:r>
      <w:r>
        <w:rPr>
          <w:sz w:val="20"/>
          <w:szCs w:val="20"/>
        </w:rPr>
        <w:t>ara centrales termoeléctricas en</w:t>
      </w:r>
      <w:r w:rsidR="0024330C" w:rsidRPr="00F25790">
        <w:rPr>
          <w:sz w:val="20"/>
          <w:szCs w:val="20"/>
        </w:rPr>
        <w:t xml:space="preserve"> reemplazo de Circular N°2, de 18 de diciembre de 2013”</w:t>
      </w:r>
      <w:r w:rsidR="0024330C">
        <w:rPr>
          <w:sz w:val="20"/>
          <w:szCs w:val="20"/>
        </w:rPr>
        <w:t xml:space="preserve"> según la ubicación de la fuente emisora, si ésta se encuentra dentro de una zona declarada latente o saturada </w:t>
      </w:r>
      <w:r w:rsidR="0024330C" w:rsidRPr="00F25790">
        <w:rPr>
          <w:rFonts w:cstheme="minorHAnsi"/>
          <w:color w:val="000000" w:themeColor="text1"/>
          <w:sz w:val="20"/>
          <w:szCs w:val="20"/>
        </w:rPr>
        <w:t>por MP, SO</w:t>
      </w:r>
      <w:r w:rsidR="0024330C" w:rsidRPr="00F25790">
        <w:rPr>
          <w:rFonts w:cstheme="minorHAnsi"/>
          <w:color w:val="000000" w:themeColor="text1"/>
          <w:sz w:val="20"/>
          <w:szCs w:val="20"/>
          <w:vertAlign w:val="subscript"/>
        </w:rPr>
        <w:t>2</w:t>
      </w:r>
      <w:r w:rsidR="0024330C" w:rsidRPr="00F25790">
        <w:rPr>
          <w:rFonts w:cstheme="minorHAnsi"/>
          <w:color w:val="000000" w:themeColor="text1"/>
          <w:sz w:val="20"/>
          <w:szCs w:val="20"/>
        </w:rPr>
        <w:t xml:space="preserve"> o NO</w:t>
      </w:r>
      <w:r w:rsidR="0024330C" w:rsidRPr="00F25790">
        <w:rPr>
          <w:rFonts w:cstheme="minorHAnsi"/>
          <w:color w:val="000000" w:themeColor="text1"/>
          <w:sz w:val="20"/>
          <w:szCs w:val="20"/>
          <w:vertAlign w:val="subscript"/>
        </w:rPr>
        <w:t>X,</w:t>
      </w:r>
      <w:r w:rsidR="0024330C">
        <w:rPr>
          <w:rFonts w:cstheme="minorHAnsi"/>
          <w:color w:val="000000" w:themeColor="text1"/>
          <w:sz w:val="20"/>
          <w:szCs w:val="20"/>
          <w:vertAlign w:val="subscript"/>
        </w:rPr>
        <w:t xml:space="preserve"> </w:t>
      </w:r>
      <w:r w:rsidR="0024330C">
        <w:rPr>
          <w:sz w:val="20"/>
          <w:szCs w:val="20"/>
        </w:rPr>
        <w:t xml:space="preserve">el límite de emisión aplicable para los parámetros de </w:t>
      </w:r>
      <w:r w:rsidR="0024330C" w:rsidRPr="00330BA8">
        <w:rPr>
          <w:sz w:val="20"/>
          <w:szCs w:val="20"/>
        </w:rPr>
        <w:t>Mercurio (Hg), Dióxido</w:t>
      </w:r>
      <w:r w:rsidR="0024330C">
        <w:rPr>
          <w:sz w:val="20"/>
          <w:szCs w:val="20"/>
        </w:rPr>
        <w:t xml:space="preserve"> de azufre (SO</w:t>
      </w:r>
      <w:r w:rsidR="0024330C" w:rsidRPr="000A682E">
        <w:rPr>
          <w:sz w:val="20"/>
          <w:szCs w:val="20"/>
          <w:vertAlign w:val="subscript"/>
        </w:rPr>
        <w:t>2</w:t>
      </w:r>
      <w:r w:rsidR="005F53AD">
        <w:rPr>
          <w:sz w:val="20"/>
          <w:szCs w:val="20"/>
        </w:rPr>
        <w:t>) y Óxido de Nitrógeno (NO</w:t>
      </w:r>
      <w:r w:rsidR="005F53AD" w:rsidRPr="005F53AD">
        <w:rPr>
          <w:sz w:val="20"/>
          <w:szCs w:val="20"/>
          <w:vertAlign w:val="subscript"/>
        </w:rPr>
        <w:t>X</w:t>
      </w:r>
      <w:r w:rsidR="0024330C">
        <w:rPr>
          <w:sz w:val="20"/>
          <w:szCs w:val="20"/>
        </w:rPr>
        <w:t xml:space="preserve">) rige a partir del 23 de junio del 2015. </w:t>
      </w:r>
      <w:r w:rsidR="0024330C" w:rsidRPr="00F25790">
        <w:rPr>
          <w:rFonts w:cstheme="minorHAnsi"/>
          <w:color w:val="000000" w:themeColor="text1"/>
          <w:sz w:val="20"/>
          <w:szCs w:val="20"/>
        </w:rPr>
        <w:t xml:space="preserve">Por lo tanto la evaluación anual </w:t>
      </w:r>
      <w:r w:rsidR="0024330C">
        <w:rPr>
          <w:rFonts w:cstheme="minorHAnsi"/>
          <w:color w:val="000000" w:themeColor="text1"/>
          <w:sz w:val="20"/>
          <w:szCs w:val="20"/>
        </w:rPr>
        <w:t xml:space="preserve">de dichos parámetros </w:t>
      </w:r>
      <w:r w:rsidR="0024330C" w:rsidRPr="00F25790">
        <w:rPr>
          <w:rFonts w:cstheme="minorHAnsi"/>
          <w:color w:val="000000" w:themeColor="text1"/>
          <w:sz w:val="20"/>
          <w:szCs w:val="20"/>
        </w:rPr>
        <w:t>considerará el periodo comprendido entre el 23/06/2015 y el 31/12/2015.</w:t>
      </w:r>
    </w:p>
    <w:p w14:paraId="54E094CB" w14:textId="77777777" w:rsidR="002725E6" w:rsidRPr="000961FA" w:rsidRDefault="002725E6" w:rsidP="002725E6">
      <w:pPr>
        <w:rPr>
          <w:sz w:val="20"/>
          <w:szCs w:val="20"/>
        </w:rPr>
      </w:pPr>
      <w:r w:rsidRPr="000961FA">
        <w:rPr>
          <w:sz w:val="20"/>
          <w:szCs w:val="20"/>
        </w:rPr>
        <w:t xml:space="preserve">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w:t>
      </w:r>
    </w:p>
    <w:p w14:paraId="647684CF" w14:textId="77777777" w:rsidR="002725E6" w:rsidRPr="0024330C" w:rsidRDefault="002725E6" w:rsidP="002725E6">
      <w:pPr>
        <w:rPr>
          <w:sz w:val="20"/>
          <w:szCs w:val="20"/>
          <w:highlight w:val="yellow"/>
        </w:rPr>
      </w:pPr>
    </w:p>
    <w:p w14:paraId="31D1DAC2" w14:textId="77777777" w:rsidR="002725E6" w:rsidRDefault="000961FA" w:rsidP="002725E6">
      <w:pPr>
        <w:rPr>
          <w:sz w:val="20"/>
          <w:szCs w:val="20"/>
        </w:rPr>
      </w:pPr>
      <w:r w:rsidRPr="000961FA">
        <w:rPr>
          <w:sz w:val="20"/>
          <w:szCs w:val="20"/>
        </w:rPr>
        <w:t>Los</w:t>
      </w:r>
      <w:r w:rsidR="002725E6" w:rsidRPr="000961FA">
        <w:rPr>
          <w:sz w:val="20"/>
          <w:szCs w:val="20"/>
        </w:rPr>
        <w:t xml:space="preserve"> reportes presentados por el titular de la fuente para evaluar su cumplimiento con la normativa expuesta, se detalla en la tabla N° 1 que se presenta a continuación:</w:t>
      </w:r>
    </w:p>
    <w:p w14:paraId="5AC20AFC" w14:textId="77777777" w:rsidR="00083B04" w:rsidRPr="0022246B" w:rsidRDefault="00083B04" w:rsidP="00083B04">
      <w:pPr>
        <w:jc w:val="center"/>
        <w:rPr>
          <w:b/>
          <w:sz w:val="18"/>
          <w:szCs w:val="18"/>
        </w:rPr>
      </w:pPr>
      <w:r w:rsidRPr="0022246B">
        <w:rPr>
          <w:b/>
          <w:sz w:val="18"/>
          <w:szCs w:val="18"/>
        </w:rPr>
        <w:t xml:space="preserve">Tabla N°1 </w:t>
      </w:r>
    </w:p>
    <w:p w14:paraId="612C3C76" w14:textId="77777777" w:rsidR="00083B04" w:rsidRPr="0022246B" w:rsidRDefault="00083B04" w:rsidP="00083B04">
      <w:pPr>
        <w:jc w:val="center"/>
        <w:rPr>
          <w:b/>
          <w:sz w:val="18"/>
          <w:szCs w:val="18"/>
        </w:rPr>
      </w:pPr>
      <w:r w:rsidRPr="0022246B">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229"/>
      </w:tblGrid>
      <w:tr w:rsidR="00C2358D" w:rsidRPr="0022246B" w14:paraId="2659D3E0" w14:textId="77777777" w:rsidTr="00C2358D">
        <w:trPr>
          <w:jc w:val="center"/>
        </w:trPr>
        <w:tc>
          <w:tcPr>
            <w:tcW w:w="394" w:type="dxa"/>
            <w:tcBorders>
              <w:right w:val="single" w:sz="4" w:space="0" w:color="auto"/>
            </w:tcBorders>
            <w:shd w:val="clear" w:color="auto" w:fill="F2F2F2" w:themeFill="background1" w:themeFillShade="F2"/>
          </w:tcPr>
          <w:p w14:paraId="79186FAD" w14:textId="77777777" w:rsidR="00C2358D" w:rsidRPr="0022246B" w:rsidRDefault="00C2358D" w:rsidP="000414F3">
            <w:pPr>
              <w:jc w:val="center"/>
              <w:rPr>
                <w:sz w:val="18"/>
                <w:szCs w:val="18"/>
              </w:rPr>
            </w:pPr>
            <w:r>
              <w:rPr>
                <w:sz w:val="18"/>
                <w:szCs w:val="18"/>
              </w:rPr>
              <w:t>N°</w:t>
            </w:r>
          </w:p>
        </w:tc>
        <w:tc>
          <w:tcPr>
            <w:tcW w:w="8229" w:type="dxa"/>
            <w:shd w:val="clear" w:color="auto" w:fill="F2F2F2" w:themeFill="background1" w:themeFillShade="F2"/>
          </w:tcPr>
          <w:p w14:paraId="2F8898C7" w14:textId="77777777" w:rsidR="00C2358D" w:rsidRPr="0022246B" w:rsidRDefault="00C2358D" w:rsidP="000414F3">
            <w:pPr>
              <w:jc w:val="center"/>
              <w:rPr>
                <w:sz w:val="18"/>
                <w:szCs w:val="18"/>
              </w:rPr>
            </w:pPr>
            <w:r w:rsidRPr="0022246B">
              <w:rPr>
                <w:sz w:val="18"/>
                <w:szCs w:val="18"/>
              </w:rPr>
              <w:t>Etapa</w:t>
            </w:r>
          </w:p>
        </w:tc>
      </w:tr>
      <w:tr w:rsidR="00C2358D" w:rsidRPr="0022246B" w14:paraId="416AAD62" w14:textId="77777777" w:rsidTr="00C2358D">
        <w:trPr>
          <w:jc w:val="center"/>
        </w:trPr>
        <w:tc>
          <w:tcPr>
            <w:tcW w:w="394" w:type="dxa"/>
            <w:tcBorders>
              <w:right w:val="single" w:sz="4" w:space="0" w:color="auto"/>
            </w:tcBorders>
            <w:shd w:val="clear" w:color="auto" w:fill="F2F2F2" w:themeFill="background1" w:themeFillShade="F2"/>
            <w:vAlign w:val="center"/>
          </w:tcPr>
          <w:p w14:paraId="5F21FA16" w14:textId="77777777" w:rsidR="00C2358D" w:rsidRPr="006126E3" w:rsidRDefault="00C2358D" w:rsidP="007C550A">
            <w:pPr>
              <w:jc w:val="center"/>
              <w:rPr>
                <w:sz w:val="18"/>
                <w:szCs w:val="18"/>
              </w:rPr>
            </w:pPr>
            <w:r w:rsidRPr="006126E3">
              <w:rPr>
                <w:sz w:val="18"/>
                <w:szCs w:val="18"/>
              </w:rPr>
              <w:t>1</w:t>
            </w:r>
          </w:p>
        </w:tc>
        <w:tc>
          <w:tcPr>
            <w:tcW w:w="8229" w:type="dxa"/>
          </w:tcPr>
          <w:p w14:paraId="247F4444" w14:textId="77777777" w:rsidR="00C2358D" w:rsidRPr="006126E3" w:rsidRDefault="00C2358D" w:rsidP="000414F3">
            <w:pPr>
              <w:rPr>
                <w:sz w:val="18"/>
                <w:szCs w:val="18"/>
              </w:rPr>
            </w:pPr>
            <w:r w:rsidRPr="006126E3">
              <w:rPr>
                <w:sz w:val="18"/>
                <w:szCs w:val="18"/>
              </w:rPr>
              <w:t>El titular ingreso a la plataforma de Termoeléctricas de la SMA el Primer Reporte trimestral que va desde el 01/01/15 al 31/03/15</w:t>
            </w:r>
          </w:p>
        </w:tc>
      </w:tr>
      <w:tr w:rsidR="00C2358D" w:rsidRPr="0022246B" w14:paraId="2C2323AE" w14:textId="77777777" w:rsidTr="00C2358D">
        <w:trPr>
          <w:jc w:val="center"/>
        </w:trPr>
        <w:tc>
          <w:tcPr>
            <w:tcW w:w="394" w:type="dxa"/>
            <w:tcBorders>
              <w:right w:val="single" w:sz="4" w:space="0" w:color="auto"/>
            </w:tcBorders>
            <w:shd w:val="clear" w:color="auto" w:fill="F2F2F2" w:themeFill="background1" w:themeFillShade="F2"/>
            <w:vAlign w:val="center"/>
          </w:tcPr>
          <w:p w14:paraId="348A69C9" w14:textId="77777777" w:rsidR="00C2358D" w:rsidRPr="006126E3" w:rsidRDefault="00C2358D" w:rsidP="007C550A">
            <w:pPr>
              <w:jc w:val="center"/>
              <w:rPr>
                <w:sz w:val="18"/>
                <w:szCs w:val="18"/>
              </w:rPr>
            </w:pPr>
            <w:r w:rsidRPr="006126E3">
              <w:rPr>
                <w:sz w:val="18"/>
                <w:szCs w:val="18"/>
              </w:rPr>
              <w:t>2</w:t>
            </w:r>
          </w:p>
        </w:tc>
        <w:tc>
          <w:tcPr>
            <w:tcW w:w="8229" w:type="dxa"/>
          </w:tcPr>
          <w:p w14:paraId="1F6CCDE2" w14:textId="77777777" w:rsidR="00C2358D" w:rsidRPr="006126E3" w:rsidRDefault="00C2358D" w:rsidP="000414F3">
            <w:pPr>
              <w:rPr>
                <w:sz w:val="18"/>
                <w:szCs w:val="18"/>
              </w:rPr>
            </w:pPr>
            <w:r w:rsidRPr="006126E3">
              <w:rPr>
                <w:sz w:val="18"/>
                <w:szCs w:val="18"/>
              </w:rPr>
              <w:t>El titular ingreso a la plataforma de Termoeléctricas de la SMA el Segundo Reporte trimestral que va desde el 01/04/15 al 30/06/15</w:t>
            </w:r>
          </w:p>
        </w:tc>
      </w:tr>
      <w:tr w:rsidR="00C2358D" w:rsidRPr="0022246B" w14:paraId="6B2B5236" w14:textId="77777777" w:rsidTr="00C2358D">
        <w:trPr>
          <w:jc w:val="center"/>
        </w:trPr>
        <w:tc>
          <w:tcPr>
            <w:tcW w:w="394" w:type="dxa"/>
            <w:tcBorders>
              <w:right w:val="single" w:sz="4" w:space="0" w:color="auto"/>
            </w:tcBorders>
            <w:shd w:val="clear" w:color="auto" w:fill="F2F2F2" w:themeFill="background1" w:themeFillShade="F2"/>
            <w:vAlign w:val="center"/>
          </w:tcPr>
          <w:p w14:paraId="5B1C961D" w14:textId="77777777" w:rsidR="00C2358D" w:rsidRPr="006126E3" w:rsidRDefault="00C2358D" w:rsidP="007C550A">
            <w:pPr>
              <w:jc w:val="center"/>
              <w:rPr>
                <w:sz w:val="18"/>
                <w:szCs w:val="18"/>
              </w:rPr>
            </w:pPr>
            <w:r w:rsidRPr="006126E3">
              <w:rPr>
                <w:sz w:val="18"/>
                <w:szCs w:val="18"/>
              </w:rPr>
              <w:t>3</w:t>
            </w:r>
          </w:p>
        </w:tc>
        <w:tc>
          <w:tcPr>
            <w:tcW w:w="8229" w:type="dxa"/>
          </w:tcPr>
          <w:p w14:paraId="0BF9046C" w14:textId="77777777" w:rsidR="00C2358D" w:rsidRPr="006126E3" w:rsidRDefault="00C2358D" w:rsidP="000414F3">
            <w:pPr>
              <w:rPr>
                <w:sz w:val="18"/>
                <w:szCs w:val="18"/>
              </w:rPr>
            </w:pPr>
            <w:r w:rsidRPr="006126E3">
              <w:rPr>
                <w:sz w:val="18"/>
                <w:szCs w:val="18"/>
              </w:rPr>
              <w:t>El titular ingreso a la plataforma de Termoeléctricas de la SMA el Tercer Reporte trimestral que va desde el 01/07/15 al 30/09/15</w:t>
            </w:r>
          </w:p>
        </w:tc>
      </w:tr>
      <w:tr w:rsidR="00C2358D" w:rsidRPr="0022246B" w14:paraId="1F368CCC" w14:textId="77777777" w:rsidTr="00C2358D">
        <w:trPr>
          <w:jc w:val="center"/>
        </w:trPr>
        <w:tc>
          <w:tcPr>
            <w:tcW w:w="394" w:type="dxa"/>
            <w:tcBorders>
              <w:right w:val="single" w:sz="4" w:space="0" w:color="auto"/>
            </w:tcBorders>
            <w:shd w:val="clear" w:color="auto" w:fill="F2F2F2" w:themeFill="background1" w:themeFillShade="F2"/>
            <w:vAlign w:val="center"/>
          </w:tcPr>
          <w:p w14:paraId="77FDDD8C" w14:textId="77777777" w:rsidR="00C2358D" w:rsidRPr="006126E3" w:rsidRDefault="00C2358D" w:rsidP="007C550A">
            <w:pPr>
              <w:jc w:val="center"/>
              <w:rPr>
                <w:sz w:val="18"/>
                <w:szCs w:val="18"/>
              </w:rPr>
            </w:pPr>
            <w:r w:rsidRPr="006126E3">
              <w:rPr>
                <w:sz w:val="18"/>
                <w:szCs w:val="18"/>
              </w:rPr>
              <w:t>4</w:t>
            </w:r>
          </w:p>
        </w:tc>
        <w:tc>
          <w:tcPr>
            <w:tcW w:w="8229" w:type="dxa"/>
          </w:tcPr>
          <w:p w14:paraId="03E910CF" w14:textId="77777777" w:rsidR="00C2358D" w:rsidRPr="006126E3" w:rsidRDefault="00C2358D" w:rsidP="000414F3">
            <w:pPr>
              <w:rPr>
                <w:sz w:val="18"/>
                <w:szCs w:val="18"/>
              </w:rPr>
            </w:pPr>
            <w:r w:rsidRPr="006126E3">
              <w:rPr>
                <w:sz w:val="18"/>
                <w:szCs w:val="18"/>
              </w:rPr>
              <w:t>El titular ingreso a la plataforma de Termoeléctricas de la SMA el Cuarto Reporte trimestral que va desde el 01/10/15 al 31/12/15</w:t>
            </w:r>
          </w:p>
        </w:tc>
      </w:tr>
    </w:tbl>
    <w:p w14:paraId="0AC43F69" w14:textId="77777777" w:rsidR="00083B04" w:rsidRDefault="00083B04" w:rsidP="00083B04"/>
    <w:p w14:paraId="25C155B2" w14:textId="6300640B" w:rsidR="00043031" w:rsidRPr="00012C02" w:rsidRDefault="007B0CAB" w:rsidP="00043031">
      <w:pPr>
        <w:rPr>
          <w:sz w:val="20"/>
          <w:szCs w:val="20"/>
        </w:rPr>
      </w:pPr>
      <w:r>
        <w:rPr>
          <w:sz w:val="20"/>
          <w:szCs w:val="20"/>
        </w:rPr>
        <w:t>La</w:t>
      </w:r>
      <w:r w:rsidR="00083B04" w:rsidRPr="00043031">
        <w:rPr>
          <w:sz w:val="20"/>
          <w:szCs w:val="20"/>
        </w:rPr>
        <w:t xml:space="preserve"> </w:t>
      </w:r>
      <w:r w:rsidR="00083B04" w:rsidRPr="00043031">
        <w:rPr>
          <w:b/>
          <w:sz w:val="20"/>
          <w:szCs w:val="20"/>
        </w:rPr>
        <w:t xml:space="preserve">Unidad </w:t>
      </w:r>
      <w:r w:rsidR="00043031" w:rsidRPr="00043031">
        <w:rPr>
          <w:b/>
          <w:sz w:val="20"/>
          <w:szCs w:val="20"/>
        </w:rPr>
        <w:t xml:space="preserve">I </w:t>
      </w:r>
      <w:r w:rsidR="00083B04" w:rsidRPr="00043031">
        <w:rPr>
          <w:b/>
          <w:sz w:val="20"/>
          <w:szCs w:val="20"/>
        </w:rPr>
        <w:t>de</w:t>
      </w:r>
      <w:r w:rsidR="00043031" w:rsidRPr="00043031">
        <w:rPr>
          <w:b/>
          <w:sz w:val="20"/>
          <w:szCs w:val="20"/>
        </w:rPr>
        <w:t xml:space="preserve"> la Central Termoeléctrica</w:t>
      </w:r>
      <w:r w:rsidR="00083B04" w:rsidRPr="00043031">
        <w:rPr>
          <w:b/>
          <w:sz w:val="20"/>
          <w:szCs w:val="20"/>
        </w:rPr>
        <w:t xml:space="preserve"> Santa Mar</w:t>
      </w:r>
      <w:r w:rsidR="00705DA6">
        <w:rPr>
          <w:b/>
          <w:sz w:val="20"/>
          <w:szCs w:val="20"/>
        </w:rPr>
        <w:t>í</w:t>
      </w:r>
      <w:r w:rsidR="00083B04" w:rsidRPr="00043031">
        <w:rPr>
          <w:b/>
          <w:sz w:val="20"/>
          <w:szCs w:val="20"/>
        </w:rPr>
        <w:t>a de Colbún</w:t>
      </w:r>
      <w:r w:rsidR="00083B04" w:rsidRPr="00043031">
        <w:rPr>
          <w:sz w:val="20"/>
          <w:szCs w:val="20"/>
        </w:rPr>
        <w:t xml:space="preserve"> </w:t>
      </w:r>
      <w:r w:rsidR="00043031" w:rsidRPr="00043031">
        <w:rPr>
          <w:b/>
          <w:sz w:val="20"/>
          <w:szCs w:val="20"/>
        </w:rPr>
        <w:t>se</w:t>
      </w:r>
      <w:r w:rsidR="00043031" w:rsidRPr="00CD035E">
        <w:rPr>
          <w:b/>
          <w:sz w:val="20"/>
          <w:szCs w:val="20"/>
        </w:rPr>
        <w:t xml:space="preserve"> encuentra en una</w:t>
      </w:r>
      <w:r w:rsidR="00043031">
        <w:rPr>
          <w:b/>
          <w:sz w:val="20"/>
          <w:szCs w:val="20"/>
        </w:rPr>
        <w:t xml:space="preserve"> zona que fue declarada latente</w:t>
      </w:r>
      <w:r w:rsidR="00043031" w:rsidRPr="00CD035E">
        <w:rPr>
          <w:b/>
          <w:sz w:val="20"/>
          <w:szCs w:val="20"/>
        </w:rPr>
        <w:t xml:space="preserve"> </w:t>
      </w:r>
      <w:r w:rsidR="00043031">
        <w:rPr>
          <w:sz w:val="20"/>
          <w:szCs w:val="20"/>
        </w:rPr>
        <w:t>mediante D.S. 41/2006 y</w:t>
      </w:r>
      <w:r w:rsidR="00043031" w:rsidRPr="00CD035E">
        <w:rPr>
          <w:b/>
          <w:sz w:val="20"/>
          <w:szCs w:val="20"/>
        </w:rPr>
        <w:t xml:space="preserve"> </w:t>
      </w:r>
      <w:r w:rsidR="00043031" w:rsidRPr="00CD035E">
        <w:rPr>
          <w:sz w:val="20"/>
          <w:szCs w:val="20"/>
        </w:rPr>
        <w:t>cuenta con sus</w:t>
      </w:r>
      <w:r w:rsidR="00043031">
        <w:rPr>
          <w:sz w:val="20"/>
          <w:szCs w:val="20"/>
        </w:rPr>
        <w:t xml:space="preserve"> respectivos</w:t>
      </w:r>
      <w:r w:rsidR="00043031" w:rsidRPr="00CD035E">
        <w:rPr>
          <w:sz w:val="20"/>
          <w:szCs w:val="20"/>
        </w:rPr>
        <w:t xml:space="preserve"> Sistemas de Monitoreo Continuo de Emision</w:t>
      </w:r>
      <w:r w:rsidR="00043031">
        <w:rPr>
          <w:sz w:val="20"/>
          <w:szCs w:val="20"/>
        </w:rPr>
        <w:t>es (CEMS) validados inicial</w:t>
      </w:r>
      <w:r w:rsidR="00043031" w:rsidRPr="00CD035E">
        <w:rPr>
          <w:sz w:val="20"/>
          <w:szCs w:val="20"/>
        </w:rPr>
        <w:t xml:space="preserve"> y anualmente ante esta Superintendencia bajo </w:t>
      </w:r>
      <w:r w:rsidR="00043031" w:rsidRPr="00CD035E">
        <w:rPr>
          <w:b/>
          <w:sz w:val="20"/>
          <w:szCs w:val="20"/>
        </w:rPr>
        <w:t xml:space="preserve">Resolución N° </w:t>
      </w:r>
      <w:r w:rsidR="00043031">
        <w:rPr>
          <w:b/>
          <w:sz w:val="20"/>
          <w:szCs w:val="20"/>
        </w:rPr>
        <w:t>1159/13 y Resolución N°1103/15</w:t>
      </w:r>
      <w:r w:rsidR="00043031" w:rsidRPr="00CD035E">
        <w:rPr>
          <w:b/>
          <w:sz w:val="20"/>
          <w:szCs w:val="20"/>
        </w:rPr>
        <w:t xml:space="preserve"> respectivamente</w:t>
      </w:r>
      <w:r w:rsidR="00043031" w:rsidRPr="00CD035E">
        <w:rPr>
          <w:sz w:val="20"/>
          <w:szCs w:val="20"/>
        </w:rPr>
        <w:t xml:space="preserve">, </w:t>
      </w:r>
      <w:r w:rsidR="006B1ECF">
        <w:rPr>
          <w:rFonts w:ascii="Calibri" w:hAnsi="Calibri" w:cs="Calibri"/>
          <w:sz w:val="20"/>
          <w:szCs w:val="20"/>
          <w:lang w:eastAsia="es-ES"/>
        </w:rPr>
        <w:t>por lo cual los datos reportados, nos permiten verificar el cumplimiento del D.S.13/2011 durante el año 2015.</w:t>
      </w:r>
    </w:p>
    <w:p w14:paraId="3BE3ECA7" w14:textId="4A3A8042" w:rsidR="009E41BF" w:rsidRDefault="002031B8" w:rsidP="004826D9">
      <w:pPr>
        <w:widowControl w:val="0"/>
        <w:overflowPunct w:val="0"/>
        <w:autoSpaceDE w:val="0"/>
        <w:autoSpaceDN w:val="0"/>
        <w:adjustRightInd w:val="0"/>
        <w:spacing w:before="240" w:after="60" w:line="276" w:lineRule="auto"/>
        <w:rPr>
          <w:rFonts w:ascii="Calibri" w:hAnsi="Calibri" w:cs="Calibri"/>
          <w:sz w:val="20"/>
          <w:szCs w:val="20"/>
          <w:lang w:eastAsia="es-ES"/>
        </w:rPr>
      </w:pPr>
      <w:r w:rsidRPr="00C91489">
        <w:rPr>
          <w:sz w:val="20"/>
          <w:szCs w:val="20"/>
        </w:rPr>
        <w:t>Del análisis respecto del estado de validación del CEMS y del examen de información realizado a los 4 reportes trimestrales de</w:t>
      </w:r>
      <w:r w:rsidR="002F5766" w:rsidRPr="00C91489">
        <w:rPr>
          <w:rFonts w:cstheme="minorHAnsi"/>
          <w:b/>
          <w:sz w:val="20"/>
        </w:rPr>
        <w:t xml:space="preserve"> la </w:t>
      </w:r>
      <w:r w:rsidR="0068459D" w:rsidRPr="00C91489">
        <w:rPr>
          <w:rFonts w:cstheme="minorHAnsi"/>
          <w:b/>
          <w:sz w:val="20"/>
        </w:rPr>
        <w:t>Unidad I</w:t>
      </w:r>
      <w:r w:rsidR="00AF4364" w:rsidRPr="00C91489">
        <w:rPr>
          <w:rFonts w:cstheme="minorHAnsi"/>
          <w:b/>
          <w:sz w:val="20"/>
        </w:rPr>
        <w:t xml:space="preserve"> de la Central Termoeléctrica Santa Maria de Colbún</w:t>
      </w:r>
      <w:r w:rsidRPr="00C91489">
        <w:rPr>
          <w:b/>
          <w:sz w:val="20"/>
          <w:szCs w:val="20"/>
        </w:rPr>
        <w:t xml:space="preserve">, </w:t>
      </w:r>
      <w:r w:rsidR="00C91489">
        <w:rPr>
          <w:sz w:val="20"/>
          <w:szCs w:val="20"/>
        </w:rPr>
        <w:t>c</w:t>
      </w:r>
      <w:r w:rsidR="00C91489" w:rsidRPr="00C91489">
        <w:rPr>
          <w:sz w:val="20"/>
          <w:szCs w:val="20"/>
        </w:rPr>
        <w:t xml:space="preserve">umplió con los límites de emisión de MP, </w:t>
      </w:r>
      <w:r w:rsidR="009E41BF">
        <w:rPr>
          <w:sz w:val="20"/>
          <w:szCs w:val="20"/>
        </w:rPr>
        <w:t xml:space="preserve">Hg, </w:t>
      </w:r>
      <w:r w:rsidR="00C91489" w:rsidRPr="00C91489">
        <w:rPr>
          <w:sz w:val="20"/>
          <w:szCs w:val="20"/>
        </w:rPr>
        <w:t>SO</w:t>
      </w:r>
      <w:r w:rsidR="00C91489" w:rsidRPr="00C91489">
        <w:rPr>
          <w:sz w:val="20"/>
          <w:szCs w:val="20"/>
          <w:vertAlign w:val="subscript"/>
        </w:rPr>
        <w:t>2</w:t>
      </w:r>
      <w:r w:rsidR="00C91489" w:rsidRPr="00C91489">
        <w:rPr>
          <w:sz w:val="20"/>
          <w:szCs w:val="20"/>
        </w:rPr>
        <w:t xml:space="preserve"> y NO</w:t>
      </w:r>
      <w:r w:rsidR="00C91489" w:rsidRPr="00C91489">
        <w:rPr>
          <w:sz w:val="20"/>
          <w:szCs w:val="20"/>
          <w:vertAlign w:val="subscript"/>
        </w:rPr>
        <w:t>X</w:t>
      </w:r>
      <w:r w:rsidR="00C91489" w:rsidRPr="00C91489">
        <w:rPr>
          <w:sz w:val="20"/>
          <w:szCs w:val="20"/>
        </w:rPr>
        <w:t xml:space="preserve"> </w:t>
      </w:r>
      <w:r w:rsidR="00254F38">
        <w:rPr>
          <w:rFonts w:ascii="Calibri" w:hAnsi="Calibri" w:cs="Calibri"/>
          <w:sz w:val="20"/>
          <w:szCs w:val="20"/>
          <w:lang w:eastAsia="es-ES"/>
        </w:rPr>
        <w:t>establecidos en el D.S.13/2011 durante el año 2015</w:t>
      </w:r>
      <w:r w:rsidR="009E41BF">
        <w:rPr>
          <w:rFonts w:ascii="Calibri" w:hAnsi="Calibri" w:cs="Calibri"/>
          <w:sz w:val="20"/>
          <w:szCs w:val="20"/>
          <w:lang w:eastAsia="es-ES"/>
        </w:rPr>
        <w:t>.</w:t>
      </w:r>
    </w:p>
    <w:p w14:paraId="41573520" w14:textId="77777777" w:rsidR="009E41BF" w:rsidRDefault="009E41BF">
      <w:pPr>
        <w:jc w:val="left"/>
        <w:rPr>
          <w:rFonts w:ascii="Calibri" w:hAnsi="Calibri" w:cs="Calibri"/>
          <w:sz w:val="20"/>
          <w:szCs w:val="20"/>
          <w:lang w:eastAsia="es-ES"/>
        </w:rPr>
      </w:pPr>
      <w:r>
        <w:rPr>
          <w:rFonts w:ascii="Calibri" w:hAnsi="Calibri" w:cs="Calibri"/>
          <w:sz w:val="20"/>
          <w:szCs w:val="20"/>
          <w:lang w:eastAsia="es-ES"/>
        </w:rPr>
        <w:br w:type="page"/>
      </w:r>
    </w:p>
    <w:p w14:paraId="0FDAD3CF" w14:textId="77777777" w:rsidR="00ED4317" w:rsidRPr="006126E3" w:rsidRDefault="00ED4317" w:rsidP="007C550A">
      <w:pPr>
        <w:rPr>
          <w:b/>
        </w:rPr>
      </w:pPr>
    </w:p>
    <w:p w14:paraId="58FC5C4D" w14:textId="77777777" w:rsidR="00ED4317" w:rsidRPr="0025129B" w:rsidRDefault="009847C7" w:rsidP="009847C7">
      <w:pPr>
        <w:pStyle w:val="Ttulo1"/>
      </w:pPr>
      <w:bookmarkStart w:id="12" w:name="_Toc458072406"/>
      <w:r w:rsidRPr="0025129B">
        <w:t>IDENTIFICACIÓN DEL PROYECTO,</w:t>
      </w:r>
      <w:r w:rsidR="00677A75">
        <w:t xml:space="preserve"> INSTALACIÓN, </w:t>
      </w:r>
      <w:r w:rsidRPr="0025129B">
        <w:t>ACTIVIDAD O FUENTE FISCALIZADA</w:t>
      </w:r>
      <w:bookmarkEnd w:id="12"/>
    </w:p>
    <w:p w14:paraId="646DE756" w14:textId="77777777" w:rsidR="00ED4317" w:rsidRPr="0025129B" w:rsidRDefault="00ED4317" w:rsidP="00ED4317"/>
    <w:p w14:paraId="6750C7A0" w14:textId="77777777" w:rsidR="00ED4317" w:rsidRPr="0025129B"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58072407"/>
      <w:r w:rsidRPr="0025129B">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68"/>
        <w:gridCol w:w="1358"/>
        <w:gridCol w:w="4926"/>
      </w:tblGrid>
      <w:tr w:rsidR="006126E3" w:rsidRPr="00575FC9" w14:paraId="4FDFD160" w14:textId="77777777" w:rsidTr="006126E3">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0728DB" w14:textId="77777777" w:rsidR="006126E3" w:rsidRPr="00E4643B" w:rsidRDefault="006126E3" w:rsidP="00083B04">
            <w:pPr>
              <w:rPr>
                <w:rFonts w:cstheme="minorHAnsi"/>
                <w:sz w:val="20"/>
                <w:szCs w:val="20"/>
                <w:lang w:val="es-ES" w:eastAsia="es-ES"/>
              </w:rPr>
            </w:pPr>
            <w:bookmarkStart w:id="23" w:name="_Toc353998105"/>
            <w:bookmarkStart w:id="24" w:name="_Toc353998178"/>
            <w:bookmarkEnd w:id="23"/>
            <w:bookmarkEnd w:id="24"/>
            <w:r w:rsidRPr="00E4643B">
              <w:rPr>
                <w:rFonts w:cstheme="minorHAnsi"/>
                <w:b/>
                <w:sz w:val="20"/>
                <w:szCs w:val="20"/>
              </w:rPr>
              <w:t>Unidad Fiscalizable:</w:t>
            </w:r>
            <w:r w:rsidR="00E4643B">
              <w:rPr>
                <w:rFonts w:cstheme="minorHAnsi"/>
                <w:b/>
                <w:sz w:val="20"/>
                <w:szCs w:val="20"/>
              </w:rPr>
              <w:t xml:space="preserve"> </w:t>
            </w:r>
            <w:r w:rsidR="00E4643B">
              <w:rPr>
                <w:rFonts w:cstheme="minorHAnsi"/>
                <w:sz w:val="20"/>
                <w:szCs w:val="20"/>
              </w:rPr>
              <w:t>CT Santa María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2AB72A55" w14:textId="77777777" w:rsidR="006126E3" w:rsidRPr="00E4643B" w:rsidRDefault="006126E3" w:rsidP="00083B04">
            <w:pPr>
              <w:rPr>
                <w:rFonts w:cstheme="minorHAnsi"/>
                <w:sz w:val="20"/>
                <w:szCs w:val="20"/>
                <w:lang w:val="es-ES" w:eastAsia="es-ES"/>
              </w:rPr>
            </w:pPr>
            <w:r w:rsidRPr="00E4643B">
              <w:rPr>
                <w:rFonts w:cstheme="minorHAnsi"/>
                <w:b/>
                <w:sz w:val="20"/>
                <w:szCs w:val="20"/>
                <w:lang w:val="es-ES" w:eastAsia="es-ES"/>
              </w:rPr>
              <w:t>UGE:</w:t>
            </w:r>
            <w:r w:rsidR="00E4643B">
              <w:rPr>
                <w:rFonts w:cstheme="minorHAnsi"/>
                <w:b/>
                <w:sz w:val="20"/>
                <w:szCs w:val="20"/>
                <w:lang w:val="es-ES" w:eastAsia="es-ES"/>
              </w:rPr>
              <w:t xml:space="preserve"> </w:t>
            </w:r>
            <w:r w:rsidR="00E4643B">
              <w:rPr>
                <w:rFonts w:cstheme="minorHAnsi"/>
                <w:sz w:val="20"/>
                <w:szCs w:val="20"/>
                <w:lang w:val="es-ES" w:eastAsia="es-ES"/>
              </w:rPr>
              <w:t>Unidad I</w:t>
            </w:r>
          </w:p>
        </w:tc>
      </w:tr>
      <w:tr w:rsidR="00083B04" w:rsidRPr="00575FC9" w14:paraId="0FB3D2C2" w14:textId="77777777" w:rsidTr="00083B04">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8702930" w14:textId="77777777" w:rsidR="00083B04" w:rsidRPr="00E4643B" w:rsidRDefault="00083B04" w:rsidP="00083B04">
            <w:pPr>
              <w:rPr>
                <w:rFonts w:cstheme="minorHAnsi"/>
                <w:b/>
                <w:sz w:val="20"/>
                <w:szCs w:val="20"/>
              </w:rPr>
            </w:pPr>
            <w:r w:rsidRPr="00E4643B">
              <w:rPr>
                <w:rFonts w:cstheme="minorHAnsi"/>
                <w:b/>
                <w:sz w:val="20"/>
                <w:szCs w:val="20"/>
              </w:rPr>
              <w:t>Región:</w:t>
            </w:r>
            <w:r w:rsidRPr="00E4643B">
              <w:rPr>
                <w:rFonts w:cstheme="minorHAnsi"/>
                <w:sz w:val="20"/>
                <w:szCs w:val="20"/>
              </w:rPr>
              <w:t xml:space="preserve">   VIII Región del </w:t>
            </w:r>
            <w:r w:rsidR="007C550A" w:rsidRPr="00E4643B">
              <w:rPr>
                <w:rFonts w:cstheme="minorHAnsi"/>
                <w:sz w:val="20"/>
                <w:szCs w:val="20"/>
              </w:rPr>
              <w:t>Bío</w:t>
            </w:r>
            <w:r w:rsidRPr="00E4643B">
              <w:rPr>
                <w:rFonts w:cstheme="minorHAnsi"/>
                <w:sz w:val="20"/>
                <w:szCs w:val="20"/>
              </w:rPr>
              <w:t xml:space="preserve"> </w:t>
            </w:r>
            <w:r w:rsidR="007C550A" w:rsidRPr="00E4643B">
              <w:rPr>
                <w:rFonts w:cstheme="minorHAnsi"/>
                <w:sz w:val="20"/>
                <w:szCs w:val="20"/>
              </w:rPr>
              <w:t>Bío</w:t>
            </w:r>
            <w:r w:rsidRPr="00E4643B">
              <w:rPr>
                <w:rFonts w:cstheme="minorHAnsi"/>
                <w:sz w:val="20"/>
                <w:szCs w:val="20"/>
              </w:rPr>
              <w:t>.</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1E9040E" w14:textId="77777777" w:rsidR="00083B04" w:rsidRPr="00E4643B" w:rsidRDefault="00083B04" w:rsidP="00083B04">
            <w:pPr>
              <w:spacing w:after="100" w:line="276" w:lineRule="auto"/>
              <w:ind w:left="46"/>
              <w:rPr>
                <w:rFonts w:cstheme="minorHAnsi"/>
                <w:sz w:val="20"/>
                <w:szCs w:val="20"/>
              </w:rPr>
            </w:pPr>
            <w:r w:rsidRPr="00E4643B">
              <w:rPr>
                <w:rFonts w:cstheme="minorHAnsi"/>
                <w:b/>
                <w:sz w:val="20"/>
                <w:szCs w:val="20"/>
              </w:rPr>
              <w:t>Ubicación de la actividad, proyecto o fuente fiscalizada:</w:t>
            </w:r>
            <w:r w:rsidRPr="00E4643B">
              <w:rPr>
                <w:rFonts w:cstheme="minorHAnsi"/>
                <w:sz w:val="20"/>
                <w:szCs w:val="20"/>
              </w:rPr>
              <w:t xml:space="preserve"> </w:t>
            </w:r>
          </w:p>
          <w:p w14:paraId="434D8353" w14:textId="77777777" w:rsidR="00083B04" w:rsidRPr="00E4643B" w:rsidRDefault="00083B04" w:rsidP="00C016AB">
            <w:pPr>
              <w:rPr>
                <w:rFonts w:cstheme="minorHAnsi"/>
                <w:sz w:val="20"/>
                <w:szCs w:val="20"/>
              </w:rPr>
            </w:pPr>
            <w:r w:rsidRPr="00E4643B">
              <w:rPr>
                <w:rFonts w:cstheme="minorHAnsi"/>
                <w:sz w:val="20"/>
                <w:szCs w:val="20"/>
              </w:rPr>
              <w:t xml:space="preserve">Fundo el Manco </w:t>
            </w:r>
            <w:r w:rsidR="00C016AB" w:rsidRPr="00E4643B">
              <w:rPr>
                <w:rFonts w:cstheme="minorHAnsi"/>
                <w:sz w:val="20"/>
                <w:szCs w:val="20"/>
              </w:rPr>
              <w:t>4775</w:t>
            </w:r>
            <w:r w:rsidRPr="00E4643B">
              <w:rPr>
                <w:rFonts w:cstheme="minorHAnsi"/>
                <w:sz w:val="20"/>
                <w:szCs w:val="20"/>
              </w:rPr>
              <w:t>, Km 24, ruta H160, Coronel, Concepción.</w:t>
            </w:r>
          </w:p>
        </w:tc>
      </w:tr>
      <w:tr w:rsidR="00083B04" w:rsidRPr="00575FC9" w14:paraId="132D8A0A" w14:textId="77777777" w:rsidTr="00083B04">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A91A85" w14:textId="77777777" w:rsidR="00083B04" w:rsidRPr="00E4643B" w:rsidRDefault="00083B04" w:rsidP="00083B04">
            <w:pPr>
              <w:rPr>
                <w:rFonts w:cstheme="minorHAnsi"/>
                <w:sz w:val="20"/>
                <w:szCs w:val="20"/>
              </w:rPr>
            </w:pPr>
            <w:r w:rsidRPr="00E4643B">
              <w:rPr>
                <w:rFonts w:cstheme="minorHAnsi"/>
                <w:b/>
                <w:sz w:val="20"/>
                <w:szCs w:val="20"/>
              </w:rPr>
              <w:t>Provincia:</w:t>
            </w:r>
            <w:r w:rsidRPr="00E4643B">
              <w:rPr>
                <w:rFonts w:cstheme="minorHAnsi"/>
                <w:sz w:val="20"/>
                <w:szCs w:val="20"/>
              </w:rPr>
              <w:t xml:space="preserve"> </w:t>
            </w:r>
            <w:r w:rsidR="002436EA" w:rsidRPr="00E4643B">
              <w:rPr>
                <w:rFonts w:cstheme="minorHAnsi"/>
                <w:sz w:val="20"/>
                <w:szCs w:val="20"/>
              </w:rPr>
              <w:t>Bío</w:t>
            </w:r>
            <w:r w:rsidRPr="00E4643B">
              <w:rPr>
                <w:rFonts w:cstheme="minorHAnsi"/>
                <w:sz w:val="20"/>
                <w:szCs w:val="20"/>
              </w:rPr>
              <w:t xml:space="preserve"> </w:t>
            </w:r>
            <w:r w:rsidR="002436EA" w:rsidRPr="00E4643B">
              <w:rPr>
                <w:rFonts w:cstheme="minorHAnsi"/>
                <w:sz w:val="20"/>
                <w:szCs w:val="20"/>
              </w:rPr>
              <w:t>Bío</w:t>
            </w:r>
            <w:r w:rsidRPr="00E4643B">
              <w:rPr>
                <w:rFonts w:cstheme="minorHAnsi"/>
                <w:sz w:val="20"/>
                <w:szCs w:val="20"/>
              </w:rPr>
              <w:t>.</w:t>
            </w:r>
          </w:p>
        </w:tc>
        <w:tc>
          <w:tcPr>
            <w:tcW w:w="3189" w:type="pct"/>
            <w:gridSpan w:val="2"/>
            <w:vMerge/>
            <w:tcBorders>
              <w:left w:val="single" w:sz="4" w:space="0" w:color="auto"/>
              <w:right w:val="single" w:sz="4" w:space="0" w:color="auto"/>
            </w:tcBorders>
            <w:shd w:val="clear" w:color="auto" w:fill="FFFFFF"/>
          </w:tcPr>
          <w:p w14:paraId="726B2313" w14:textId="77777777" w:rsidR="00083B04" w:rsidRPr="00E4643B" w:rsidRDefault="00083B04" w:rsidP="00083B04">
            <w:pPr>
              <w:ind w:left="188"/>
              <w:rPr>
                <w:rFonts w:cstheme="minorHAnsi"/>
                <w:b/>
                <w:sz w:val="20"/>
                <w:szCs w:val="20"/>
              </w:rPr>
            </w:pPr>
          </w:p>
        </w:tc>
      </w:tr>
      <w:tr w:rsidR="00083B04" w:rsidRPr="00575FC9" w14:paraId="241D76DE" w14:textId="77777777" w:rsidTr="00083B04">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515637E" w14:textId="77777777" w:rsidR="00083B04" w:rsidRPr="00E4643B" w:rsidRDefault="00083B04" w:rsidP="00083B04">
            <w:pPr>
              <w:spacing w:after="100" w:line="276" w:lineRule="auto"/>
              <w:rPr>
                <w:rFonts w:cstheme="minorHAnsi"/>
                <w:sz w:val="20"/>
                <w:szCs w:val="20"/>
              </w:rPr>
            </w:pPr>
            <w:r w:rsidRPr="00E4643B">
              <w:rPr>
                <w:rFonts w:cstheme="minorHAnsi"/>
                <w:b/>
                <w:sz w:val="20"/>
                <w:szCs w:val="20"/>
              </w:rPr>
              <w:t>Comuna:</w:t>
            </w:r>
            <w:r w:rsidRPr="00E4643B">
              <w:rPr>
                <w:rFonts w:cstheme="minorHAnsi"/>
                <w:sz w:val="20"/>
                <w:szCs w:val="20"/>
              </w:rPr>
              <w:t xml:space="preserve"> Coronel.</w:t>
            </w:r>
          </w:p>
        </w:tc>
        <w:tc>
          <w:tcPr>
            <w:tcW w:w="3189" w:type="pct"/>
            <w:gridSpan w:val="2"/>
            <w:vMerge/>
            <w:tcBorders>
              <w:left w:val="single" w:sz="4" w:space="0" w:color="auto"/>
              <w:bottom w:val="single" w:sz="4" w:space="0" w:color="auto"/>
              <w:right w:val="single" w:sz="4" w:space="0" w:color="auto"/>
            </w:tcBorders>
            <w:shd w:val="clear" w:color="auto" w:fill="FFFFFF"/>
          </w:tcPr>
          <w:p w14:paraId="3096CC04" w14:textId="77777777" w:rsidR="00083B04" w:rsidRPr="00E4643B" w:rsidRDefault="00083B04" w:rsidP="00083B04">
            <w:pPr>
              <w:ind w:left="188"/>
              <w:rPr>
                <w:rFonts w:cstheme="minorHAnsi"/>
                <w:b/>
                <w:sz w:val="20"/>
                <w:szCs w:val="20"/>
              </w:rPr>
            </w:pPr>
          </w:p>
        </w:tc>
      </w:tr>
      <w:tr w:rsidR="00083B04" w:rsidRPr="00575FC9" w14:paraId="272B35CA" w14:textId="77777777" w:rsidTr="00083B04">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965EC15" w14:textId="77777777" w:rsidR="00083B04" w:rsidRPr="00E4643B" w:rsidRDefault="00083B04" w:rsidP="00083B04">
            <w:pPr>
              <w:spacing w:after="100" w:line="276" w:lineRule="auto"/>
              <w:rPr>
                <w:rFonts w:cstheme="minorHAnsi"/>
                <w:b/>
                <w:sz w:val="20"/>
                <w:szCs w:val="20"/>
              </w:rPr>
            </w:pPr>
            <w:r w:rsidRPr="00E4643B">
              <w:rPr>
                <w:rFonts w:cstheme="minorHAnsi"/>
                <w:b/>
                <w:sz w:val="20"/>
                <w:szCs w:val="20"/>
              </w:rPr>
              <w:t>Titular de la actividad, proyecto o fuente fiscalizada:</w:t>
            </w:r>
          </w:p>
          <w:p w14:paraId="761E9567" w14:textId="77777777" w:rsidR="00083B04" w:rsidRPr="00E4643B" w:rsidRDefault="00083B04" w:rsidP="00083B04">
            <w:pPr>
              <w:spacing w:after="100" w:line="276" w:lineRule="auto"/>
              <w:rPr>
                <w:rFonts w:cstheme="minorHAnsi"/>
                <w:sz w:val="20"/>
                <w:szCs w:val="20"/>
                <w:lang w:val="es-ES" w:eastAsia="es-ES"/>
              </w:rPr>
            </w:pPr>
            <w:r w:rsidRPr="00E4643B">
              <w:rPr>
                <w:rFonts w:cstheme="minorHAnsi"/>
                <w:sz w:val="20"/>
                <w:szCs w:val="20"/>
              </w:rPr>
              <w:t xml:space="preserve"> </w:t>
            </w:r>
            <w:r w:rsidRPr="00E4643B">
              <w:rPr>
                <w:rFonts w:cstheme="minorHAnsi"/>
                <w:sz w:val="20"/>
                <w:szCs w:val="20"/>
                <w:lang w:val="es-ES" w:eastAsia="es-ES"/>
              </w:rPr>
              <w:t>Colbún S.A.</w:t>
            </w:r>
            <w:r w:rsidRPr="00E4643B">
              <w:rPr>
                <w:sz w:val="20"/>
                <w:szCs w:val="20"/>
              </w:rPr>
              <w:t xml:space="preserve"> </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E567DF7" w14:textId="77777777" w:rsidR="00083B04" w:rsidRPr="00E4643B" w:rsidRDefault="00083B04" w:rsidP="00083B04">
            <w:pPr>
              <w:spacing w:after="100" w:line="276" w:lineRule="auto"/>
              <w:rPr>
                <w:rFonts w:cstheme="minorHAnsi"/>
                <w:sz w:val="20"/>
                <w:szCs w:val="20"/>
                <w:lang w:val="es-ES" w:eastAsia="es-ES"/>
              </w:rPr>
            </w:pPr>
            <w:r w:rsidRPr="00E4643B">
              <w:rPr>
                <w:rFonts w:cstheme="minorHAnsi"/>
                <w:b/>
                <w:sz w:val="20"/>
                <w:szCs w:val="20"/>
              </w:rPr>
              <w:t xml:space="preserve">RUT o RUN: </w:t>
            </w:r>
            <w:r w:rsidRPr="00E4643B">
              <w:rPr>
                <w:rFonts w:cstheme="minorHAnsi"/>
                <w:sz w:val="20"/>
                <w:szCs w:val="20"/>
              </w:rPr>
              <w:t>96.505.760-9</w:t>
            </w:r>
          </w:p>
        </w:tc>
      </w:tr>
      <w:tr w:rsidR="00083B04" w:rsidRPr="00575FC9" w14:paraId="0291373E" w14:textId="77777777" w:rsidTr="00083B04">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FBB3DAE" w14:textId="77777777" w:rsidR="00083B04" w:rsidRPr="00E4643B" w:rsidRDefault="00083B04" w:rsidP="00083B04">
            <w:pPr>
              <w:spacing w:after="100" w:line="276" w:lineRule="auto"/>
              <w:rPr>
                <w:rFonts w:cstheme="minorHAnsi"/>
                <w:sz w:val="20"/>
                <w:szCs w:val="20"/>
              </w:rPr>
            </w:pPr>
            <w:r w:rsidRPr="00E4643B">
              <w:rPr>
                <w:rFonts w:cstheme="minorHAnsi"/>
                <w:b/>
                <w:sz w:val="20"/>
                <w:szCs w:val="20"/>
              </w:rPr>
              <w:t>Domicilio Titular:</w:t>
            </w:r>
            <w:r w:rsidRPr="00E4643B">
              <w:rPr>
                <w:rFonts w:cstheme="minorHAnsi"/>
                <w:sz w:val="20"/>
                <w:szCs w:val="20"/>
              </w:rPr>
              <w:t xml:space="preserve"> </w:t>
            </w:r>
          </w:p>
          <w:p w14:paraId="0D3A1800" w14:textId="77777777" w:rsidR="00083B04" w:rsidRPr="00E4643B" w:rsidRDefault="00083B04" w:rsidP="00083B04">
            <w:pPr>
              <w:spacing w:after="100" w:line="276" w:lineRule="auto"/>
              <w:rPr>
                <w:rFonts w:cstheme="minorHAnsi"/>
                <w:sz w:val="20"/>
                <w:szCs w:val="20"/>
              </w:rPr>
            </w:pPr>
            <w:r w:rsidRPr="00E4643B">
              <w:rPr>
                <w:rFonts w:cstheme="minorHAnsi"/>
                <w:sz w:val="20"/>
                <w:szCs w:val="20"/>
              </w:rPr>
              <w:t>Apoquindo 4775, piso 11, Las Condes.</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B77F09" w14:textId="77777777" w:rsidR="00083B04" w:rsidRPr="00E4643B" w:rsidRDefault="00083B04" w:rsidP="00083B04">
            <w:pPr>
              <w:spacing w:after="100" w:line="276" w:lineRule="auto"/>
              <w:rPr>
                <w:rFonts w:cstheme="minorHAnsi"/>
                <w:sz w:val="20"/>
                <w:szCs w:val="20"/>
              </w:rPr>
            </w:pPr>
            <w:r w:rsidRPr="00E4643B">
              <w:rPr>
                <w:rFonts w:cstheme="minorHAnsi"/>
                <w:b/>
                <w:sz w:val="20"/>
                <w:szCs w:val="20"/>
              </w:rPr>
              <w:t>Correo electrónico</w:t>
            </w:r>
            <w:r w:rsidR="00B558CF">
              <w:rPr>
                <w:color w:val="000000"/>
                <w:sz w:val="20"/>
                <w:szCs w:val="20"/>
                <w:shd w:val="clear" w:color="auto" w:fill="FFFFFF"/>
              </w:rPr>
              <w:t>: dgordon</w:t>
            </w:r>
            <w:r w:rsidR="00B558CF" w:rsidRPr="00E4643B">
              <w:rPr>
                <w:rFonts w:cs="TahomaNormal"/>
                <w:color w:val="222222"/>
                <w:sz w:val="20"/>
                <w:szCs w:val="20"/>
                <w:lang w:eastAsia="es-ES"/>
              </w:rPr>
              <w:t>@</w:t>
            </w:r>
            <w:r w:rsidR="00B558CF">
              <w:rPr>
                <w:rFonts w:cs="TahomaNormal"/>
                <w:color w:val="222222"/>
                <w:sz w:val="20"/>
                <w:szCs w:val="20"/>
                <w:lang w:eastAsia="es-ES"/>
              </w:rPr>
              <w:t>colbun.cl</w:t>
            </w:r>
          </w:p>
        </w:tc>
      </w:tr>
      <w:tr w:rsidR="00083B04" w:rsidRPr="00575FC9" w14:paraId="688CCD9C" w14:textId="77777777" w:rsidTr="00083B04">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1800F721" w14:textId="77777777" w:rsidR="00083B04" w:rsidRPr="00E4643B"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81569E7" w14:textId="77777777" w:rsidR="00083B04" w:rsidRPr="00E4643B" w:rsidRDefault="00083B04" w:rsidP="00B558CF">
            <w:pPr>
              <w:spacing w:after="100" w:line="276" w:lineRule="auto"/>
              <w:rPr>
                <w:rFonts w:cstheme="minorHAnsi"/>
                <w:b/>
                <w:sz w:val="20"/>
                <w:szCs w:val="20"/>
              </w:rPr>
            </w:pPr>
            <w:r w:rsidRPr="00E4643B">
              <w:rPr>
                <w:rFonts w:cstheme="minorHAnsi"/>
                <w:b/>
                <w:sz w:val="20"/>
                <w:szCs w:val="20"/>
              </w:rPr>
              <w:t>Teléfono:</w:t>
            </w:r>
            <w:r w:rsidRPr="00E4643B">
              <w:rPr>
                <w:rFonts w:cstheme="minorHAnsi"/>
                <w:sz w:val="20"/>
                <w:szCs w:val="20"/>
              </w:rPr>
              <w:t xml:space="preserve"> </w:t>
            </w:r>
            <w:r w:rsidR="00B558CF">
              <w:rPr>
                <w:rFonts w:cstheme="minorHAnsi"/>
                <w:sz w:val="20"/>
                <w:szCs w:val="20"/>
                <w:lang w:val="es-ES" w:eastAsia="es-ES"/>
              </w:rPr>
              <w:t>24604000</w:t>
            </w:r>
          </w:p>
        </w:tc>
      </w:tr>
      <w:tr w:rsidR="00083B04" w:rsidRPr="00575FC9" w14:paraId="1C68EB9D" w14:textId="77777777" w:rsidTr="00083B04">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CB8BBE6" w14:textId="77777777" w:rsidR="00083B04" w:rsidRPr="00E4643B" w:rsidRDefault="00083B04" w:rsidP="00083B04">
            <w:pPr>
              <w:spacing w:after="100" w:line="276" w:lineRule="auto"/>
              <w:rPr>
                <w:rFonts w:cstheme="minorHAnsi"/>
                <w:sz w:val="20"/>
                <w:szCs w:val="20"/>
              </w:rPr>
            </w:pPr>
            <w:r w:rsidRPr="00E4643B">
              <w:rPr>
                <w:rFonts w:cstheme="minorHAnsi"/>
                <w:b/>
                <w:sz w:val="20"/>
                <w:szCs w:val="20"/>
              </w:rPr>
              <w:t>Identificación del Representante Legal:</w:t>
            </w:r>
            <w:r w:rsidRPr="00E4643B">
              <w:rPr>
                <w:rFonts w:cstheme="minorHAnsi"/>
                <w:sz w:val="20"/>
                <w:szCs w:val="20"/>
              </w:rPr>
              <w:t xml:space="preserve"> </w:t>
            </w:r>
          </w:p>
          <w:p w14:paraId="560D6BC7" w14:textId="77777777" w:rsidR="00083B04" w:rsidRPr="00E4643B" w:rsidRDefault="0006655D" w:rsidP="00083B04">
            <w:pPr>
              <w:spacing w:after="100" w:line="276" w:lineRule="auto"/>
              <w:rPr>
                <w:rFonts w:cstheme="minorHAnsi"/>
                <w:sz w:val="20"/>
                <w:szCs w:val="20"/>
                <w:lang w:val="es-ES" w:eastAsia="es-ES"/>
              </w:rPr>
            </w:pPr>
            <w:r w:rsidRPr="00E4643B">
              <w:rPr>
                <w:rFonts w:cs="TahomaNormal"/>
                <w:color w:val="222222"/>
                <w:sz w:val="20"/>
                <w:szCs w:val="20"/>
                <w:lang w:eastAsia="es-ES"/>
              </w:rPr>
              <w:t>Thomas Christoph Keller Lippold</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BEC89A2" w14:textId="77777777" w:rsidR="00083B04" w:rsidRPr="00E4643B" w:rsidRDefault="00083B04" w:rsidP="00083B04">
            <w:pPr>
              <w:spacing w:after="100" w:line="276" w:lineRule="auto"/>
              <w:rPr>
                <w:rFonts w:cstheme="minorHAnsi"/>
                <w:b/>
                <w:sz w:val="20"/>
                <w:szCs w:val="20"/>
                <w:lang w:val="es-ES" w:eastAsia="es-ES"/>
              </w:rPr>
            </w:pPr>
            <w:r w:rsidRPr="00E4643B">
              <w:rPr>
                <w:rFonts w:cstheme="minorHAnsi"/>
                <w:b/>
                <w:sz w:val="20"/>
                <w:szCs w:val="20"/>
              </w:rPr>
              <w:t>RUT o RUN:</w:t>
            </w:r>
            <w:r w:rsidRPr="00E4643B">
              <w:rPr>
                <w:rFonts w:cstheme="minorHAnsi"/>
                <w:sz w:val="20"/>
                <w:szCs w:val="20"/>
              </w:rPr>
              <w:t xml:space="preserve">  </w:t>
            </w:r>
            <w:r w:rsidR="00BD6178" w:rsidRPr="00E4643B">
              <w:rPr>
                <w:rFonts w:cs="TahomaNormal"/>
                <w:color w:val="222222"/>
                <w:sz w:val="20"/>
                <w:szCs w:val="20"/>
                <w:lang w:eastAsia="es-ES"/>
              </w:rPr>
              <w:t xml:space="preserve"> 5</w:t>
            </w:r>
            <w:r w:rsidR="0006655D">
              <w:rPr>
                <w:rFonts w:cs="TahomaNormal"/>
                <w:color w:val="222222"/>
                <w:sz w:val="20"/>
                <w:szCs w:val="20"/>
                <w:lang w:eastAsia="es-ES"/>
              </w:rPr>
              <w:t>.</w:t>
            </w:r>
            <w:r w:rsidR="00BD6178" w:rsidRPr="00E4643B">
              <w:rPr>
                <w:rFonts w:cs="TahomaNormal"/>
                <w:color w:val="222222"/>
                <w:sz w:val="20"/>
                <w:szCs w:val="20"/>
                <w:lang w:eastAsia="es-ES"/>
              </w:rPr>
              <w:t>495</w:t>
            </w:r>
            <w:r w:rsidR="0006655D">
              <w:rPr>
                <w:rFonts w:cs="TahomaNormal"/>
                <w:color w:val="222222"/>
                <w:sz w:val="20"/>
                <w:szCs w:val="20"/>
                <w:lang w:eastAsia="es-ES"/>
              </w:rPr>
              <w:t>.</w:t>
            </w:r>
            <w:r w:rsidR="00BD6178" w:rsidRPr="00E4643B">
              <w:rPr>
                <w:rFonts w:cs="TahomaNormal"/>
                <w:color w:val="222222"/>
                <w:sz w:val="20"/>
                <w:szCs w:val="20"/>
                <w:lang w:eastAsia="es-ES"/>
              </w:rPr>
              <w:t>282-1</w:t>
            </w:r>
          </w:p>
        </w:tc>
      </w:tr>
      <w:tr w:rsidR="00083B04" w:rsidRPr="00575FC9" w14:paraId="38A48FD0" w14:textId="77777777" w:rsidTr="00083B04">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239EC3" w14:textId="77777777" w:rsidR="00083B04" w:rsidRPr="00E4643B" w:rsidRDefault="00083B04" w:rsidP="00083B04">
            <w:pPr>
              <w:spacing w:after="100" w:line="276" w:lineRule="auto"/>
              <w:rPr>
                <w:rFonts w:cstheme="minorHAnsi"/>
                <w:sz w:val="20"/>
                <w:szCs w:val="20"/>
              </w:rPr>
            </w:pPr>
            <w:r w:rsidRPr="00E4643B">
              <w:rPr>
                <w:rFonts w:cstheme="minorHAnsi"/>
                <w:b/>
                <w:sz w:val="20"/>
                <w:szCs w:val="20"/>
              </w:rPr>
              <w:t>Domicilio Representante Legal:</w:t>
            </w:r>
          </w:p>
          <w:p w14:paraId="718E3F35" w14:textId="77777777" w:rsidR="00083B04" w:rsidRPr="00E4643B" w:rsidRDefault="00BD6178" w:rsidP="00BD6178">
            <w:pPr>
              <w:spacing w:after="100" w:line="276" w:lineRule="auto"/>
              <w:rPr>
                <w:rFonts w:cstheme="minorHAnsi"/>
                <w:sz w:val="20"/>
                <w:szCs w:val="20"/>
                <w:lang w:val="es-ES" w:eastAsia="es-ES"/>
              </w:rPr>
            </w:pPr>
            <w:r w:rsidRPr="00E4643B">
              <w:rPr>
                <w:rFonts w:cs="TahomaNormal"/>
                <w:color w:val="222222"/>
                <w:sz w:val="20"/>
                <w:szCs w:val="20"/>
                <w:lang w:eastAsia="es-ES"/>
              </w:rPr>
              <w:t>Av. Apoquindo, piso 11</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91BC013" w14:textId="77777777" w:rsidR="00083B04" w:rsidRPr="00E4643B" w:rsidRDefault="00083B04" w:rsidP="00083B04">
            <w:pPr>
              <w:spacing w:after="100" w:line="276" w:lineRule="auto"/>
              <w:rPr>
                <w:rFonts w:cstheme="minorHAnsi"/>
                <w:sz w:val="20"/>
                <w:szCs w:val="20"/>
              </w:rPr>
            </w:pPr>
            <w:r w:rsidRPr="00E4643B">
              <w:rPr>
                <w:rFonts w:cstheme="minorHAnsi"/>
                <w:b/>
                <w:sz w:val="20"/>
                <w:szCs w:val="20"/>
              </w:rPr>
              <w:t>Correo electrónico:</w:t>
            </w:r>
            <w:r w:rsidRPr="00E4643B">
              <w:rPr>
                <w:rFonts w:cstheme="minorHAnsi"/>
                <w:sz w:val="20"/>
                <w:szCs w:val="20"/>
              </w:rPr>
              <w:t xml:space="preserve"> </w:t>
            </w:r>
            <w:r w:rsidRPr="00E4643B">
              <w:rPr>
                <w:rFonts w:cstheme="minorHAnsi"/>
                <w:b/>
                <w:sz w:val="20"/>
                <w:szCs w:val="20"/>
              </w:rPr>
              <w:t>:</w:t>
            </w:r>
            <w:r w:rsidRPr="00E4643B">
              <w:rPr>
                <w:rFonts w:cstheme="minorHAnsi"/>
                <w:sz w:val="20"/>
                <w:szCs w:val="20"/>
              </w:rPr>
              <w:t xml:space="preserve"> </w:t>
            </w:r>
            <w:r w:rsidR="00BD6178" w:rsidRPr="00E4643B">
              <w:rPr>
                <w:rFonts w:cs="TahomaNormal"/>
                <w:color w:val="222222"/>
                <w:sz w:val="20"/>
                <w:szCs w:val="20"/>
                <w:lang w:eastAsia="es-ES"/>
              </w:rPr>
              <w:t xml:space="preserve"> </w:t>
            </w:r>
            <w:r w:rsidR="0006655D" w:rsidRPr="00E4643B">
              <w:rPr>
                <w:rFonts w:cs="TahomaNormal"/>
                <w:color w:val="222222"/>
                <w:sz w:val="20"/>
                <w:szCs w:val="20"/>
                <w:lang w:eastAsia="es-ES"/>
              </w:rPr>
              <w:t>tkeller@colbun.cl</w:t>
            </w:r>
          </w:p>
        </w:tc>
      </w:tr>
      <w:tr w:rsidR="00083B04" w:rsidRPr="00575FC9" w14:paraId="5391E1E0" w14:textId="77777777" w:rsidTr="00083B04">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1C2E0298" w14:textId="77777777" w:rsidR="00083B04" w:rsidRPr="00E4643B"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264781" w14:textId="77777777" w:rsidR="00083B04" w:rsidRPr="00E4643B" w:rsidRDefault="00083B04" w:rsidP="00083B04">
            <w:pPr>
              <w:widowControl w:val="0"/>
              <w:spacing w:after="120" w:line="285" w:lineRule="auto"/>
              <w:rPr>
                <w:sz w:val="20"/>
                <w:szCs w:val="20"/>
              </w:rPr>
            </w:pPr>
            <w:r w:rsidRPr="00E4643B">
              <w:rPr>
                <w:rFonts w:cstheme="minorHAnsi"/>
                <w:b/>
                <w:sz w:val="20"/>
                <w:szCs w:val="20"/>
              </w:rPr>
              <w:t>Teléfono:</w:t>
            </w:r>
            <w:r w:rsidRPr="00E4643B">
              <w:rPr>
                <w:sz w:val="20"/>
                <w:szCs w:val="20"/>
              </w:rPr>
              <w:t xml:space="preserve"> </w:t>
            </w:r>
            <w:r w:rsidR="00BD6178" w:rsidRPr="00E4643B">
              <w:rPr>
                <w:rFonts w:cs="TahomaNormal"/>
                <w:color w:val="222222"/>
                <w:sz w:val="20"/>
                <w:szCs w:val="20"/>
                <w:lang w:eastAsia="es-ES"/>
              </w:rPr>
              <w:t xml:space="preserve"> 24604000</w:t>
            </w:r>
          </w:p>
        </w:tc>
      </w:tr>
      <w:tr w:rsidR="00083B04" w:rsidRPr="00575FC9" w14:paraId="0E9FF5F9"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E932931" w14:textId="77777777" w:rsidR="00083B04" w:rsidRPr="00E4643B" w:rsidRDefault="00083B04" w:rsidP="00083B04">
            <w:pPr>
              <w:spacing w:after="100" w:line="276" w:lineRule="auto"/>
              <w:ind w:left="425" w:hanging="425"/>
              <w:rPr>
                <w:rFonts w:cstheme="minorHAnsi"/>
                <w:sz w:val="20"/>
                <w:szCs w:val="20"/>
              </w:rPr>
            </w:pPr>
            <w:r w:rsidRPr="00E4643B">
              <w:rPr>
                <w:rFonts w:cstheme="minorHAnsi"/>
                <w:b/>
                <w:sz w:val="20"/>
                <w:szCs w:val="20"/>
              </w:rPr>
              <w:t>Fase de la actividad, proyecto o fuente fiscalizada:</w:t>
            </w:r>
            <w:r w:rsidRPr="00E4643B">
              <w:rPr>
                <w:rFonts w:cstheme="minorHAnsi"/>
                <w:sz w:val="20"/>
                <w:szCs w:val="20"/>
              </w:rPr>
              <w:t xml:space="preserve"> </w:t>
            </w:r>
            <w:r w:rsidRPr="00E4643B">
              <w:rPr>
                <w:sz w:val="20"/>
                <w:szCs w:val="20"/>
              </w:rPr>
              <w:t>Fase de Operación.</w:t>
            </w:r>
          </w:p>
        </w:tc>
      </w:tr>
      <w:tr w:rsidR="00083B04" w:rsidRPr="00575FC9" w14:paraId="317F67B3" w14:textId="77777777" w:rsidTr="00CF0D96">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9AC1BA3" w14:textId="77777777" w:rsidR="00083B04" w:rsidRPr="00C8356C" w:rsidRDefault="00083B04" w:rsidP="00083B04">
            <w:pPr>
              <w:rPr>
                <w:rFonts w:cstheme="minorHAnsi"/>
                <w:b/>
                <w:sz w:val="20"/>
                <w:szCs w:val="20"/>
              </w:rPr>
            </w:pPr>
            <w:r w:rsidRPr="00C8356C">
              <w:rPr>
                <w:rFonts w:cstheme="minorHAnsi"/>
                <w:b/>
                <w:sz w:val="20"/>
                <w:szCs w:val="20"/>
              </w:rPr>
              <w:t>Tipo de fuente:</w:t>
            </w:r>
          </w:p>
          <w:p w14:paraId="4AAD0F4F" w14:textId="77777777" w:rsidR="00083B04" w:rsidRPr="00C8356C" w:rsidRDefault="00083B04" w:rsidP="00241CEE">
            <w:pPr>
              <w:spacing w:after="100" w:line="276" w:lineRule="auto"/>
              <w:rPr>
                <w:rFonts w:cstheme="minorHAnsi"/>
                <w:b/>
                <w:sz w:val="20"/>
                <w:szCs w:val="20"/>
              </w:rPr>
            </w:pPr>
            <w:r w:rsidRPr="000069C8">
              <w:rPr>
                <w:rFonts w:cstheme="minorHAnsi"/>
                <w:sz w:val="20"/>
                <w:szCs w:val="20"/>
              </w:rPr>
              <w:t>Caldera de Poder - Turbina de vapor</w:t>
            </w:r>
            <w:r>
              <w:rPr>
                <w:rFonts w:cstheme="minorHAnsi"/>
                <w:sz w:val="20"/>
                <w:szCs w:val="20"/>
              </w:rPr>
              <w:t>.</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6C313465" w14:textId="77777777" w:rsidR="00083B04" w:rsidRPr="00E4643B" w:rsidRDefault="00083B04" w:rsidP="00083B04">
            <w:pPr>
              <w:rPr>
                <w:rFonts w:cstheme="minorHAnsi"/>
                <w:sz w:val="20"/>
                <w:szCs w:val="20"/>
              </w:rPr>
            </w:pPr>
            <w:r w:rsidRPr="00E4643B">
              <w:rPr>
                <w:rFonts w:cstheme="minorHAnsi"/>
                <w:b/>
                <w:sz w:val="20"/>
                <w:szCs w:val="20"/>
              </w:rPr>
              <w:t>Combustibles utilizados:</w:t>
            </w:r>
            <w:r w:rsidRPr="00E4643B">
              <w:rPr>
                <w:rFonts w:cstheme="minorHAnsi"/>
                <w:sz w:val="20"/>
                <w:szCs w:val="20"/>
              </w:rPr>
              <w:t xml:space="preserve"> </w:t>
            </w:r>
          </w:p>
          <w:p w14:paraId="36B3F9B5" w14:textId="77777777" w:rsidR="00083B04" w:rsidRPr="00E4643B" w:rsidRDefault="0006655D" w:rsidP="0006655D">
            <w:pPr>
              <w:spacing w:after="100" w:line="276" w:lineRule="auto"/>
              <w:rPr>
                <w:rFonts w:cstheme="minorHAnsi"/>
                <w:b/>
                <w:sz w:val="20"/>
                <w:szCs w:val="20"/>
              </w:rPr>
            </w:pPr>
            <w:r>
              <w:rPr>
                <w:rFonts w:cstheme="minorHAnsi"/>
                <w:sz w:val="20"/>
                <w:szCs w:val="20"/>
              </w:rPr>
              <w:t>Carbón.</w:t>
            </w:r>
          </w:p>
        </w:tc>
      </w:tr>
      <w:tr w:rsidR="00083B04" w:rsidRPr="00575FC9" w14:paraId="73EC51FD"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FBA1AC9" w14:textId="77777777" w:rsidR="00083B04" w:rsidRPr="00E4643B" w:rsidRDefault="00E70E97" w:rsidP="00083B04">
            <w:pPr>
              <w:rPr>
                <w:rFonts w:cstheme="minorHAnsi"/>
                <w:sz w:val="20"/>
                <w:szCs w:val="20"/>
              </w:rPr>
            </w:pPr>
            <w:r w:rsidRPr="00E4643B">
              <w:rPr>
                <w:rFonts w:cstheme="minorHAnsi"/>
                <w:b/>
                <w:sz w:val="20"/>
                <w:szCs w:val="20"/>
              </w:rPr>
              <w:t>Método de Medición</w:t>
            </w:r>
            <w:r w:rsidR="00083B04" w:rsidRPr="00E4643B">
              <w:rPr>
                <w:rFonts w:cstheme="minorHAnsi"/>
                <w:b/>
                <w:sz w:val="20"/>
                <w:szCs w:val="20"/>
              </w:rPr>
              <w:t>:</w:t>
            </w:r>
            <w:r w:rsidRPr="00E4643B">
              <w:rPr>
                <w:rFonts w:cstheme="minorHAnsi"/>
                <w:b/>
                <w:sz w:val="20"/>
                <w:szCs w:val="20"/>
              </w:rPr>
              <w:t xml:space="preserve"> </w:t>
            </w:r>
            <w:r w:rsidRPr="00E4643B">
              <w:rPr>
                <w:rFonts w:cstheme="minorHAnsi"/>
                <w:sz w:val="20"/>
                <w:szCs w:val="20"/>
              </w:rPr>
              <w:t>CEMS</w:t>
            </w:r>
            <w:r w:rsidRPr="00E4643B">
              <w:rPr>
                <w:rFonts w:cstheme="minorHAnsi"/>
                <w:b/>
                <w:sz w:val="20"/>
                <w:szCs w:val="20"/>
              </w:rPr>
              <w:t xml:space="preserve"> </w:t>
            </w:r>
            <w:r w:rsidRPr="00E4643B">
              <w:rPr>
                <w:rFonts w:cstheme="minorHAnsi"/>
                <w:sz w:val="20"/>
                <w:szCs w:val="20"/>
              </w:rPr>
              <w:t xml:space="preserve">de </w:t>
            </w:r>
            <w:r w:rsidR="00083B04" w:rsidRPr="00E4643B">
              <w:rPr>
                <w:rFonts w:cstheme="minorHAnsi"/>
                <w:sz w:val="20"/>
                <w:szCs w:val="20"/>
              </w:rPr>
              <w:t>Material Particulado</w:t>
            </w:r>
            <w:r w:rsidR="0006655D">
              <w:rPr>
                <w:rFonts w:cstheme="minorHAnsi"/>
                <w:sz w:val="20"/>
                <w:szCs w:val="20"/>
              </w:rPr>
              <w:t>, Dióxido de Azufre y Óxidos de Nitrógeno.</w:t>
            </w:r>
          </w:p>
          <w:p w14:paraId="21A28C47" w14:textId="77777777" w:rsidR="00083B04" w:rsidRPr="00E4643B" w:rsidRDefault="00083B04" w:rsidP="00083B04">
            <w:pPr>
              <w:rPr>
                <w:rFonts w:cstheme="minorHAnsi"/>
                <w:sz w:val="20"/>
                <w:szCs w:val="20"/>
              </w:rPr>
            </w:pPr>
          </w:p>
        </w:tc>
      </w:tr>
    </w:tbl>
    <w:p w14:paraId="4C123AB7" w14:textId="77777777" w:rsidR="00AF4041" w:rsidRDefault="00AF4041" w:rsidP="006A4CE9">
      <w:pPr>
        <w:pStyle w:val="Ttulo2"/>
        <w:numPr>
          <w:ilvl w:val="0"/>
          <w:numId w:val="0"/>
        </w:numPr>
      </w:pPr>
    </w:p>
    <w:p w14:paraId="72635638" w14:textId="77777777" w:rsidR="006A4CE9" w:rsidRPr="006A4CE9" w:rsidRDefault="006A4CE9" w:rsidP="006A4CE9">
      <w:pPr>
        <w:sectPr w:rsidR="006A4CE9" w:rsidRPr="006A4CE9" w:rsidSect="00E349AF">
          <w:type w:val="continuous"/>
          <w:pgSz w:w="12240" w:h="15840" w:code="1"/>
          <w:pgMar w:top="1134" w:right="1134" w:bottom="1134" w:left="1134" w:header="709" w:footer="709" w:gutter="0"/>
          <w:cols w:space="708"/>
          <w:docGrid w:linePitch="360"/>
        </w:sectPr>
      </w:pPr>
    </w:p>
    <w:p w14:paraId="67EF9714" w14:textId="77777777" w:rsidR="00B1722C" w:rsidRPr="0025129B" w:rsidRDefault="00B1722C" w:rsidP="00C958D0">
      <w:pPr>
        <w:pStyle w:val="Ttulo1"/>
      </w:pPr>
      <w:bookmarkStart w:id="25" w:name="_Toc352162448"/>
      <w:bookmarkStart w:id="26" w:name="_Toc352162785"/>
      <w:bookmarkStart w:id="27" w:name="_Toc352840384"/>
      <w:bookmarkStart w:id="28" w:name="_Toc352841444"/>
      <w:bookmarkStart w:id="29" w:name="_Toc458072408"/>
      <w:r w:rsidRPr="0025129B">
        <w:lastRenderedPageBreak/>
        <w:t xml:space="preserve">INSTRUMENTOS DE </w:t>
      </w:r>
      <w:r w:rsidR="005F32AE">
        <w:t xml:space="preserve">GESTIÓN AMBIENTAL QUE REGULAN </w:t>
      </w:r>
      <w:r w:rsidRPr="0025129B">
        <w:t>LA ACTIVIDAD FISCALIZADA.</w:t>
      </w:r>
      <w:bookmarkEnd w:id="25"/>
      <w:bookmarkEnd w:id="26"/>
      <w:bookmarkEnd w:id="27"/>
      <w:bookmarkEnd w:id="28"/>
      <w:bookmarkEnd w:id="29"/>
    </w:p>
    <w:p w14:paraId="6D83DA77" w14:textId="77777777" w:rsidR="00ED4317" w:rsidRPr="0025129B" w:rsidRDefault="00ED4317" w:rsidP="00C97715">
      <w:pPr>
        <w:rPr>
          <w:sz w:val="20"/>
          <w:szCs w:val="20"/>
        </w:rPr>
      </w:pPr>
    </w:p>
    <w:tbl>
      <w:tblPr>
        <w:tblW w:w="4729"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22"/>
      </w:tblGrid>
      <w:tr w:rsidR="003714C8" w:rsidRPr="0025129B" w14:paraId="022DAD3F" w14:textId="77777777" w:rsidTr="00747C37">
        <w:trPr>
          <w:trHeight w:val="498"/>
        </w:trPr>
        <w:tc>
          <w:tcPr>
            <w:tcW w:w="5000" w:type="pct"/>
            <w:shd w:val="clear" w:color="000000" w:fill="D9D9D9"/>
            <w:noWrap/>
          </w:tcPr>
          <w:p w14:paraId="7660FF43" w14:textId="77777777" w:rsidR="003714C8" w:rsidRPr="0025129B" w:rsidRDefault="006A4CE9" w:rsidP="00075A70">
            <w:pPr>
              <w:spacing w:line="0" w:lineRule="atLeast"/>
              <w:jc w:val="left"/>
              <w:rPr>
                <w:rFonts w:eastAsia="Times New Roman" w:cs="Calibri"/>
                <w:b/>
                <w:bCs/>
                <w:color w:val="000000"/>
                <w:sz w:val="20"/>
                <w:szCs w:val="20"/>
                <w:lang w:eastAsia="es-CL"/>
              </w:rPr>
            </w:pPr>
            <w:r w:rsidRPr="006A4CE9">
              <w:rPr>
                <w:rFonts w:eastAsia="Times New Roman" w:cs="Calibri"/>
                <w:b/>
                <w:bCs/>
                <w:color w:val="000000"/>
                <w:sz w:val="20"/>
                <w:szCs w:val="20"/>
                <w:lang w:eastAsia="es-CL"/>
              </w:rPr>
              <w:t>Norma (s) de Emisión, especificar:</w:t>
            </w:r>
          </w:p>
        </w:tc>
      </w:tr>
      <w:tr w:rsidR="006A4CE9" w:rsidRPr="0025129B" w14:paraId="3D6FA652" w14:textId="77777777" w:rsidTr="00747C37">
        <w:trPr>
          <w:trHeight w:val="498"/>
        </w:trPr>
        <w:tc>
          <w:tcPr>
            <w:tcW w:w="5000" w:type="pct"/>
            <w:shd w:val="clear" w:color="auto" w:fill="auto"/>
            <w:noWrap/>
            <w:vAlign w:val="center"/>
            <w:hideMark/>
          </w:tcPr>
          <w:p w14:paraId="2D5BFFC3" w14:textId="77777777" w:rsidR="006A4CE9" w:rsidRPr="0025129B" w:rsidRDefault="006A4CE9" w:rsidP="005749E1">
            <w:pPr>
              <w:spacing w:line="0" w:lineRule="atLeast"/>
              <w:rPr>
                <w:rFonts w:eastAsia="Times New Roman" w:cs="Calibri"/>
                <w:color w:val="000000"/>
                <w:sz w:val="20"/>
                <w:szCs w:val="20"/>
                <w:lang w:eastAsia="es-CL"/>
              </w:rPr>
            </w:pPr>
            <w:r w:rsidRPr="00572F1E">
              <w:rPr>
                <w:rFonts w:cstheme="minorHAnsi"/>
                <w:sz w:val="20"/>
                <w:szCs w:val="20"/>
              </w:rPr>
              <w:t>D.S. N°13/2011 del Ministerio del Medio Ambiente. Norma de Emisión para Centrales</w:t>
            </w:r>
          </w:p>
        </w:tc>
      </w:tr>
    </w:tbl>
    <w:p w14:paraId="7F4C7765" w14:textId="77777777" w:rsidR="00DD3C5C" w:rsidRPr="00DD3C5C" w:rsidRDefault="00DD3C5C" w:rsidP="00DD3C5C">
      <w:bookmarkStart w:id="30" w:name="_Toc352840385"/>
      <w:bookmarkStart w:id="31" w:name="_Toc352841445"/>
    </w:p>
    <w:p w14:paraId="338D5534" w14:textId="77777777" w:rsidR="00317531" w:rsidRPr="0025129B" w:rsidRDefault="00DD3C5C" w:rsidP="00DD3C5C">
      <w:pPr>
        <w:pStyle w:val="Ttulo1"/>
      </w:pPr>
      <w:bookmarkStart w:id="32" w:name="_Toc458072409"/>
      <w:r>
        <w:t>D</w:t>
      </w:r>
      <w:r w:rsidRPr="00DD3C5C">
        <w:t>ESCRIPCIÓN DE LA FUENTE</w:t>
      </w:r>
      <w:r w:rsidR="00B1722C" w:rsidRPr="0025129B">
        <w:t>.</w:t>
      </w:r>
      <w:bookmarkEnd w:id="30"/>
      <w:bookmarkEnd w:id="31"/>
      <w:bookmarkEnd w:id="32"/>
    </w:p>
    <w:p w14:paraId="41C095D2" w14:textId="77777777" w:rsidR="00B1722C" w:rsidRPr="0025129B" w:rsidRDefault="00B1722C" w:rsidP="00B1722C"/>
    <w:p w14:paraId="14406425" w14:textId="77777777" w:rsidR="00DD3C5C" w:rsidRPr="00966D70" w:rsidRDefault="002436EA" w:rsidP="00DD3C5C">
      <w:pPr>
        <w:pStyle w:val="Ttulo2"/>
      </w:pPr>
      <w:bookmarkStart w:id="33" w:name="_Toc458072410"/>
      <w:r>
        <w:t>Descripción de la Unidad de G</w:t>
      </w:r>
      <w:r w:rsidR="00DD3C5C">
        <w:t>eneració</w:t>
      </w:r>
      <w:r w:rsidR="00DD3C5C" w:rsidRPr="00966D70">
        <w:t>n</w:t>
      </w:r>
      <w:r w:rsidR="00DD3C5C">
        <w:t xml:space="preserve"> </w:t>
      </w:r>
      <w:r>
        <w:t>E</w:t>
      </w:r>
      <w:r w:rsidR="00DD3C5C">
        <w:t>lé</w:t>
      </w:r>
      <w:r w:rsidR="00DD3C5C" w:rsidRPr="00966D70">
        <w:t>ctrica</w:t>
      </w:r>
      <w:r w:rsidR="00DD3C5C">
        <w:t xml:space="preserve"> (UGE)</w:t>
      </w:r>
      <w:r w:rsidR="00DD3C5C" w:rsidRPr="00966D70">
        <w:t>.</w:t>
      </w:r>
      <w:bookmarkEnd w:id="33"/>
    </w:p>
    <w:tbl>
      <w:tblPr>
        <w:tblStyle w:val="Tablaconcuadrcula"/>
        <w:tblW w:w="4693" w:type="pct"/>
        <w:jc w:val="center"/>
        <w:tblLook w:val="04A0" w:firstRow="1" w:lastRow="0" w:firstColumn="1" w:lastColumn="0" w:noHBand="0" w:noVBand="1"/>
      </w:tblPr>
      <w:tblGrid>
        <w:gridCol w:w="2327"/>
        <w:gridCol w:w="2125"/>
        <w:gridCol w:w="2531"/>
        <w:gridCol w:w="2367"/>
      </w:tblGrid>
      <w:tr w:rsidR="00DD3C5C" w:rsidRPr="00314E7F" w14:paraId="03C7E473" w14:textId="77777777" w:rsidTr="00747C37">
        <w:trPr>
          <w:trHeight w:val="580"/>
          <w:jc w:val="center"/>
        </w:trPr>
        <w:tc>
          <w:tcPr>
            <w:tcW w:w="1244" w:type="pct"/>
            <w:tcBorders>
              <w:bottom w:val="single" w:sz="4" w:space="0" w:color="auto"/>
              <w:right w:val="single" w:sz="4" w:space="0" w:color="auto"/>
            </w:tcBorders>
          </w:tcPr>
          <w:p w14:paraId="054EA487" w14:textId="77777777" w:rsidR="00E70E97" w:rsidRPr="00314E7F" w:rsidRDefault="00DD3C5C" w:rsidP="000414F3">
            <w:pPr>
              <w:rPr>
                <w:b/>
              </w:rPr>
            </w:pPr>
            <w:r w:rsidRPr="00314E7F">
              <w:rPr>
                <w:b/>
              </w:rPr>
              <w:t>Identificación de la Unidad:</w:t>
            </w:r>
            <w:r w:rsidR="00E70E97" w:rsidRPr="00314E7F">
              <w:rPr>
                <w:b/>
              </w:rPr>
              <w:t xml:space="preserve"> </w:t>
            </w:r>
          </w:p>
          <w:p w14:paraId="350A94A7" w14:textId="77777777" w:rsidR="00DD3C5C" w:rsidRPr="00314E7F" w:rsidRDefault="00544D28" w:rsidP="000414F3">
            <w:r w:rsidRPr="00314E7F">
              <w:t>Unidad I</w:t>
            </w:r>
          </w:p>
        </w:tc>
        <w:tc>
          <w:tcPr>
            <w:tcW w:w="1136" w:type="pct"/>
            <w:tcBorders>
              <w:left w:val="single" w:sz="4" w:space="0" w:color="auto"/>
              <w:bottom w:val="single" w:sz="4" w:space="0" w:color="auto"/>
            </w:tcBorders>
          </w:tcPr>
          <w:p w14:paraId="71F59AB0" w14:textId="77777777" w:rsidR="00E70E97" w:rsidRPr="00314E7F" w:rsidRDefault="00E70E97" w:rsidP="000414F3">
            <w:pPr>
              <w:rPr>
                <w:b/>
              </w:rPr>
            </w:pPr>
            <w:r w:rsidRPr="00314E7F">
              <w:rPr>
                <w:b/>
              </w:rPr>
              <w:t>Conformación:</w:t>
            </w:r>
          </w:p>
          <w:p w14:paraId="763C51D6" w14:textId="77777777" w:rsidR="00DD3C5C" w:rsidRPr="00314E7F" w:rsidRDefault="00E70E97" w:rsidP="000414F3">
            <w:r w:rsidRPr="00314E7F">
              <w:rPr>
                <w:b/>
              </w:rPr>
              <w:t xml:space="preserve"> </w:t>
            </w:r>
            <w:r w:rsidRPr="00314E7F">
              <w:t>Caldera de Poder y Turbina de vapor.</w:t>
            </w:r>
          </w:p>
        </w:tc>
        <w:tc>
          <w:tcPr>
            <w:tcW w:w="1353" w:type="pct"/>
            <w:tcBorders>
              <w:bottom w:val="single" w:sz="4" w:space="0" w:color="auto"/>
              <w:right w:val="single" w:sz="4" w:space="0" w:color="auto"/>
            </w:tcBorders>
          </w:tcPr>
          <w:p w14:paraId="031C8159" w14:textId="77777777" w:rsidR="00DD3C5C" w:rsidRPr="00314E7F" w:rsidRDefault="00DD3C5C" w:rsidP="000414F3">
            <w:pPr>
              <w:rPr>
                <w:b/>
              </w:rPr>
            </w:pPr>
            <w:r w:rsidRPr="00314E7F">
              <w:rPr>
                <w:b/>
              </w:rPr>
              <w:t>Combustible Principal Utilizado:</w:t>
            </w:r>
            <w:r w:rsidR="00E70E97" w:rsidRPr="00314E7F">
              <w:rPr>
                <w:b/>
              </w:rPr>
              <w:t xml:space="preserve"> </w:t>
            </w:r>
            <w:r w:rsidR="00E70E97" w:rsidRPr="00314E7F">
              <w:t>Carbón</w:t>
            </w:r>
            <w:r w:rsidR="00E70E97" w:rsidRPr="00314E7F">
              <w:rPr>
                <w:b/>
              </w:rPr>
              <w:t>.</w:t>
            </w:r>
          </w:p>
          <w:p w14:paraId="779AD785" w14:textId="77777777" w:rsidR="00DD3C5C" w:rsidRPr="00314E7F" w:rsidRDefault="00DD3C5C" w:rsidP="000414F3"/>
        </w:tc>
        <w:tc>
          <w:tcPr>
            <w:tcW w:w="1266" w:type="pct"/>
            <w:tcBorders>
              <w:bottom w:val="single" w:sz="4" w:space="0" w:color="auto"/>
              <w:right w:val="single" w:sz="4" w:space="0" w:color="auto"/>
            </w:tcBorders>
          </w:tcPr>
          <w:p w14:paraId="0A4AFF42" w14:textId="77777777" w:rsidR="00DD3C5C" w:rsidRPr="00314E7F" w:rsidRDefault="00E70E97" w:rsidP="000414F3">
            <w:pPr>
              <w:rPr>
                <w:b/>
              </w:rPr>
            </w:pPr>
            <w:r w:rsidRPr="00314E7F">
              <w:rPr>
                <w:b/>
              </w:rPr>
              <w:t xml:space="preserve">Potencia Térmica: </w:t>
            </w:r>
            <w:r w:rsidR="00544D28" w:rsidRPr="00314E7F">
              <w:t>926,8529</w:t>
            </w:r>
            <w:r w:rsidRPr="00314E7F">
              <w:t xml:space="preserve"> MWt.</w:t>
            </w:r>
          </w:p>
          <w:p w14:paraId="7A2F4DC8" w14:textId="77777777" w:rsidR="00DD3C5C" w:rsidRPr="00314E7F" w:rsidRDefault="00DD3C5C" w:rsidP="000414F3"/>
        </w:tc>
      </w:tr>
    </w:tbl>
    <w:p w14:paraId="2693CDBF" w14:textId="77777777" w:rsidR="00DD3C5C" w:rsidRPr="00314E7F" w:rsidRDefault="00DD3C5C" w:rsidP="00DD3C5C">
      <w:pPr>
        <w:pStyle w:val="Prrafodelista"/>
        <w:ind w:left="360"/>
        <w:rPr>
          <w:b/>
        </w:rPr>
      </w:pPr>
    </w:p>
    <w:p w14:paraId="0F48D42F" w14:textId="77777777" w:rsidR="00DD3C5C" w:rsidRPr="00314E7F" w:rsidRDefault="00DD3C5C" w:rsidP="00DD3C5C">
      <w:pPr>
        <w:pStyle w:val="Ttulo2"/>
      </w:pPr>
      <w:bookmarkStart w:id="34" w:name="_Toc458072411"/>
      <w:r w:rsidRPr="00314E7F">
        <w:t>Identificación de la chimenea.</w:t>
      </w:r>
      <w:bookmarkEnd w:id="34"/>
    </w:p>
    <w:tbl>
      <w:tblPr>
        <w:tblStyle w:val="Tablaconcuadrcula"/>
        <w:tblW w:w="4693" w:type="pct"/>
        <w:jc w:val="center"/>
        <w:tblLook w:val="04A0" w:firstRow="1" w:lastRow="0" w:firstColumn="1" w:lastColumn="0" w:noHBand="0" w:noVBand="1"/>
      </w:tblPr>
      <w:tblGrid>
        <w:gridCol w:w="2017"/>
        <w:gridCol w:w="2493"/>
        <w:gridCol w:w="4840"/>
      </w:tblGrid>
      <w:tr w:rsidR="00DD3C5C" w:rsidRPr="00314E7F" w14:paraId="3362D1F9" w14:textId="77777777" w:rsidTr="00747C37">
        <w:trPr>
          <w:jc w:val="center"/>
        </w:trPr>
        <w:tc>
          <w:tcPr>
            <w:tcW w:w="1079" w:type="pct"/>
            <w:tcBorders>
              <w:right w:val="single" w:sz="4" w:space="0" w:color="auto"/>
            </w:tcBorders>
          </w:tcPr>
          <w:p w14:paraId="7800C099" w14:textId="77777777" w:rsidR="00DD3C5C" w:rsidRDefault="00DD3C5C" w:rsidP="000414F3">
            <w:r w:rsidRPr="00314E7F">
              <w:rPr>
                <w:b/>
              </w:rPr>
              <w:t>Coordenadas UTM:</w:t>
            </w:r>
            <w:r w:rsidRPr="00314E7F">
              <w:br/>
            </w:r>
            <w:r w:rsidR="00314E7F">
              <w:t xml:space="preserve">N 5898747 </w:t>
            </w:r>
          </w:p>
          <w:p w14:paraId="4FE9B042" w14:textId="77777777" w:rsidR="00314E7F" w:rsidRPr="00314E7F" w:rsidRDefault="00314E7F" w:rsidP="000414F3">
            <w:r>
              <w:t>E 666211</w:t>
            </w:r>
          </w:p>
        </w:tc>
        <w:tc>
          <w:tcPr>
            <w:tcW w:w="1333" w:type="pct"/>
            <w:tcBorders>
              <w:left w:val="single" w:sz="4" w:space="0" w:color="auto"/>
              <w:right w:val="single" w:sz="4" w:space="0" w:color="auto"/>
            </w:tcBorders>
          </w:tcPr>
          <w:p w14:paraId="531BA56C" w14:textId="77777777" w:rsidR="00DD3C5C" w:rsidRPr="00314E7F" w:rsidRDefault="00DD3C5C" w:rsidP="000414F3">
            <w:r w:rsidRPr="00314E7F">
              <w:rPr>
                <w:b/>
              </w:rPr>
              <w:t>Altura (m):</w:t>
            </w:r>
            <w:r w:rsidR="000A3A28" w:rsidRPr="00314E7F">
              <w:rPr>
                <w:b/>
              </w:rPr>
              <w:t xml:space="preserve"> </w:t>
            </w:r>
            <w:r w:rsidR="000A3A28" w:rsidRPr="00314E7F">
              <w:t>130 m.</w:t>
            </w:r>
          </w:p>
          <w:p w14:paraId="66A60B15" w14:textId="77777777" w:rsidR="00DD3C5C" w:rsidRPr="00314E7F" w:rsidRDefault="00DD3C5C" w:rsidP="000414F3"/>
        </w:tc>
        <w:tc>
          <w:tcPr>
            <w:tcW w:w="2588" w:type="pct"/>
            <w:tcBorders>
              <w:left w:val="single" w:sz="4" w:space="0" w:color="auto"/>
            </w:tcBorders>
          </w:tcPr>
          <w:p w14:paraId="0B03FF39" w14:textId="77777777" w:rsidR="00DD3C5C" w:rsidRPr="00314E7F" w:rsidRDefault="00DD3C5C" w:rsidP="00314E7F">
            <w:r w:rsidRPr="00314E7F">
              <w:rPr>
                <w:b/>
              </w:rPr>
              <w:t>Diámetro Interno (m):</w:t>
            </w:r>
            <w:r w:rsidR="000A3A28" w:rsidRPr="00314E7F">
              <w:rPr>
                <w:b/>
              </w:rPr>
              <w:t xml:space="preserve"> </w:t>
            </w:r>
            <w:r w:rsidR="00314E7F" w:rsidRPr="00314E7F">
              <w:t>5,3 m</w:t>
            </w:r>
          </w:p>
        </w:tc>
      </w:tr>
      <w:tr w:rsidR="00DD3C5C" w:rsidRPr="00F325A5" w14:paraId="29F215F9" w14:textId="77777777" w:rsidTr="00747C37">
        <w:trPr>
          <w:trHeight w:val="535"/>
          <w:jc w:val="center"/>
        </w:trPr>
        <w:tc>
          <w:tcPr>
            <w:tcW w:w="5000" w:type="pct"/>
            <w:gridSpan w:val="3"/>
          </w:tcPr>
          <w:p w14:paraId="711E13FF" w14:textId="77777777" w:rsidR="00DD3C5C" w:rsidRPr="00F325A5" w:rsidRDefault="00DD3C5C" w:rsidP="00314E7F">
            <w:pPr>
              <w:rPr>
                <w:highlight w:val="yellow"/>
              </w:rPr>
            </w:pPr>
            <w:r w:rsidRPr="00314E7F">
              <w:rPr>
                <w:b/>
              </w:rPr>
              <w:t xml:space="preserve">Unidad que emite: </w:t>
            </w:r>
            <w:r w:rsidR="00314E7F" w:rsidRPr="00314E7F">
              <w:t>Unidad I Complejo Santa María</w:t>
            </w:r>
          </w:p>
        </w:tc>
      </w:tr>
    </w:tbl>
    <w:p w14:paraId="4741C082" w14:textId="77777777" w:rsidR="00DD3C5C" w:rsidRPr="009340CA" w:rsidRDefault="00DD3C5C" w:rsidP="00DD3C5C"/>
    <w:p w14:paraId="408306E8" w14:textId="77777777" w:rsidR="00DD3C5C" w:rsidRPr="009340CA" w:rsidRDefault="00DD3C5C" w:rsidP="00DD3C5C"/>
    <w:p w14:paraId="7DACB749" w14:textId="77777777" w:rsidR="00DD3C5C" w:rsidRPr="009340CA" w:rsidRDefault="00D152CF" w:rsidP="00D152CF">
      <w:pPr>
        <w:pStyle w:val="Ttulo2"/>
      </w:pPr>
      <w:bookmarkStart w:id="35" w:name="_Toc458072412"/>
      <w:r w:rsidRPr="009340CA">
        <w:t>Metodolog</w:t>
      </w:r>
      <w:r w:rsidR="000414F3" w:rsidRPr="009340CA">
        <w:t>í</w:t>
      </w:r>
      <w:r w:rsidRPr="009340CA">
        <w:t xml:space="preserve">as de </w:t>
      </w:r>
      <w:r w:rsidR="002436EA" w:rsidRPr="009340CA">
        <w:t>medición</w:t>
      </w:r>
      <w:r w:rsidRPr="009340CA">
        <w:t xml:space="preserve"> de emisiones utilizado</w:t>
      </w:r>
      <w:r w:rsidR="000A3A28" w:rsidRPr="009340CA">
        <w:t>: CEMS</w:t>
      </w:r>
      <w:r w:rsidRPr="009340CA">
        <w:t xml:space="preserve"> </w:t>
      </w:r>
      <w:r w:rsidR="000A3A28" w:rsidRPr="009340CA">
        <w:t>/ Método Alternativo.</w:t>
      </w:r>
      <w:bookmarkEnd w:id="35"/>
    </w:p>
    <w:p w14:paraId="660076E2" w14:textId="77777777" w:rsidR="000A3A28" w:rsidRPr="00F325A5" w:rsidRDefault="000A3A28" w:rsidP="000A3A28">
      <w:pPr>
        <w:rPr>
          <w:highlight w:val="yellow"/>
        </w:rPr>
      </w:pPr>
    </w:p>
    <w:tbl>
      <w:tblPr>
        <w:tblStyle w:val="Tablaconcuadrcula"/>
        <w:tblW w:w="9782" w:type="dxa"/>
        <w:jc w:val="center"/>
        <w:tblLayout w:type="fixed"/>
        <w:tblLook w:val="04A0" w:firstRow="1" w:lastRow="0" w:firstColumn="1" w:lastColumn="0" w:noHBand="0" w:noVBand="1"/>
      </w:tblPr>
      <w:tblGrid>
        <w:gridCol w:w="2647"/>
        <w:gridCol w:w="1181"/>
        <w:gridCol w:w="992"/>
        <w:gridCol w:w="993"/>
        <w:gridCol w:w="992"/>
        <w:gridCol w:w="992"/>
        <w:gridCol w:w="992"/>
        <w:gridCol w:w="993"/>
      </w:tblGrid>
      <w:tr w:rsidR="009340CA" w:rsidRPr="004334A6" w14:paraId="779B1B76" w14:textId="77777777" w:rsidTr="00747C37">
        <w:trPr>
          <w:trHeight w:val="310"/>
          <w:jc w:val="center"/>
        </w:trPr>
        <w:tc>
          <w:tcPr>
            <w:tcW w:w="3828" w:type="dxa"/>
            <w:gridSpan w:val="2"/>
            <w:tcBorders>
              <w:right w:val="single" w:sz="4" w:space="0" w:color="auto"/>
            </w:tcBorders>
            <w:shd w:val="clear" w:color="auto" w:fill="auto"/>
            <w:vAlign w:val="center"/>
          </w:tcPr>
          <w:p w14:paraId="3ADDB69C" w14:textId="77777777" w:rsidR="009340CA" w:rsidRPr="00554010" w:rsidRDefault="009340CA" w:rsidP="00503BDF">
            <w:pPr>
              <w:rPr>
                <w:b/>
                <w:sz w:val="18"/>
                <w:szCs w:val="18"/>
              </w:rPr>
            </w:pPr>
            <w:r w:rsidRPr="00554010">
              <w:rPr>
                <w:b/>
                <w:sz w:val="18"/>
                <w:szCs w:val="18"/>
              </w:rPr>
              <w:t>Parámetro</w:t>
            </w:r>
          </w:p>
        </w:tc>
        <w:tc>
          <w:tcPr>
            <w:tcW w:w="992" w:type="dxa"/>
            <w:tcBorders>
              <w:left w:val="single" w:sz="4" w:space="0" w:color="auto"/>
              <w:right w:val="single" w:sz="4" w:space="0" w:color="auto"/>
            </w:tcBorders>
            <w:shd w:val="clear" w:color="auto" w:fill="auto"/>
            <w:vAlign w:val="center"/>
          </w:tcPr>
          <w:p w14:paraId="66B357D6" w14:textId="77777777" w:rsidR="009340CA" w:rsidRPr="00554010" w:rsidRDefault="009340CA" w:rsidP="00503BDF">
            <w:pPr>
              <w:jc w:val="center"/>
              <w:rPr>
                <w:b/>
                <w:sz w:val="18"/>
                <w:szCs w:val="18"/>
              </w:rPr>
            </w:pPr>
            <w:r w:rsidRPr="00554010">
              <w:rPr>
                <w:b/>
                <w:sz w:val="18"/>
                <w:szCs w:val="18"/>
              </w:rPr>
              <w:t>MP</w:t>
            </w:r>
          </w:p>
        </w:tc>
        <w:tc>
          <w:tcPr>
            <w:tcW w:w="993" w:type="dxa"/>
            <w:tcBorders>
              <w:left w:val="single" w:sz="4" w:space="0" w:color="auto"/>
              <w:right w:val="single" w:sz="4" w:space="0" w:color="auto"/>
            </w:tcBorders>
          </w:tcPr>
          <w:p w14:paraId="093D8C6E" w14:textId="77777777" w:rsidR="009340CA" w:rsidRPr="00554010" w:rsidRDefault="009340CA" w:rsidP="00503BDF">
            <w:pPr>
              <w:jc w:val="center"/>
              <w:rPr>
                <w:b/>
                <w:sz w:val="18"/>
                <w:szCs w:val="18"/>
              </w:rPr>
            </w:pPr>
            <w:r w:rsidRPr="00554010">
              <w:rPr>
                <w:b/>
                <w:sz w:val="18"/>
                <w:szCs w:val="18"/>
              </w:rPr>
              <w:t>SO</w:t>
            </w:r>
            <w:r>
              <w:rPr>
                <w:b/>
                <w:sz w:val="18"/>
                <w:szCs w:val="18"/>
                <w:vertAlign w:val="subscript"/>
              </w:rPr>
              <w:t xml:space="preserve">2 </w:t>
            </w:r>
          </w:p>
        </w:tc>
        <w:tc>
          <w:tcPr>
            <w:tcW w:w="992" w:type="dxa"/>
            <w:tcBorders>
              <w:left w:val="single" w:sz="4" w:space="0" w:color="auto"/>
              <w:right w:val="single" w:sz="4" w:space="0" w:color="auto"/>
            </w:tcBorders>
          </w:tcPr>
          <w:p w14:paraId="194109B7" w14:textId="77777777" w:rsidR="009340CA" w:rsidRPr="00554010" w:rsidRDefault="009340CA" w:rsidP="00503BDF">
            <w:pPr>
              <w:jc w:val="center"/>
              <w:rPr>
                <w:b/>
                <w:sz w:val="18"/>
                <w:szCs w:val="18"/>
              </w:rPr>
            </w:pPr>
            <w:r w:rsidRPr="00554010">
              <w:rPr>
                <w:b/>
                <w:sz w:val="18"/>
                <w:szCs w:val="18"/>
              </w:rPr>
              <w:t>NO</w:t>
            </w:r>
            <w:r w:rsidRPr="00554010">
              <w:rPr>
                <w:b/>
                <w:sz w:val="18"/>
                <w:szCs w:val="18"/>
                <w:vertAlign w:val="subscript"/>
              </w:rPr>
              <w:t>x</w:t>
            </w:r>
          </w:p>
        </w:tc>
        <w:tc>
          <w:tcPr>
            <w:tcW w:w="992" w:type="dxa"/>
            <w:tcBorders>
              <w:left w:val="single" w:sz="4" w:space="0" w:color="auto"/>
              <w:right w:val="single" w:sz="4" w:space="0" w:color="auto"/>
            </w:tcBorders>
          </w:tcPr>
          <w:p w14:paraId="6F1E7C55" w14:textId="77777777" w:rsidR="009340CA" w:rsidRPr="005A4A87" w:rsidRDefault="009340CA" w:rsidP="00503BDF">
            <w:pPr>
              <w:jc w:val="center"/>
              <w:rPr>
                <w:b/>
                <w:sz w:val="18"/>
                <w:szCs w:val="18"/>
              </w:rPr>
            </w:pPr>
            <w:r w:rsidRPr="005A4A87">
              <w:rPr>
                <w:b/>
                <w:sz w:val="18"/>
                <w:szCs w:val="18"/>
              </w:rPr>
              <w:t>O</w:t>
            </w:r>
            <w:r w:rsidRPr="005A4A87">
              <w:rPr>
                <w:b/>
                <w:sz w:val="18"/>
                <w:szCs w:val="18"/>
                <w:vertAlign w:val="subscript"/>
              </w:rPr>
              <w:t>2</w:t>
            </w:r>
          </w:p>
        </w:tc>
        <w:tc>
          <w:tcPr>
            <w:tcW w:w="992" w:type="dxa"/>
            <w:tcBorders>
              <w:left w:val="single" w:sz="4" w:space="0" w:color="auto"/>
              <w:right w:val="single" w:sz="4" w:space="0" w:color="auto"/>
            </w:tcBorders>
          </w:tcPr>
          <w:p w14:paraId="7F94B453" w14:textId="77777777" w:rsidR="009340CA" w:rsidRDefault="009340CA" w:rsidP="00503BDF">
            <w:pPr>
              <w:jc w:val="center"/>
              <w:rPr>
                <w:b/>
                <w:sz w:val="18"/>
                <w:szCs w:val="18"/>
              </w:rPr>
            </w:pPr>
            <w:r>
              <w:rPr>
                <w:b/>
                <w:sz w:val="18"/>
                <w:szCs w:val="18"/>
              </w:rPr>
              <w:t>CO</w:t>
            </w:r>
            <w:r w:rsidRPr="001B75B4">
              <w:rPr>
                <w:b/>
                <w:sz w:val="18"/>
                <w:szCs w:val="18"/>
                <w:vertAlign w:val="subscript"/>
              </w:rPr>
              <w:t>2</w:t>
            </w:r>
          </w:p>
        </w:tc>
        <w:tc>
          <w:tcPr>
            <w:tcW w:w="993" w:type="dxa"/>
            <w:tcBorders>
              <w:left w:val="single" w:sz="4" w:space="0" w:color="auto"/>
              <w:right w:val="single" w:sz="4" w:space="0" w:color="auto"/>
            </w:tcBorders>
          </w:tcPr>
          <w:p w14:paraId="06D6C047" w14:textId="77777777" w:rsidR="009340CA" w:rsidRDefault="009340CA" w:rsidP="00503BDF">
            <w:pPr>
              <w:jc w:val="center"/>
              <w:rPr>
                <w:b/>
                <w:sz w:val="18"/>
                <w:szCs w:val="18"/>
              </w:rPr>
            </w:pPr>
            <w:r>
              <w:rPr>
                <w:b/>
                <w:sz w:val="18"/>
                <w:szCs w:val="18"/>
              </w:rPr>
              <w:t>Flujo</w:t>
            </w:r>
          </w:p>
        </w:tc>
      </w:tr>
      <w:tr w:rsidR="009340CA" w:rsidRPr="004334A6" w14:paraId="30421DE7" w14:textId="77777777" w:rsidTr="00747C37">
        <w:trPr>
          <w:trHeight w:val="310"/>
          <w:jc w:val="center"/>
        </w:trPr>
        <w:tc>
          <w:tcPr>
            <w:tcW w:w="3828" w:type="dxa"/>
            <w:gridSpan w:val="2"/>
            <w:tcBorders>
              <w:right w:val="single" w:sz="4" w:space="0" w:color="auto"/>
            </w:tcBorders>
            <w:shd w:val="clear" w:color="auto" w:fill="auto"/>
            <w:vAlign w:val="center"/>
          </w:tcPr>
          <w:p w14:paraId="14797C80" w14:textId="77777777" w:rsidR="009340CA" w:rsidRPr="00554010" w:rsidRDefault="009340CA" w:rsidP="00503BDF">
            <w:pPr>
              <w:rPr>
                <w:b/>
                <w:sz w:val="18"/>
                <w:szCs w:val="18"/>
              </w:rPr>
            </w:pPr>
            <w:r w:rsidRPr="00554010">
              <w:rPr>
                <w:b/>
                <w:sz w:val="18"/>
                <w:szCs w:val="18"/>
              </w:rPr>
              <w:t xml:space="preserve">Método de medición </w:t>
            </w:r>
          </w:p>
        </w:tc>
        <w:tc>
          <w:tcPr>
            <w:tcW w:w="992" w:type="dxa"/>
            <w:tcBorders>
              <w:left w:val="single" w:sz="4" w:space="0" w:color="auto"/>
              <w:right w:val="single" w:sz="4" w:space="0" w:color="auto"/>
            </w:tcBorders>
            <w:vAlign w:val="center"/>
          </w:tcPr>
          <w:p w14:paraId="13A9ED14" w14:textId="77777777" w:rsidR="009340CA" w:rsidRPr="00554010" w:rsidRDefault="009340CA" w:rsidP="00503BDF">
            <w:pPr>
              <w:jc w:val="center"/>
              <w:rPr>
                <w:sz w:val="18"/>
                <w:szCs w:val="18"/>
              </w:rPr>
            </w:pPr>
            <w:r w:rsidRPr="00554010">
              <w:rPr>
                <w:sz w:val="18"/>
                <w:szCs w:val="18"/>
              </w:rPr>
              <w:t>CEMS</w:t>
            </w:r>
          </w:p>
        </w:tc>
        <w:tc>
          <w:tcPr>
            <w:tcW w:w="993" w:type="dxa"/>
            <w:tcBorders>
              <w:left w:val="single" w:sz="4" w:space="0" w:color="auto"/>
              <w:right w:val="single" w:sz="4" w:space="0" w:color="auto"/>
            </w:tcBorders>
          </w:tcPr>
          <w:p w14:paraId="78F8E30A" w14:textId="77777777" w:rsidR="009340CA" w:rsidRPr="00554010" w:rsidRDefault="009340CA" w:rsidP="00503BDF">
            <w:pPr>
              <w:jc w:val="center"/>
              <w:rPr>
                <w:sz w:val="18"/>
                <w:szCs w:val="18"/>
              </w:rPr>
            </w:pPr>
            <w:r w:rsidRPr="00554010">
              <w:rPr>
                <w:sz w:val="18"/>
                <w:szCs w:val="18"/>
              </w:rPr>
              <w:t>CEMS</w:t>
            </w:r>
          </w:p>
        </w:tc>
        <w:tc>
          <w:tcPr>
            <w:tcW w:w="992" w:type="dxa"/>
            <w:tcBorders>
              <w:left w:val="single" w:sz="4" w:space="0" w:color="auto"/>
              <w:right w:val="single" w:sz="4" w:space="0" w:color="auto"/>
            </w:tcBorders>
          </w:tcPr>
          <w:p w14:paraId="7F2B0179" w14:textId="77777777" w:rsidR="009340CA" w:rsidRPr="00554010" w:rsidRDefault="009340CA" w:rsidP="00503BDF">
            <w:pPr>
              <w:jc w:val="center"/>
              <w:rPr>
                <w:sz w:val="18"/>
                <w:szCs w:val="18"/>
              </w:rPr>
            </w:pPr>
            <w:r w:rsidRPr="00554010">
              <w:rPr>
                <w:sz w:val="18"/>
                <w:szCs w:val="18"/>
              </w:rPr>
              <w:t>CEMS</w:t>
            </w:r>
          </w:p>
        </w:tc>
        <w:tc>
          <w:tcPr>
            <w:tcW w:w="992" w:type="dxa"/>
            <w:tcBorders>
              <w:left w:val="single" w:sz="4" w:space="0" w:color="auto"/>
              <w:right w:val="single" w:sz="4" w:space="0" w:color="auto"/>
            </w:tcBorders>
          </w:tcPr>
          <w:p w14:paraId="2FE46F20" w14:textId="77777777" w:rsidR="009340CA" w:rsidRPr="005A4A87" w:rsidRDefault="009340CA" w:rsidP="00503BDF">
            <w:pPr>
              <w:jc w:val="center"/>
              <w:rPr>
                <w:sz w:val="18"/>
                <w:szCs w:val="18"/>
              </w:rPr>
            </w:pPr>
            <w:r w:rsidRPr="005A4A87">
              <w:rPr>
                <w:sz w:val="18"/>
                <w:szCs w:val="18"/>
              </w:rPr>
              <w:t>CEMS</w:t>
            </w:r>
          </w:p>
        </w:tc>
        <w:tc>
          <w:tcPr>
            <w:tcW w:w="992" w:type="dxa"/>
            <w:tcBorders>
              <w:left w:val="single" w:sz="4" w:space="0" w:color="auto"/>
              <w:right w:val="single" w:sz="4" w:space="0" w:color="auto"/>
            </w:tcBorders>
          </w:tcPr>
          <w:p w14:paraId="6987F551" w14:textId="77777777" w:rsidR="009340CA" w:rsidRPr="004B569C" w:rsidRDefault="009340CA" w:rsidP="00503BDF">
            <w:pPr>
              <w:jc w:val="center"/>
              <w:rPr>
                <w:sz w:val="18"/>
                <w:szCs w:val="18"/>
              </w:rPr>
            </w:pPr>
            <w:r>
              <w:rPr>
                <w:sz w:val="18"/>
                <w:szCs w:val="18"/>
              </w:rPr>
              <w:t>CEMS</w:t>
            </w:r>
          </w:p>
        </w:tc>
        <w:tc>
          <w:tcPr>
            <w:tcW w:w="993" w:type="dxa"/>
            <w:tcBorders>
              <w:left w:val="single" w:sz="4" w:space="0" w:color="auto"/>
              <w:right w:val="single" w:sz="4" w:space="0" w:color="auto"/>
            </w:tcBorders>
          </w:tcPr>
          <w:p w14:paraId="1FDB0456" w14:textId="77777777" w:rsidR="009340CA" w:rsidRPr="004B569C" w:rsidRDefault="009340CA" w:rsidP="00503BDF">
            <w:pPr>
              <w:jc w:val="center"/>
              <w:rPr>
                <w:sz w:val="18"/>
                <w:szCs w:val="18"/>
              </w:rPr>
            </w:pPr>
            <w:r>
              <w:rPr>
                <w:sz w:val="18"/>
                <w:szCs w:val="18"/>
              </w:rPr>
              <w:t>CEMS</w:t>
            </w:r>
          </w:p>
        </w:tc>
      </w:tr>
      <w:tr w:rsidR="009340CA" w:rsidRPr="004334A6" w14:paraId="27E2D14C" w14:textId="77777777" w:rsidTr="00747C37">
        <w:trPr>
          <w:trHeight w:val="310"/>
          <w:jc w:val="center"/>
        </w:trPr>
        <w:tc>
          <w:tcPr>
            <w:tcW w:w="3828" w:type="dxa"/>
            <w:gridSpan w:val="2"/>
            <w:tcBorders>
              <w:right w:val="single" w:sz="4" w:space="0" w:color="auto"/>
            </w:tcBorders>
            <w:shd w:val="clear" w:color="auto" w:fill="auto"/>
            <w:vAlign w:val="center"/>
          </w:tcPr>
          <w:p w14:paraId="7381E568" w14:textId="77777777" w:rsidR="009340CA" w:rsidRPr="00554010" w:rsidRDefault="009340CA" w:rsidP="00503BDF">
            <w:pPr>
              <w:rPr>
                <w:b/>
                <w:sz w:val="18"/>
                <w:szCs w:val="18"/>
              </w:rPr>
            </w:pPr>
            <w:r w:rsidRPr="00554010">
              <w:rPr>
                <w:b/>
                <w:sz w:val="18"/>
                <w:szCs w:val="18"/>
              </w:rPr>
              <w:t>Escala o Rango de medición</w:t>
            </w:r>
          </w:p>
        </w:tc>
        <w:tc>
          <w:tcPr>
            <w:tcW w:w="992" w:type="dxa"/>
            <w:tcBorders>
              <w:left w:val="single" w:sz="4" w:space="0" w:color="auto"/>
              <w:right w:val="single" w:sz="4" w:space="0" w:color="auto"/>
            </w:tcBorders>
            <w:vAlign w:val="center"/>
          </w:tcPr>
          <w:p w14:paraId="594AB35A" w14:textId="77777777" w:rsidR="009340CA" w:rsidRPr="00554010" w:rsidRDefault="00503BDF" w:rsidP="00503BDF">
            <w:pPr>
              <w:jc w:val="center"/>
              <w:rPr>
                <w:sz w:val="18"/>
                <w:szCs w:val="18"/>
              </w:rPr>
            </w:pPr>
            <w:r>
              <w:rPr>
                <w:sz w:val="18"/>
                <w:szCs w:val="18"/>
              </w:rPr>
              <w:t>0-400 mg/m</w:t>
            </w:r>
            <w:r w:rsidRPr="00503BDF">
              <w:rPr>
                <w:sz w:val="18"/>
                <w:szCs w:val="18"/>
                <w:vertAlign w:val="superscript"/>
              </w:rPr>
              <w:t>3</w:t>
            </w:r>
          </w:p>
        </w:tc>
        <w:tc>
          <w:tcPr>
            <w:tcW w:w="993" w:type="dxa"/>
            <w:tcBorders>
              <w:left w:val="single" w:sz="4" w:space="0" w:color="auto"/>
              <w:right w:val="single" w:sz="4" w:space="0" w:color="auto"/>
            </w:tcBorders>
          </w:tcPr>
          <w:p w14:paraId="21CF652E" w14:textId="77777777" w:rsidR="009340CA" w:rsidRPr="00554010" w:rsidRDefault="00503BDF" w:rsidP="00503BDF">
            <w:pPr>
              <w:jc w:val="center"/>
              <w:rPr>
                <w:sz w:val="18"/>
                <w:szCs w:val="18"/>
              </w:rPr>
            </w:pPr>
            <w:r>
              <w:rPr>
                <w:sz w:val="18"/>
                <w:szCs w:val="18"/>
              </w:rPr>
              <w:t>0-300 ppm</w:t>
            </w:r>
          </w:p>
        </w:tc>
        <w:tc>
          <w:tcPr>
            <w:tcW w:w="992" w:type="dxa"/>
            <w:tcBorders>
              <w:left w:val="single" w:sz="4" w:space="0" w:color="auto"/>
              <w:right w:val="single" w:sz="4" w:space="0" w:color="auto"/>
            </w:tcBorders>
          </w:tcPr>
          <w:p w14:paraId="2C695540" w14:textId="77777777" w:rsidR="009340CA" w:rsidRPr="00554010" w:rsidRDefault="00503BDF" w:rsidP="00503BDF">
            <w:pPr>
              <w:jc w:val="center"/>
              <w:rPr>
                <w:sz w:val="18"/>
                <w:szCs w:val="18"/>
              </w:rPr>
            </w:pPr>
            <w:r>
              <w:rPr>
                <w:sz w:val="18"/>
                <w:szCs w:val="18"/>
              </w:rPr>
              <w:t>0-500 ppm</w:t>
            </w:r>
          </w:p>
        </w:tc>
        <w:tc>
          <w:tcPr>
            <w:tcW w:w="992" w:type="dxa"/>
            <w:tcBorders>
              <w:left w:val="single" w:sz="4" w:space="0" w:color="auto"/>
              <w:right w:val="single" w:sz="4" w:space="0" w:color="auto"/>
            </w:tcBorders>
          </w:tcPr>
          <w:p w14:paraId="5FF85349" w14:textId="77777777" w:rsidR="009340CA" w:rsidRPr="005A4A87" w:rsidRDefault="00503BDF" w:rsidP="00503BDF">
            <w:pPr>
              <w:jc w:val="center"/>
              <w:rPr>
                <w:sz w:val="18"/>
                <w:szCs w:val="18"/>
              </w:rPr>
            </w:pPr>
            <w:r>
              <w:rPr>
                <w:sz w:val="18"/>
                <w:szCs w:val="18"/>
              </w:rPr>
              <w:t>0-25%</w:t>
            </w:r>
          </w:p>
        </w:tc>
        <w:tc>
          <w:tcPr>
            <w:tcW w:w="992" w:type="dxa"/>
            <w:tcBorders>
              <w:left w:val="single" w:sz="4" w:space="0" w:color="auto"/>
              <w:right w:val="single" w:sz="4" w:space="0" w:color="auto"/>
            </w:tcBorders>
          </w:tcPr>
          <w:p w14:paraId="54A00BF5" w14:textId="77777777" w:rsidR="009340CA" w:rsidRPr="00554010" w:rsidRDefault="00503BDF" w:rsidP="00503BDF">
            <w:pPr>
              <w:jc w:val="center"/>
              <w:rPr>
                <w:sz w:val="18"/>
                <w:szCs w:val="18"/>
              </w:rPr>
            </w:pPr>
            <w:r>
              <w:rPr>
                <w:sz w:val="18"/>
                <w:szCs w:val="18"/>
              </w:rPr>
              <w:t>0-20%</w:t>
            </w:r>
          </w:p>
        </w:tc>
        <w:tc>
          <w:tcPr>
            <w:tcW w:w="993" w:type="dxa"/>
            <w:tcBorders>
              <w:left w:val="single" w:sz="4" w:space="0" w:color="auto"/>
              <w:right w:val="single" w:sz="4" w:space="0" w:color="auto"/>
            </w:tcBorders>
          </w:tcPr>
          <w:p w14:paraId="1AF79A30" w14:textId="77777777" w:rsidR="009340CA" w:rsidRPr="00554010" w:rsidRDefault="00503BDF" w:rsidP="00503BDF">
            <w:pPr>
              <w:jc w:val="center"/>
              <w:rPr>
                <w:sz w:val="18"/>
                <w:szCs w:val="18"/>
              </w:rPr>
            </w:pPr>
            <w:r>
              <w:rPr>
                <w:sz w:val="18"/>
                <w:szCs w:val="18"/>
              </w:rPr>
              <w:t>0-2500000 m</w:t>
            </w:r>
            <w:r w:rsidRPr="00503BDF">
              <w:rPr>
                <w:sz w:val="18"/>
                <w:szCs w:val="18"/>
                <w:vertAlign w:val="superscript"/>
              </w:rPr>
              <w:t>3</w:t>
            </w:r>
            <w:r>
              <w:rPr>
                <w:sz w:val="18"/>
                <w:szCs w:val="18"/>
              </w:rPr>
              <w:t>/h</w:t>
            </w:r>
          </w:p>
        </w:tc>
      </w:tr>
      <w:tr w:rsidR="009340CA" w:rsidRPr="004334A6" w14:paraId="5BA82D26" w14:textId="77777777" w:rsidTr="00747C37">
        <w:trPr>
          <w:trHeight w:val="121"/>
          <w:jc w:val="center"/>
        </w:trPr>
        <w:tc>
          <w:tcPr>
            <w:tcW w:w="2647" w:type="dxa"/>
            <w:vMerge w:val="restart"/>
            <w:tcBorders>
              <w:right w:val="single" w:sz="4" w:space="0" w:color="auto"/>
            </w:tcBorders>
            <w:shd w:val="clear" w:color="auto" w:fill="auto"/>
            <w:vAlign w:val="center"/>
          </w:tcPr>
          <w:p w14:paraId="43840A61" w14:textId="77777777" w:rsidR="009340CA" w:rsidRPr="00554010" w:rsidRDefault="009340CA" w:rsidP="00503BDF">
            <w:pPr>
              <w:rPr>
                <w:sz w:val="18"/>
                <w:szCs w:val="18"/>
              </w:rPr>
            </w:pPr>
            <w:r w:rsidRPr="00554010">
              <w:rPr>
                <w:sz w:val="18"/>
                <w:szCs w:val="18"/>
              </w:rPr>
              <w:t xml:space="preserve">Validación Inicial del CEMS otorgado por la SMA. </w:t>
            </w:r>
          </w:p>
        </w:tc>
        <w:tc>
          <w:tcPr>
            <w:tcW w:w="1181" w:type="dxa"/>
            <w:tcBorders>
              <w:right w:val="single" w:sz="4" w:space="0" w:color="auto"/>
            </w:tcBorders>
            <w:shd w:val="clear" w:color="auto" w:fill="auto"/>
            <w:vAlign w:val="center"/>
          </w:tcPr>
          <w:p w14:paraId="3B8F06CD" w14:textId="77777777" w:rsidR="009340CA" w:rsidRPr="00554010" w:rsidRDefault="009340CA" w:rsidP="00503BDF">
            <w:pPr>
              <w:rPr>
                <w:sz w:val="18"/>
                <w:szCs w:val="18"/>
              </w:rPr>
            </w:pPr>
            <w:r w:rsidRPr="00554010">
              <w:rPr>
                <w:sz w:val="18"/>
                <w:szCs w:val="18"/>
              </w:rPr>
              <w:t xml:space="preserve">N° Resolución </w:t>
            </w:r>
          </w:p>
        </w:tc>
        <w:tc>
          <w:tcPr>
            <w:tcW w:w="992" w:type="dxa"/>
            <w:tcBorders>
              <w:left w:val="single" w:sz="4" w:space="0" w:color="auto"/>
              <w:right w:val="single" w:sz="4" w:space="0" w:color="auto"/>
            </w:tcBorders>
            <w:vAlign w:val="center"/>
          </w:tcPr>
          <w:p w14:paraId="7904BEF6" w14:textId="77777777" w:rsidR="009340CA" w:rsidRPr="00554010" w:rsidRDefault="000C46A2" w:rsidP="00503BDF">
            <w:pPr>
              <w:jc w:val="center"/>
              <w:rPr>
                <w:sz w:val="18"/>
                <w:szCs w:val="18"/>
              </w:rPr>
            </w:pPr>
            <w:r>
              <w:rPr>
                <w:sz w:val="18"/>
                <w:szCs w:val="18"/>
              </w:rPr>
              <w:t>1159/13</w:t>
            </w:r>
          </w:p>
        </w:tc>
        <w:tc>
          <w:tcPr>
            <w:tcW w:w="993" w:type="dxa"/>
            <w:tcBorders>
              <w:left w:val="single" w:sz="4" w:space="0" w:color="auto"/>
              <w:right w:val="single" w:sz="4" w:space="0" w:color="auto"/>
            </w:tcBorders>
          </w:tcPr>
          <w:p w14:paraId="461ED110" w14:textId="77777777" w:rsidR="009340CA" w:rsidRPr="00554010" w:rsidRDefault="000C46A2" w:rsidP="00503BDF">
            <w:pPr>
              <w:jc w:val="center"/>
              <w:rPr>
                <w:sz w:val="18"/>
                <w:szCs w:val="18"/>
              </w:rPr>
            </w:pPr>
            <w:r>
              <w:rPr>
                <w:sz w:val="18"/>
                <w:szCs w:val="18"/>
              </w:rPr>
              <w:t>1159/13</w:t>
            </w:r>
          </w:p>
        </w:tc>
        <w:tc>
          <w:tcPr>
            <w:tcW w:w="992" w:type="dxa"/>
            <w:tcBorders>
              <w:left w:val="single" w:sz="4" w:space="0" w:color="auto"/>
              <w:right w:val="single" w:sz="4" w:space="0" w:color="auto"/>
            </w:tcBorders>
          </w:tcPr>
          <w:p w14:paraId="274729A8" w14:textId="77777777" w:rsidR="009340CA" w:rsidRPr="00554010" w:rsidRDefault="000C46A2" w:rsidP="00503BDF">
            <w:pPr>
              <w:jc w:val="center"/>
              <w:rPr>
                <w:sz w:val="18"/>
                <w:szCs w:val="18"/>
              </w:rPr>
            </w:pPr>
            <w:r>
              <w:rPr>
                <w:sz w:val="18"/>
                <w:szCs w:val="18"/>
              </w:rPr>
              <w:t>1159/13</w:t>
            </w:r>
          </w:p>
        </w:tc>
        <w:tc>
          <w:tcPr>
            <w:tcW w:w="992" w:type="dxa"/>
            <w:tcBorders>
              <w:left w:val="single" w:sz="4" w:space="0" w:color="auto"/>
              <w:right w:val="single" w:sz="4" w:space="0" w:color="auto"/>
            </w:tcBorders>
          </w:tcPr>
          <w:p w14:paraId="7015D983" w14:textId="77777777" w:rsidR="009340CA" w:rsidRPr="005A4A87" w:rsidRDefault="000C46A2" w:rsidP="00503BDF">
            <w:pPr>
              <w:jc w:val="center"/>
              <w:rPr>
                <w:sz w:val="18"/>
                <w:szCs w:val="18"/>
              </w:rPr>
            </w:pPr>
            <w:r>
              <w:rPr>
                <w:sz w:val="18"/>
                <w:szCs w:val="18"/>
              </w:rPr>
              <w:t>1159/13</w:t>
            </w:r>
          </w:p>
        </w:tc>
        <w:tc>
          <w:tcPr>
            <w:tcW w:w="992" w:type="dxa"/>
            <w:tcBorders>
              <w:left w:val="single" w:sz="4" w:space="0" w:color="auto"/>
              <w:right w:val="single" w:sz="4" w:space="0" w:color="auto"/>
            </w:tcBorders>
          </w:tcPr>
          <w:p w14:paraId="11465B5F" w14:textId="77777777" w:rsidR="009340CA" w:rsidRPr="00554010" w:rsidRDefault="000C46A2" w:rsidP="00503BDF">
            <w:pPr>
              <w:jc w:val="center"/>
              <w:rPr>
                <w:sz w:val="18"/>
                <w:szCs w:val="18"/>
              </w:rPr>
            </w:pPr>
            <w:r>
              <w:rPr>
                <w:sz w:val="18"/>
                <w:szCs w:val="18"/>
              </w:rPr>
              <w:t>1159/13</w:t>
            </w:r>
          </w:p>
        </w:tc>
        <w:tc>
          <w:tcPr>
            <w:tcW w:w="993" w:type="dxa"/>
            <w:tcBorders>
              <w:left w:val="single" w:sz="4" w:space="0" w:color="auto"/>
              <w:right w:val="single" w:sz="4" w:space="0" w:color="auto"/>
            </w:tcBorders>
          </w:tcPr>
          <w:p w14:paraId="532C0AD3" w14:textId="77777777" w:rsidR="009340CA" w:rsidRPr="00554010" w:rsidRDefault="000C46A2" w:rsidP="00503BDF">
            <w:pPr>
              <w:jc w:val="center"/>
              <w:rPr>
                <w:sz w:val="18"/>
                <w:szCs w:val="18"/>
              </w:rPr>
            </w:pPr>
            <w:r>
              <w:rPr>
                <w:sz w:val="18"/>
                <w:szCs w:val="18"/>
              </w:rPr>
              <w:t>1159/13</w:t>
            </w:r>
          </w:p>
        </w:tc>
      </w:tr>
      <w:tr w:rsidR="009340CA" w:rsidRPr="004334A6" w14:paraId="2FA1F694" w14:textId="77777777" w:rsidTr="00747C37">
        <w:trPr>
          <w:trHeight w:val="121"/>
          <w:jc w:val="center"/>
        </w:trPr>
        <w:tc>
          <w:tcPr>
            <w:tcW w:w="2647" w:type="dxa"/>
            <w:vMerge/>
            <w:tcBorders>
              <w:right w:val="single" w:sz="4" w:space="0" w:color="auto"/>
            </w:tcBorders>
            <w:shd w:val="clear" w:color="auto" w:fill="auto"/>
            <w:vAlign w:val="center"/>
          </w:tcPr>
          <w:p w14:paraId="5DD8E53E" w14:textId="77777777" w:rsidR="009340CA" w:rsidRPr="00554010" w:rsidRDefault="009340CA" w:rsidP="00503BDF">
            <w:pPr>
              <w:rPr>
                <w:b/>
                <w:sz w:val="18"/>
                <w:szCs w:val="18"/>
              </w:rPr>
            </w:pPr>
          </w:p>
        </w:tc>
        <w:tc>
          <w:tcPr>
            <w:tcW w:w="1181" w:type="dxa"/>
            <w:tcBorders>
              <w:right w:val="single" w:sz="4" w:space="0" w:color="auto"/>
            </w:tcBorders>
            <w:shd w:val="clear" w:color="auto" w:fill="auto"/>
            <w:vAlign w:val="center"/>
          </w:tcPr>
          <w:p w14:paraId="64DF5E94" w14:textId="77777777" w:rsidR="009340CA" w:rsidRPr="00554010" w:rsidRDefault="009340CA" w:rsidP="00503BDF">
            <w:pPr>
              <w:rPr>
                <w:sz w:val="18"/>
                <w:szCs w:val="18"/>
              </w:rPr>
            </w:pPr>
            <w:r w:rsidRPr="00554010">
              <w:rPr>
                <w:sz w:val="18"/>
                <w:szCs w:val="18"/>
              </w:rPr>
              <w:t>Periodo de validación</w:t>
            </w:r>
          </w:p>
        </w:tc>
        <w:tc>
          <w:tcPr>
            <w:tcW w:w="992" w:type="dxa"/>
            <w:tcBorders>
              <w:left w:val="single" w:sz="4" w:space="0" w:color="auto"/>
              <w:right w:val="single" w:sz="4" w:space="0" w:color="auto"/>
            </w:tcBorders>
            <w:vAlign w:val="center"/>
          </w:tcPr>
          <w:p w14:paraId="683C328C" w14:textId="77777777" w:rsidR="009340CA" w:rsidRPr="00554010" w:rsidRDefault="000C46A2" w:rsidP="00503BDF">
            <w:pPr>
              <w:jc w:val="center"/>
              <w:rPr>
                <w:sz w:val="18"/>
                <w:szCs w:val="18"/>
              </w:rPr>
            </w:pPr>
            <w:r>
              <w:rPr>
                <w:sz w:val="18"/>
                <w:szCs w:val="18"/>
              </w:rPr>
              <w:t>23/08/13 – 23/08/14</w:t>
            </w:r>
          </w:p>
        </w:tc>
        <w:tc>
          <w:tcPr>
            <w:tcW w:w="993" w:type="dxa"/>
            <w:tcBorders>
              <w:left w:val="single" w:sz="4" w:space="0" w:color="auto"/>
              <w:right w:val="single" w:sz="4" w:space="0" w:color="auto"/>
            </w:tcBorders>
          </w:tcPr>
          <w:p w14:paraId="686C1C71" w14:textId="77777777" w:rsidR="009340CA" w:rsidRPr="00554010" w:rsidRDefault="00503BDF" w:rsidP="00503BDF">
            <w:pPr>
              <w:jc w:val="center"/>
              <w:rPr>
                <w:sz w:val="18"/>
                <w:szCs w:val="18"/>
              </w:rPr>
            </w:pPr>
            <w:r>
              <w:rPr>
                <w:sz w:val="18"/>
                <w:szCs w:val="18"/>
              </w:rPr>
              <w:t>06/09/13 – 06/09/14</w:t>
            </w:r>
          </w:p>
        </w:tc>
        <w:tc>
          <w:tcPr>
            <w:tcW w:w="992" w:type="dxa"/>
            <w:tcBorders>
              <w:left w:val="single" w:sz="4" w:space="0" w:color="auto"/>
              <w:right w:val="single" w:sz="4" w:space="0" w:color="auto"/>
            </w:tcBorders>
          </w:tcPr>
          <w:p w14:paraId="168C175C" w14:textId="77777777" w:rsidR="009340CA" w:rsidRPr="00554010" w:rsidRDefault="000C46A2" w:rsidP="00503BDF">
            <w:pPr>
              <w:jc w:val="center"/>
              <w:rPr>
                <w:sz w:val="18"/>
                <w:szCs w:val="18"/>
              </w:rPr>
            </w:pPr>
            <w:r>
              <w:rPr>
                <w:sz w:val="18"/>
                <w:szCs w:val="18"/>
              </w:rPr>
              <w:t>06/09/13 – 06/09/14</w:t>
            </w:r>
          </w:p>
        </w:tc>
        <w:tc>
          <w:tcPr>
            <w:tcW w:w="992" w:type="dxa"/>
            <w:tcBorders>
              <w:left w:val="single" w:sz="4" w:space="0" w:color="auto"/>
              <w:right w:val="single" w:sz="4" w:space="0" w:color="auto"/>
            </w:tcBorders>
          </w:tcPr>
          <w:p w14:paraId="1768E503" w14:textId="77777777" w:rsidR="009340CA" w:rsidRPr="005A4A87" w:rsidRDefault="000C46A2" w:rsidP="00503BDF">
            <w:pPr>
              <w:jc w:val="center"/>
              <w:rPr>
                <w:sz w:val="18"/>
                <w:szCs w:val="18"/>
              </w:rPr>
            </w:pPr>
            <w:r>
              <w:rPr>
                <w:sz w:val="18"/>
                <w:szCs w:val="18"/>
              </w:rPr>
              <w:t>06/09/13 – 06/09/14</w:t>
            </w:r>
          </w:p>
        </w:tc>
        <w:tc>
          <w:tcPr>
            <w:tcW w:w="992" w:type="dxa"/>
            <w:tcBorders>
              <w:left w:val="single" w:sz="4" w:space="0" w:color="auto"/>
              <w:right w:val="single" w:sz="4" w:space="0" w:color="auto"/>
            </w:tcBorders>
          </w:tcPr>
          <w:p w14:paraId="2E266D99" w14:textId="77777777" w:rsidR="009340CA" w:rsidRPr="00554010" w:rsidRDefault="000C46A2" w:rsidP="00503BDF">
            <w:pPr>
              <w:jc w:val="center"/>
              <w:rPr>
                <w:sz w:val="18"/>
                <w:szCs w:val="18"/>
              </w:rPr>
            </w:pPr>
            <w:r>
              <w:rPr>
                <w:sz w:val="18"/>
                <w:szCs w:val="18"/>
              </w:rPr>
              <w:t>06/09/13 – 06/09/14</w:t>
            </w:r>
          </w:p>
        </w:tc>
        <w:tc>
          <w:tcPr>
            <w:tcW w:w="993" w:type="dxa"/>
            <w:tcBorders>
              <w:left w:val="single" w:sz="4" w:space="0" w:color="auto"/>
              <w:right w:val="single" w:sz="4" w:space="0" w:color="auto"/>
            </w:tcBorders>
          </w:tcPr>
          <w:p w14:paraId="13474154" w14:textId="77777777" w:rsidR="009340CA" w:rsidRPr="00554010" w:rsidRDefault="000C46A2" w:rsidP="00503BDF">
            <w:pPr>
              <w:jc w:val="center"/>
              <w:rPr>
                <w:sz w:val="18"/>
                <w:szCs w:val="18"/>
              </w:rPr>
            </w:pPr>
            <w:r>
              <w:rPr>
                <w:sz w:val="18"/>
                <w:szCs w:val="18"/>
              </w:rPr>
              <w:t>30/07/13 – 30/07/14</w:t>
            </w:r>
          </w:p>
        </w:tc>
      </w:tr>
      <w:tr w:rsidR="000C46A2" w:rsidRPr="009C13E0" w14:paraId="6867D1BD" w14:textId="77777777" w:rsidTr="00747C37">
        <w:trPr>
          <w:trHeight w:val="121"/>
          <w:jc w:val="center"/>
        </w:trPr>
        <w:tc>
          <w:tcPr>
            <w:tcW w:w="2647" w:type="dxa"/>
            <w:vMerge w:val="restart"/>
            <w:tcBorders>
              <w:right w:val="single" w:sz="4" w:space="0" w:color="auto"/>
            </w:tcBorders>
            <w:shd w:val="clear" w:color="auto" w:fill="auto"/>
            <w:vAlign w:val="center"/>
          </w:tcPr>
          <w:p w14:paraId="737D550B" w14:textId="77777777" w:rsidR="000C46A2" w:rsidRPr="00554010" w:rsidRDefault="000C46A2" w:rsidP="000C46A2">
            <w:pPr>
              <w:rPr>
                <w:b/>
                <w:sz w:val="18"/>
                <w:szCs w:val="18"/>
              </w:rPr>
            </w:pPr>
            <w:r w:rsidRPr="00554010">
              <w:rPr>
                <w:sz w:val="18"/>
                <w:szCs w:val="18"/>
              </w:rPr>
              <w:t>Validación Anual del CEMS otorgado por la SMA.</w:t>
            </w:r>
          </w:p>
        </w:tc>
        <w:tc>
          <w:tcPr>
            <w:tcW w:w="1181" w:type="dxa"/>
            <w:tcBorders>
              <w:right w:val="single" w:sz="4" w:space="0" w:color="auto"/>
            </w:tcBorders>
            <w:shd w:val="clear" w:color="auto" w:fill="auto"/>
            <w:vAlign w:val="center"/>
          </w:tcPr>
          <w:p w14:paraId="2A347990" w14:textId="77777777" w:rsidR="000C46A2" w:rsidRPr="00554010" w:rsidRDefault="000C46A2" w:rsidP="000C46A2">
            <w:pPr>
              <w:rPr>
                <w:b/>
                <w:sz w:val="18"/>
                <w:szCs w:val="18"/>
              </w:rPr>
            </w:pPr>
            <w:r w:rsidRPr="00554010">
              <w:rPr>
                <w:sz w:val="18"/>
                <w:szCs w:val="18"/>
              </w:rPr>
              <w:t xml:space="preserve">N° Resolución </w:t>
            </w:r>
          </w:p>
        </w:tc>
        <w:tc>
          <w:tcPr>
            <w:tcW w:w="992" w:type="dxa"/>
            <w:tcBorders>
              <w:left w:val="single" w:sz="4" w:space="0" w:color="auto"/>
              <w:right w:val="single" w:sz="4" w:space="0" w:color="auto"/>
            </w:tcBorders>
          </w:tcPr>
          <w:p w14:paraId="3A2858D0" w14:textId="77777777" w:rsidR="000C46A2" w:rsidRPr="00554010" w:rsidRDefault="000C46A2" w:rsidP="000C46A2">
            <w:pPr>
              <w:jc w:val="center"/>
              <w:rPr>
                <w:sz w:val="18"/>
                <w:szCs w:val="18"/>
              </w:rPr>
            </w:pPr>
            <w:r>
              <w:rPr>
                <w:sz w:val="18"/>
                <w:szCs w:val="18"/>
              </w:rPr>
              <w:t>1103/15</w:t>
            </w:r>
          </w:p>
        </w:tc>
        <w:tc>
          <w:tcPr>
            <w:tcW w:w="993" w:type="dxa"/>
            <w:tcBorders>
              <w:left w:val="single" w:sz="4" w:space="0" w:color="auto"/>
              <w:right w:val="single" w:sz="4" w:space="0" w:color="auto"/>
            </w:tcBorders>
          </w:tcPr>
          <w:p w14:paraId="38E3F2B0" w14:textId="77777777" w:rsidR="000C46A2" w:rsidRPr="00554010" w:rsidRDefault="000C46A2" w:rsidP="000C46A2">
            <w:pPr>
              <w:jc w:val="center"/>
              <w:rPr>
                <w:sz w:val="18"/>
                <w:szCs w:val="18"/>
              </w:rPr>
            </w:pPr>
            <w:r>
              <w:rPr>
                <w:sz w:val="18"/>
                <w:szCs w:val="18"/>
              </w:rPr>
              <w:t>1103/15</w:t>
            </w:r>
          </w:p>
        </w:tc>
        <w:tc>
          <w:tcPr>
            <w:tcW w:w="992" w:type="dxa"/>
            <w:tcBorders>
              <w:left w:val="single" w:sz="4" w:space="0" w:color="auto"/>
              <w:right w:val="single" w:sz="4" w:space="0" w:color="auto"/>
            </w:tcBorders>
          </w:tcPr>
          <w:p w14:paraId="1BE21C96" w14:textId="77777777" w:rsidR="000C46A2" w:rsidRPr="00554010" w:rsidRDefault="000C46A2" w:rsidP="000C46A2">
            <w:pPr>
              <w:jc w:val="center"/>
              <w:rPr>
                <w:sz w:val="18"/>
                <w:szCs w:val="18"/>
              </w:rPr>
            </w:pPr>
            <w:r>
              <w:rPr>
                <w:sz w:val="18"/>
                <w:szCs w:val="18"/>
              </w:rPr>
              <w:t>1103/15</w:t>
            </w:r>
          </w:p>
        </w:tc>
        <w:tc>
          <w:tcPr>
            <w:tcW w:w="992" w:type="dxa"/>
            <w:tcBorders>
              <w:left w:val="single" w:sz="4" w:space="0" w:color="auto"/>
              <w:right w:val="single" w:sz="4" w:space="0" w:color="auto"/>
            </w:tcBorders>
          </w:tcPr>
          <w:p w14:paraId="4C6F6761" w14:textId="77777777" w:rsidR="000C46A2" w:rsidRPr="00554010" w:rsidRDefault="000C46A2" w:rsidP="000C46A2">
            <w:pPr>
              <w:jc w:val="center"/>
              <w:rPr>
                <w:sz w:val="18"/>
                <w:szCs w:val="18"/>
              </w:rPr>
            </w:pPr>
            <w:r>
              <w:rPr>
                <w:sz w:val="18"/>
                <w:szCs w:val="18"/>
              </w:rPr>
              <w:t>1103/15</w:t>
            </w:r>
          </w:p>
        </w:tc>
        <w:tc>
          <w:tcPr>
            <w:tcW w:w="992" w:type="dxa"/>
            <w:tcBorders>
              <w:left w:val="single" w:sz="4" w:space="0" w:color="auto"/>
              <w:right w:val="single" w:sz="4" w:space="0" w:color="auto"/>
            </w:tcBorders>
          </w:tcPr>
          <w:p w14:paraId="68DDD99D" w14:textId="77777777" w:rsidR="000C46A2" w:rsidRPr="00554010" w:rsidRDefault="000C46A2" w:rsidP="000C46A2">
            <w:pPr>
              <w:jc w:val="center"/>
              <w:rPr>
                <w:sz w:val="18"/>
                <w:szCs w:val="18"/>
              </w:rPr>
            </w:pPr>
            <w:r>
              <w:rPr>
                <w:sz w:val="18"/>
                <w:szCs w:val="18"/>
              </w:rPr>
              <w:t>1103/15</w:t>
            </w:r>
          </w:p>
        </w:tc>
        <w:tc>
          <w:tcPr>
            <w:tcW w:w="993" w:type="dxa"/>
            <w:tcBorders>
              <w:left w:val="single" w:sz="4" w:space="0" w:color="auto"/>
              <w:right w:val="single" w:sz="4" w:space="0" w:color="auto"/>
            </w:tcBorders>
          </w:tcPr>
          <w:p w14:paraId="21F25306" w14:textId="77777777" w:rsidR="000C46A2" w:rsidRPr="00554010" w:rsidRDefault="000C46A2" w:rsidP="000C46A2">
            <w:pPr>
              <w:jc w:val="center"/>
              <w:rPr>
                <w:sz w:val="18"/>
                <w:szCs w:val="18"/>
              </w:rPr>
            </w:pPr>
            <w:r>
              <w:rPr>
                <w:sz w:val="18"/>
                <w:szCs w:val="18"/>
              </w:rPr>
              <w:t>1103/15</w:t>
            </w:r>
          </w:p>
        </w:tc>
      </w:tr>
      <w:tr w:rsidR="000C46A2" w:rsidRPr="009C13E0" w14:paraId="5B3A0341" w14:textId="77777777" w:rsidTr="00747C37">
        <w:trPr>
          <w:trHeight w:val="121"/>
          <w:jc w:val="center"/>
        </w:trPr>
        <w:tc>
          <w:tcPr>
            <w:tcW w:w="2647" w:type="dxa"/>
            <w:vMerge/>
            <w:tcBorders>
              <w:right w:val="single" w:sz="4" w:space="0" w:color="auto"/>
            </w:tcBorders>
            <w:shd w:val="clear" w:color="auto" w:fill="auto"/>
            <w:vAlign w:val="center"/>
          </w:tcPr>
          <w:p w14:paraId="71E62137" w14:textId="77777777" w:rsidR="000C46A2" w:rsidRPr="00554010" w:rsidRDefault="000C46A2" w:rsidP="000C46A2">
            <w:pPr>
              <w:rPr>
                <w:b/>
                <w:sz w:val="18"/>
                <w:szCs w:val="18"/>
              </w:rPr>
            </w:pPr>
          </w:p>
        </w:tc>
        <w:tc>
          <w:tcPr>
            <w:tcW w:w="1181" w:type="dxa"/>
            <w:tcBorders>
              <w:right w:val="single" w:sz="4" w:space="0" w:color="auto"/>
            </w:tcBorders>
            <w:shd w:val="clear" w:color="auto" w:fill="auto"/>
            <w:vAlign w:val="center"/>
          </w:tcPr>
          <w:p w14:paraId="249527DA" w14:textId="77777777" w:rsidR="000C46A2" w:rsidRPr="00554010" w:rsidRDefault="000C46A2" w:rsidP="00954BC6">
            <w:pPr>
              <w:rPr>
                <w:b/>
                <w:sz w:val="18"/>
                <w:szCs w:val="18"/>
              </w:rPr>
            </w:pPr>
            <w:r w:rsidRPr="00554010">
              <w:rPr>
                <w:sz w:val="18"/>
                <w:szCs w:val="18"/>
              </w:rPr>
              <w:t>Periodo de validación</w:t>
            </w:r>
            <w:r>
              <w:rPr>
                <w:sz w:val="18"/>
                <w:szCs w:val="18"/>
              </w:rPr>
              <w:t xml:space="preserve"> </w:t>
            </w:r>
          </w:p>
        </w:tc>
        <w:tc>
          <w:tcPr>
            <w:tcW w:w="992" w:type="dxa"/>
            <w:tcBorders>
              <w:left w:val="single" w:sz="4" w:space="0" w:color="auto"/>
              <w:right w:val="single" w:sz="4" w:space="0" w:color="auto"/>
            </w:tcBorders>
          </w:tcPr>
          <w:p w14:paraId="0926AD31" w14:textId="77777777" w:rsidR="000C46A2" w:rsidRPr="00554010" w:rsidRDefault="00AD74C0" w:rsidP="00AD74C0">
            <w:pPr>
              <w:jc w:val="center"/>
              <w:rPr>
                <w:sz w:val="18"/>
                <w:szCs w:val="18"/>
              </w:rPr>
            </w:pPr>
            <w:r>
              <w:rPr>
                <w:sz w:val="18"/>
                <w:szCs w:val="18"/>
              </w:rPr>
              <w:t>20/05</w:t>
            </w:r>
            <w:r w:rsidR="000C46A2">
              <w:rPr>
                <w:sz w:val="18"/>
                <w:szCs w:val="18"/>
              </w:rPr>
              <w:t>/15 – 20/0</w:t>
            </w:r>
            <w:r>
              <w:rPr>
                <w:sz w:val="18"/>
                <w:szCs w:val="18"/>
              </w:rPr>
              <w:t>5</w:t>
            </w:r>
            <w:r w:rsidR="000C46A2">
              <w:rPr>
                <w:sz w:val="18"/>
                <w:szCs w:val="18"/>
              </w:rPr>
              <w:t>/16</w:t>
            </w:r>
          </w:p>
        </w:tc>
        <w:tc>
          <w:tcPr>
            <w:tcW w:w="993" w:type="dxa"/>
            <w:tcBorders>
              <w:left w:val="single" w:sz="4" w:space="0" w:color="auto"/>
              <w:right w:val="single" w:sz="4" w:space="0" w:color="auto"/>
            </w:tcBorders>
          </w:tcPr>
          <w:p w14:paraId="2BCEDFDB" w14:textId="77777777" w:rsidR="000C46A2" w:rsidRPr="00554010" w:rsidRDefault="000C46A2" w:rsidP="000C46A2">
            <w:pPr>
              <w:jc w:val="center"/>
              <w:rPr>
                <w:sz w:val="18"/>
                <w:szCs w:val="18"/>
              </w:rPr>
            </w:pPr>
            <w:r>
              <w:rPr>
                <w:sz w:val="18"/>
                <w:szCs w:val="18"/>
              </w:rPr>
              <w:t>2</w:t>
            </w:r>
            <w:r w:rsidR="00AD74C0">
              <w:rPr>
                <w:sz w:val="18"/>
                <w:szCs w:val="18"/>
              </w:rPr>
              <w:t>0/05/15 – 20/05</w:t>
            </w:r>
            <w:r>
              <w:rPr>
                <w:sz w:val="18"/>
                <w:szCs w:val="18"/>
              </w:rPr>
              <w:t>/16</w:t>
            </w:r>
          </w:p>
        </w:tc>
        <w:tc>
          <w:tcPr>
            <w:tcW w:w="992" w:type="dxa"/>
            <w:tcBorders>
              <w:left w:val="single" w:sz="4" w:space="0" w:color="auto"/>
              <w:right w:val="single" w:sz="4" w:space="0" w:color="auto"/>
            </w:tcBorders>
          </w:tcPr>
          <w:p w14:paraId="3A6EB118" w14:textId="77777777" w:rsidR="000C46A2" w:rsidRPr="00554010" w:rsidRDefault="000C46A2" w:rsidP="000C46A2">
            <w:pPr>
              <w:jc w:val="center"/>
              <w:rPr>
                <w:sz w:val="18"/>
                <w:szCs w:val="18"/>
              </w:rPr>
            </w:pPr>
            <w:r>
              <w:rPr>
                <w:sz w:val="18"/>
                <w:szCs w:val="18"/>
              </w:rPr>
              <w:t>21/03/15 – 21/03/16</w:t>
            </w:r>
          </w:p>
        </w:tc>
        <w:tc>
          <w:tcPr>
            <w:tcW w:w="992" w:type="dxa"/>
            <w:tcBorders>
              <w:left w:val="single" w:sz="4" w:space="0" w:color="auto"/>
              <w:right w:val="single" w:sz="4" w:space="0" w:color="auto"/>
            </w:tcBorders>
          </w:tcPr>
          <w:p w14:paraId="438CCC12" w14:textId="77777777" w:rsidR="000C46A2" w:rsidRPr="00554010" w:rsidRDefault="000C46A2" w:rsidP="000C46A2">
            <w:pPr>
              <w:jc w:val="center"/>
              <w:rPr>
                <w:sz w:val="18"/>
                <w:szCs w:val="18"/>
              </w:rPr>
            </w:pPr>
            <w:r>
              <w:rPr>
                <w:sz w:val="18"/>
                <w:szCs w:val="18"/>
              </w:rPr>
              <w:t>21/03/15 – 21/03/16</w:t>
            </w:r>
          </w:p>
        </w:tc>
        <w:tc>
          <w:tcPr>
            <w:tcW w:w="992" w:type="dxa"/>
            <w:tcBorders>
              <w:left w:val="single" w:sz="4" w:space="0" w:color="auto"/>
              <w:right w:val="single" w:sz="4" w:space="0" w:color="auto"/>
            </w:tcBorders>
          </w:tcPr>
          <w:p w14:paraId="0B7DAD07" w14:textId="77777777" w:rsidR="000C46A2" w:rsidRPr="00554010" w:rsidRDefault="000C46A2" w:rsidP="000C46A2">
            <w:pPr>
              <w:jc w:val="center"/>
              <w:rPr>
                <w:sz w:val="18"/>
                <w:szCs w:val="18"/>
              </w:rPr>
            </w:pPr>
            <w:r>
              <w:rPr>
                <w:sz w:val="18"/>
                <w:szCs w:val="18"/>
              </w:rPr>
              <w:t>21/03/15 – 21/03/16</w:t>
            </w:r>
          </w:p>
        </w:tc>
        <w:tc>
          <w:tcPr>
            <w:tcW w:w="993" w:type="dxa"/>
            <w:tcBorders>
              <w:left w:val="single" w:sz="4" w:space="0" w:color="auto"/>
              <w:right w:val="single" w:sz="4" w:space="0" w:color="auto"/>
            </w:tcBorders>
          </w:tcPr>
          <w:p w14:paraId="6F639AE4" w14:textId="77777777" w:rsidR="000C46A2" w:rsidRPr="00554010" w:rsidRDefault="000C46A2" w:rsidP="00AD74C0">
            <w:pPr>
              <w:jc w:val="center"/>
              <w:rPr>
                <w:sz w:val="18"/>
                <w:szCs w:val="18"/>
              </w:rPr>
            </w:pPr>
            <w:r>
              <w:rPr>
                <w:sz w:val="18"/>
                <w:szCs w:val="18"/>
              </w:rPr>
              <w:t>20/0</w:t>
            </w:r>
            <w:r w:rsidR="00AD74C0">
              <w:rPr>
                <w:sz w:val="18"/>
                <w:szCs w:val="18"/>
              </w:rPr>
              <w:t>5/15 – 20/05</w:t>
            </w:r>
            <w:r>
              <w:rPr>
                <w:sz w:val="18"/>
                <w:szCs w:val="18"/>
              </w:rPr>
              <w:t>/16</w:t>
            </w:r>
          </w:p>
        </w:tc>
      </w:tr>
    </w:tbl>
    <w:p w14:paraId="5B9BBA24" w14:textId="77777777" w:rsidR="009524F3" w:rsidRPr="0025129B" w:rsidRDefault="00DD3C5C" w:rsidP="000414F3">
      <w:pPr>
        <w:rPr>
          <w:rFonts w:cstheme="minorHAnsi"/>
          <w:b/>
          <w:sz w:val="14"/>
          <w:szCs w:val="24"/>
        </w:rPr>
      </w:pPr>
      <w:r>
        <w:br w:type="page"/>
      </w:r>
    </w:p>
    <w:p w14:paraId="0040D5A4" w14:textId="77777777" w:rsidR="00E73ECE" w:rsidRPr="0025129B" w:rsidRDefault="00E73ECE" w:rsidP="00C958D0">
      <w:pPr>
        <w:pStyle w:val="Ttulo3"/>
        <w:sectPr w:rsidR="00E73ECE" w:rsidRPr="0025129B" w:rsidSect="00E349AF">
          <w:pgSz w:w="12240" w:h="15840"/>
          <w:pgMar w:top="1134" w:right="1134" w:bottom="1134" w:left="1134" w:header="709" w:footer="709" w:gutter="0"/>
          <w:cols w:space="708"/>
          <w:docGrid w:linePitch="360"/>
        </w:sectPr>
      </w:pPr>
      <w:bookmarkStart w:id="36" w:name="_Toc352840391"/>
      <w:bookmarkStart w:id="37" w:name="_Toc352841451"/>
    </w:p>
    <w:p w14:paraId="5250B0E5" w14:textId="77777777" w:rsidR="00F265C2" w:rsidRPr="0025129B" w:rsidRDefault="00F265C2" w:rsidP="00F265C2">
      <w:pPr>
        <w:pStyle w:val="Ttulo2"/>
        <w:rPr>
          <w:bCs/>
        </w:rPr>
      </w:pPr>
      <w:bookmarkStart w:id="38" w:name="_Toc382383544"/>
      <w:bookmarkStart w:id="39" w:name="_Toc382472366"/>
      <w:bookmarkStart w:id="40" w:name="_Toc390184276"/>
      <w:bookmarkStart w:id="41" w:name="_Toc390360007"/>
      <w:bookmarkStart w:id="42" w:name="_Toc390777028"/>
      <w:bookmarkStart w:id="43" w:name="_Toc458072413"/>
      <w:bookmarkStart w:id="44" w:name="_Toc352840392"/>
      <w:bookmarkStart w:id="45" w:name="_Toc352841452"/>
      <w:bookmarkEnd w:id="36"/>
      <w:bookmarkEnd w:id="37"/>
      <w:r w:rsidRPr="0025129B">
        <w:rPr>
          <w:bCs/>
        </w:rPr>
        <w:lastRenderedPageBreak/>
        <w:t xml:space="preserve">Aspectos </w:t>
      </w:r>
      <w:r w:rsidR="00430772" w:rsidRPr="0025129B">
        <w:rPr>
          <w:bCs/>
        </w:rPr>
        <w:t xml:space="preserve">relativos </w:t>
      </w:r>
      <w:r w:rsidRPr="0025129B">
        <w:rPr>
          <w:bCs/>
        </w:rPr>
        <w:t>al Seguimiento Ambiental</w:t>
      </w:r>
      <w:bookmarkEnd w:id="38"/>
      <w:bookmarkEnd w:id="39"/>
      <w:bookmarkEnd w:id="40"/>
      <w:bookmarkEnd w:id="41"/>
      <w:bookmarkEnd w:id="42"/>
      <w:bookmarkEnd w:id="43"/>
    </w:p>
    <w:p w14:paraId="7C9F237F" w14:textId="77777777" w:rsidR="00F265C2" w:rsidRPr="0025129B" w:rsidRDefault="00F265C2" w:rsidP="00F265C2">
      <w:pPr>
        <w:rPr>
          <w:b/>
          <w:bCs/>
        </w:rPr>
      </w:pPr>
    </w:p>
    <w:p w14:paraId="0021B35B" w14:textId="77777777" w:rsidR="00F265C2" w:rsidRDefault="00F265C2" w:rsidP="00F265C2">
      <w:pPr>
        <w:pStyle w:val="Ttulo3"/>
        <w:rPr>
          <w:bCs/>
        </w:rPr>
      </w:pPr>
      <w:bookmarkStart w:id="46" w:name="_Toc382383545"/>
      <w:bookmarkStart w:id="47" w:name="_Toc382472367"/>
      <w:bookmarkStart w:id="48" w:name="_Toc390184277"/>
      <w:bookmarkStart w:id="49" w:name="_Toc390360008"/>
      <w:bookmarkStart w:id="50" w:name="_Toc390777029"/>
      <w:bookmarkStart w:id="51" w:name="_Toc458072414"/>
      <w:r w:rsidRPr="0025129B">
        <w:rPr>
          <w:bCs/>
        </w:rPr>
        <w:t>Documentos Revisados</w:t>
      </w:r>
      <w:bookmarkEnd w:id="46"/>
      <w:bookmarkEnd w:id="47"/>
      <w:bookmarkEnd w:id="48"/>
      <w:bookmarkEnd w:id="49"/>
      <w:bookmarkEnd w:id="50"/>
      <w:bookmarkEnd w:id="51"/>
    </w:p>
    <w:p w14:paraId="6F57DA0E" w14:textId="77777777" w:rsidR="00FA1400" w:rsidRPr="00FA1400" w:rsidRDefault="00FA1400" w:rsidP="00FA1400"/>
    <w:tbl>
      <w:tblPr>
        <w:tblW w:w="6111" w:type="dxa"/>
        <w:jc w:val="center"/>
        <w:tblCellMar>
          <w:left w:w="70" w:type="dxa"/>
          <w:right w:w="70" w:type="dxa"/>
        </w:tblCellMar>
        <w:tblLook w:val="04A0" w:firstRow="1" w:lastRow="0" w:firstColumn="1" w:lastColumn="0" w:noHBand="0" w:noVBand="1"/>
      </w:tblPr>
      <w:tblGrid>
        <w:gridCol w:w="1780"/>
        <w:gridCol w:w="2165"/>
        <w:gridCol w:w="2166"/>
      </w:tblGrid>
      <w:tr w:rsidR="00FA1400" w:rsidRPr="003108F2" w14:paraId="2B72B8F1" w14:textId="77777777" w:rsidTr="00FA1400">
        <w:trPr>
          <w:trHeight w:val="478"/>
          <w:jc w:val="center"/>
        </w:trPr>
        <w:tc>
          <w:tcPr>
            <w:tcW w:w="1780" w:type="dxa"/>
            <w:tcBorders>
              <w:top w:val="single" w:sz="4" w:space="0" w:color="auto"/>
              <w:left w:val="single" w:sz="4" w:space="0" w:color="auto"/>
              <w:bottom w:val="single" w:sz="4" w:space="0" w:color="auto"/>
              <w:right w:val="single" w:sz="4" w:space="0" w:color="000000"/>
            </w:tcBorders>
            <w:shd w:val="clear" w:color="000000" w:fill="D9D9D9"/>
            <w:vAlign w:val="center"/>
          </w:tcPr>
          <w:p w14:paraId="27EA530C" w14:textId="77777777" w:rsidR="00FA1400" w:rsidRPr="00031C8A" w:rsidRDefault="00FA1400" w:rsidP="002B3B8A">
            <w:pPr>
              <w:jc w:val="center"/>
              <w:rPr>
                <w:b/>
                <w:sz w:val="20"/>
              </w:rPr>
            </w:pPr>
            <w:r>
              <w:rPr>
                <w:b/>
                <w:sz w:val="20"/>
              </w:rPr>
              <w:t>Reporte Trimestral N°</w:t>
            </w:r>
          </w:p>
        </w:tc>
        <w:tc>
          <w:tcPr>
            <w:tcW w:w="2165" w:type="dxa"/>
            <w:tcBorders>
              <w:top w:val="single" w:sz="4" w:space="0" w:color="auto"/>
              <w:left w:val="single" w:sz="4" w:space="0" w:color="auto"/>
              <w:bottom w:val="single" w:sz="4" w:space="0" w:color="auto"/>
              <w:right w:val="single" w:sz="4" w:space="0" w:color="auto"/>
            </w:tcBorders>
            <w:shd w:val="clear" w:color="000000" w:fill="D9D9D9"/>
            <w:vAlign w:val="center"/>
          </w:tcPr>
          <w:p w14:paraId="6F2B220E" w14:textId="77777777" w:rsidR="00FA1400" w:rsidRPr="00031C8A" w:rsidRDefault="00FA1400" w:rsidP="002B3B8A">
            <w:pPr>
              <w:jc w:val="center"/>
              <w:rPr>
                <w:b/>
                <w:sz w:val="20"/>
              </w:rPr>
            </w:pPr>
            <w:r>
              <w:rPr>
                <w:b/>
                <w:sz w:val="20"/>
              </w:rPr>
              <w:t>Periodo que reporta</w:t>
            </w:r>
          </w:p>
        </w:tc>
        <w:tc>
          <w:tcPr>
            <w:tcW w:w="2166" w:type="dxa"/>
            <w:tcBorders>
              <w:top w:val="single" w:sz="4" w:space="0" w:color="auto"/>
              <w:left w:val="single" w:sz="4" w:space="0" w:color="auto"/>
              <w:bottom w:val="single" w:sz="4" w:space="0" w:color="auto"/>
              <w:right w:val="single" w:sz="4" w:space="0" w:color="auto"/>
            </w:tcBorders>
            <w:shd w:val="clear" w:color="000000" w:fill="D9D9D9"/>
            <w:vAlign w:val="center"/>
          </w:tcPr>
          <w:p w14:paraId="64C66DE4" w14:textId="77777777" w:rsidR="00FA1400" w:rsidRPr="00031C8A" w:rsidRDefault="00FA1400" w:rsidP="002B3B8A">
            <w:pPr>
              <w:jc w:val="center"/>
              <w:rPr>
                <w:b/>
                <w:sz w:val="20"/>
              </w:rPr>
            </w:pPr>
            <w:r>
              <w:rPr>
                <w:b/>
                <w:sz w:val="20"/>
              </w:rPr>
              <w:t xml:space="preserve">Observaciones </w:t>
            </w:r>
          </w:p>
        </w:tc>
      </w:tr>
      <w:tr w:rsidR="00FA1400" w:rsidRPr="00031C8A" w14:paraId="3CC3E65F" w14:textId="77777777" w:rsidTr="00FA1400">
        <w:trPr>
          <w:trHeight w:val="216"/>
          <w:jc w:val="center"/>
        </w:trPr>
        <w:tc>
          <w:tcPr>
            <w:tcW w:w="1780" w:type="dxa"/>
            <w:tcBorders>
              <w:top w:val="single" w:sz="4" w:space="0" w:color="auto"/>
              <w:left w:val="single" w:sz="4" w:space="0" w:color="auto"/>
              <w:bottom w:val="single" w:sz="4" w:space="0" w:color="auto"/>
              <w:right w:val="single" w:sz="4" w:space="0" w:color="000000"/>
            </w:tcBorders>
            <w:shd w:val="clear" w:color="auto" w:fill="auto"/>
            <w:vAlign w:val="bottom"/>
          </w:tcPr>
          <w:p w14:paraId="6B2DCBB7" w14:textId="77777777" w:rsidR="00FA1400" w:rsidRPr="00227411" w:rsidRDefault="00FA1400" w:rsidP="002B3B8A">
            <w:pPr>
              <w:jc w:val="center"/>
              <w:rPr>
                <w:rFonts w:ascii="Calibri" w:eastAsia="Times New Roman" w:hAnsi="Calibri"/>
                <w:bCs/>
                <w:color w:val="000000"/>
                <w:sz w:val="18"/>
                <w:szCs w:val="18"/>
                <w:lang w:eastAsia="es-CL"/>
              </w:rPr>
            </w:pPr>
            <w:r w:rsidRPr="00227411">
              <w:rPr>
                <w:rFonts w:ascii="Calibri" w:eastAsia="Times New Roman" w:hAnsi="Calibri"/>
                <w:bCs/>
                <w:color w:val="000000"/>
                <w:sz w:val="18"/>
                <w:szCs w:val="18"/>
                <w:lang w:eastAsia="es-CL"/>
              </w:rPr>
              <w:t>1</w:t>
            </w:r>
          </w:p>
        </w:tc>
        <w:tc>
          <w:tcPr>
            <w:tcW w:w="2165" w:type="dxa"/>
            <w:tcBorders>
              <w:top w:val="single" w:sz="4" w:space="0" w:color="auto"/>
              <w:left w:val="nil"/>
              <w:bottom w:val="single" w:sz="4" w:space="0" w:color="auto"/>
              <w:right w:val="single" w:sz="4" w:space="0" w:color="auto"/>
            </w:tcBorders>
            <w:shd w:val="clear" w:color="auto" w:fill="auto"/>
            <w:vAlign w:val="bottom"/>
          </w:tcPr>
          <w:p w14:paraId="35EBEE7D" w14:textId="77777777" w:rsidR="00FA1400" w:rsidRPr="00031C8A" w:rsidRDefault="00FA1400" w:rsidP="002B3B8A">
            <w:pPr>
              <w:jc w:val="center"/>
              <w:rPr>
                <w:rFonts w:ascii="Calibri" w:eastAsia="Times New Roman" w:hAnsi="Calibri"/>
                <w:b/>
                <w:bCs/>
                <w:color w:val="000000"/>
                <w:sz w:val="18"/>
                <w:szCs w:val="18"/>
                <w:lang w:eastAsia="es-CL"/>
              </w:rPr>
            </w:pPr>
            <w:r>
              <w:rPr>
                <w:sz w:val="18"/>
                <w:szCs w:val="18"/>
              </w:rPr>
              <w:t>01/01/15 al 31/03/15</w:t>
            </w:r>
          </w:p>
        </w:tc>
        <w:tc>
          <w:tcPr>
            <w:tcW w:w="2166" w:type="dxa"/>
            <w:tcBorders>
              <w:top w:val="single" w:sz="4" w:space="0" w:color="auto"/>
              <w:left w:val="nil"/>
              <w:bottom w:val="single" w:sz="4" w:space="0" w:color="auto"/>
              <w:right w:val="single" w:sz="4" w:space="0" w:color="auto"/>
            </w:tcBorders>
            <w:shd w:val="clear" w:color="auto" w:fill="auto"/>
            <w:vAlign w:val="bottom"/>
          </w:tcPr>
          <w:p w14:paraId="37290C26" w14:textId="77777777" w:rsidR="00FA1400" w:rsidRPr="001C2695" w:rsidRDefault="00FA1400" w:rsidP="002B3B8A">
            <w:pPr>
              <w:jc w:val="center"/>
              <w:rPr>
                <w:rFonts w:ascii="Calibri" w:eastAsia="Times New Roman" w:hAnsi="Calibri"/>
                <w:b/>
                <w:bCs/>
                <w:color w:val="000000"/>
                <w:sz w:val="18"/>
                <w:szCs w:val="18"/>
                <w:lang w:eastAsia="es-CL"/>
              </w:rPr>
            </w:pPr>
            <w:r>
              <w:rPr>
                <w:rFonts w:ascii="Calibri" w:eastAsia="Times New Roman" w:hAnsi="Calibri"/>
                <w:bCs/>
                <w:color w:val="000000"/>
                <w:sz w:val="18"/>
                <w:szCs w:val="18"/>
                <w:lang w:eastAsia="es-CL"/>
              </w:rPr>
              <w:t>Fuera</w:t>
            </w:r>
            <w:r w:rsidRPr="001C2695">
              <w:rPr>
                <w:rFonts w:ascii="Calibri" w:eastAsia="Times New Roman" w:hAnsi="Calibri"/>
                <w:bCs/>
                <w:color w:val="000000"/>
                <w:sz w:val="18"/>
                <w:szCs w:val="18"/>
                <w:lang w:eastAsia="es-CL"/>
              </w:rPr>
              <w:t xml:space="preserve"> del plazo</w:t>
            </w:r>
          </w:p>
        </w:tc>
      </w:tr>
      <w:tr w:rsidR="00FA1400" w:rsidRPr="00031C8A" w14:paraId="6F82F4BB" w14:textId="77777777" w:rsidTr="00FA1400">
        <w:trPr>
          <w:trHeight w:val="216"/>
          <w:jc w:val="center"/>
        </w:trPr>
        <w:tc>
          <w:tcPr>
            <w:tcW w:w="1780" w:type="dxa"/>
            <w:tcBorders>
              <w:top w:val="single" w:sz="4" w:space="0" w:color="auto"/>
              <w:left w:val="single" w:sz="4" w:space="0" w:color="auto"/>
              <w:bottom w:val="single" w:sz="4" w:space="0" w:color="auto"/>
              <w:right w:val="single" w:sz="4" w:space="0" w:color="000000"/>
            </w:tcBorders>
            <w:shd w:val="clear" w:color="auto" w:fill="auto"/>
            <w:vAlign w:val="bottom"/>
          </w:tcPr>
          <w:p w14:paraId="426998D0" w14:textId="77777777" w:rsidR="00FA1400" w:rsidRPr="00227411" w:rsidRDefault="00FA1400" w:rsidP="002B3B8A">
            <w:pPr>
              <w:jc w:val="center"/>
              <w:rPr>
                <w:rFonts w:ascii="Calibri" w:eastAsia="Times New Roman" w:hAnsi="Calibri"/>
                <w:bCs/>
                <w:color w:val="000000"/>
                <w:sz w:val="18"/>
                <w:szCs w:val="18"/>
                <w:lang w:eastAsia="es-CL"/>
              </w:rPr>
            </w:pPr>
            <w:r w:rsidRPr="00227411">
              <w:rPr>
                <w:rFonts w:ascii="Calibri" w:eastAsia="Times New Roman" w:hAnsi="Calibri"/>
                <w:bCs/>
                <w:color w:val="000000"/>
                <w:sz w:val="18"/>
                <w:szCs w:val="18"/>
                <w:lang w:eastAsia="es-CL"/>
              </w:rPr>
              <w:t>2</w:t>
            </w:r>
          </w:p>
        </w:tc>
        <w:tc>
          <w:tcPr>
            <w:tcW w:w="2165" w:type="dxa"/>
            <w:tcBorders>
              <w:top w:val="single" w:sz="4" w:space="0" w:color="auto"/>
              <w:left w:val="nil"/>
              <w:bottom w:val="single" w:sz="4" w:space="0" w:color="auto"/>
              <w:right w:val="single" w:sz="4" w:space="0" w:color="auto"/>
            </w:tcBorders>
            <w:shd w:val="clear" w:color="auto" w:fill="auto"/>
            <w:vAlign w:val="bottom"/>
          </w:tcPr>
          <w:p w14:paraId="5CE98221" w14:textId="77777777" w:rsidR="00FA1400" w:rsidRPr="00031C8A" w:rsidRDefault="00FA1400" w:rsidP="002B3B8A">
            <w:pPr>
              <w:jc w:val="center"/>
              <w:rPr>
                <w:rFonts w:ascii="Calibri" w:eastAsia="Times New Roman" w:hAnsi="Calibri"/>
                <w:b/>
                <w:bCs/>
                <w:color w:val="000000"/>
                <w:sz w:val="18"/>
                <w:szCs w:val="18"/>
                <w:lang w:eastAsia="es-CL"/>
              </w:rPr>
            </w:pPr>
            <w:r>
              <w:rPr>
                <w:sz w:val="18"/>
                <w:szCs w:val="18"/>
              </w:rPr>
              <w:t>01/04/15 al 30/06/15</w:t>
            </w:r>
          </w:p>
        </w:tc>
        <w:tc>
          <w:tcPr>
            <w:tcW w:w="2166" w:type="dxa"/>
            <w:tcBorders>
              <w:top w:val="single" w:sz="4" w:space="0" w:color="auto"/>
              <w:left w:val="nil"/>
              <w:bottom w:val="single" w:sz="4" w:space="0" w:color="auto"/>
              <w:right w:val="single" w:sz="4" w:space="0" w:color="auto"/>
            </w:tcBorders>
            <w:shd w:val="clear" w:color="auto" w:fill="auto"/>
            <w:vAlign w:val="bottom"/>
          </w:tcPr>
          <w:p w14:paraId="0532235A" w14:textId="77777777" w:rsidR="00FA1400" w:rsidRPr="001C2695" w:rsidRDefault="00FA1400" w:rsidP="002B3B8A">
            <w:pPr>
              <w:jc w:val="center"/>
              <w:rPr>
                <w:rFonts w:ascii="Calibri" w:eastAsia="Times New Roman" w:hAnsi="Calibri"/>
                <w:b/>
                <w:bCs/>
                <w:color w:val="000000"/>
                <w:sz w:val="18"/>
                <w:szCs w:val="18"/>
                <w:lang w:eastAsia="es-CL"/>
              </w:rPr>
            </w:pPr>
            <w:r>
              <w:rPr>
                <w:rFonts w:ascii="Calibri" w:eastAsia="Times New Roman" w:hAnsi="Calibri"/>
                <w:bCs/>
                <w:color w:val="000000"/>
                <w:sz w:val="18"/>
                <w:szCs w:val="18"/>
                <w:lang w:eastAsia="es-CL"/>
              </w:rPr>
              <w:t xml:space="preserve">Fuera </w:t>
            </w:r>
            <w:r w:rsidRPr="001C2695">
              <w:rPr>
                <w:rFonts w:ascii="Calibri" w:eastAsia="Times New Roman" w:hAnsi="Calibri"/>
                <w:bCs/>
                <w:color w:val="000000"/>
                <w:sz w:val="18"/>
                <w:szCs w:val="18"/>
                <w:lang w:eastAsia="es-CL"/>
              </w:rPr>
              <w:t>del plazo</w:t>
            </w:r>
          </w:p>
        </w:tc>
      </w:tr>
      <w:tr w:rsidR="00FA1400" w:rsidRPr="00031C8A" w14:paraId="21980EDF" w14:textId="77777777" w:rsidTr="00FA1400">
        <w:trPr>
          <w:trHeight w:val="216"/>
          <w:jc w:val="center"/>
        </w:trPr>
        <w:tc>
          <w:tcPr>
            <w:tcW w:w="1780" w:type="dxa"/>
            <w:tcBorders>
              <w:top w:val="single" w:sz="4" w:space="0" w:color="auto"/>
              <w:left w:val="single" w:sz="4" w:space="0" w:color="auto"/>
              <w:bottom w:val="single" w:sz="4" w:space="0" w:color="auto"/>
              <w:right w:val="single" w:sz="4" w:space="0" w:color="000000"/>
            </w:tcBorders>
            <w:shd w:val="clear" w:color="auto" w:fill="auto"/>
            <w:vAlign w:val="bottom"/>
          </w:tcPr>
          <w:p w14:paraId="0DF39D40" w14:textId="77777777" w:rsidR="00FA1400" w:rsidRPr="00227411" w:rsidRDefault="00FA1400" w:rsidP="002B3B8A">
            <w:pPr>
              <w:jc w:val="center"/>
              <w:rPr>
                <w:rFonts w:ascii="Calibri" w:eastAsia="Times New Roman" w:hAnsi="Calibri"/>
                <w:bCs/>
                <w:color w:val="000000"/>
                <w:sz w:val="18"/>
                <w:szCs w:val="18"/>
                <w:lang w:eastAsia="es-CL"/>
              </w:rPr>
            </w:pPr>
            <w:r w:rsidRPr="00227411">
              <w:rPr>
                <w:rFonts w:ascii="Calibri" w:eastAsia="Times New Roman" w:hAnsi="Calibri"/>
                <w:bCs/>
                <w:color w:val="000000"/>
                <w:sz w:val="18"/>
                <w:szCs w:val="18"/>
                <w:lang w:eastAsia="es-CL"/>
              </w:rPr>
              <w:t>3</w:t>
            </w:r>
          </w:p>
        </w:tc>
        <w:tc>
          <w:tcPr>
            <w:tcW w:w="2165" w:type="dxa"/>
            <w:tcBorders>
              <w:top w:val="single" w:sz="4" w:space="0" w:color="auto"/>
              <w:left w:val="nil"/>
              <w:bottom w:val="single" w:sz="4" w:space="0" w:color="auto"/>
              <w:right w:val="single" w:sz="4" w:space="0" w:color="auto"/>
            </w:tcBorders>
            <w:shd w:val="clear" w:color="auto" w:fill="auto"/>
            <w:vAlign w:val="bottom"/>
          </w:tcPr>
          <w:p w14:paraId="0EB46D4D" w14:textId="77777777" w:rsidR="00FA1400" w:rsidRPr="00031C8A" w:rsidRDefault="00FA1400" w:rsidP="002B3B8A">
            <w:pPr>
              <w:jc w:val="center"/>
              <w:rPr>
                <w:rFonts w:ascii="Calibri" w:eastAsia="Times New Roman" w:hAnsi="Calibri"/>
                <w:b/>
                <w:bCs/>
                <w:color w:val="000000"/>
                <w:sz w:val="18"/>
                <w:szCs w:val="18"/>
                <w:lang w:eastAsia="es-CL"/>
              </w:rPr>
            </w:pPr>
            <w:r>
              <w:rPr>
                <w:sz w:val="18"/>
                <w:szCs w:val="18"/>
              </w:rPr>
              <w:t>01/07/15 al 30/09/15</w:t>
            </w:r>
          </w:p>
        </w:tc>
        <w:tc>
          <w:tcPr>
            <w:tcW w:w="2166" w:type="dxa"/>
            <w:tcBorders>
              <w:top w:val="single" w:sz="4" w:space="0" w:color="auto"/>
              <w:left w:val="nil"/>
              <w:bottom w:val="single" w:sz="4" w:space="0" w:color="auto"/>
              <w:right w:val="single" w:sz="4" w:space="0" w:color="auto"/>
            </w:tcBorders>
            <w:shd w:val="clear" w:color="auto" w:fill="auto"/>
            <w:vAlign w:val="bottom"/>
          </w:tcPr>
          <w:p w14:paraId="3AD1E702" w14:textId="77777777" w:rsidR="00FA1400" w:rsidRPr="001C2695" w:rsidRDefault="00FA1400" w:rsidP="002B3B8A">
            <w:pPr>
              <w:jc w:val="center"/>
              <w:rPr>
                <w:rFonts w:ascii="Calibri" w:eastAsia="Times New Roman" w:hAnsi="Calibri"/>
                <w:bCs/>
                <w:color w:val="000000"/>
                <w:sz w:val="18"/>
                <w:szCs w:val="18"/>
                <w:lang w:eastAsia="es-CL"/>
              </w:rPr>
            </w:pPr>
            <w:r w:rsidRPr="001C2695">
              <w:rPr>
                <w:rFonts w:ascii="Calibri" w:eastAsia="Times New Roman" w:hAnsi="Calibri"/>
                <w:bCs/>
                <w:color w:val="000000"/>
                <w:sz w:val="18"/>
                <w:szCs w:val="18"/>
                <w:lang w:eastAsia="es-CL"/>
              </w:rPr>
              <w:t>Dentro del plazo</w:t>
            </w:r>
          </w:p>
        </w:tc>
      </w:tr>
      <w:tr w:rsidR="00FA1400" w:rsidRPr="00031C8A" w14:paraId="5F5C89D8" w14:textId="77777777" w:rsidTr="00FA1400">
        <w:trPr>
          <w:trHeight w:val="216"/>
          <w:jc w:val="center"/>
        </w:trPr>
        <w:tc>
          <w:tcPr>
            <w:tcW w:w="1780" w:type="dxa"/>
            <w:tcBorders>
              <w:top w:val="single" w:sz="4" w:space="0" w:color="auto"/>
              <w:left w:val="single" w:sz="4" w:space="0" w:color="auto"/>
              <w:bottom w:val="single" w:sz="4" w:space="0" w:color="auto"/>
              <w:right w:val="single" w:sz="4" w:space="0" w:color="000000"/>
            </w:tcBorders>
            <w:shd w:val="clear" w:color="auto" w:fill="auto"/>
            <w:vAlign w:val="bottom"/>
          </w:tcPr>
          <w:p w14:paraId="617F3E00" w14:textId="77777777" w:rsidR="00FA1400" w:rsidRPr="00227411" w:rsidRDefault="00FA1400" w:rsidP="002B3B8A">
            <w:pPr>
              <w:jc w:val="center"/>
              <w:rPr>
                <w:rFonts w:ascii="Calibri" w:eastAsia="Times New Roman" w:hAnsi="Calibri"/>
                <w:color w:val="000000"/>
                <w:sz w:val="18"/>
                <w:szCs w:val="18"/>
                <w:lang w:eastAsia="es-CL"/>
              </w:rPr>
            </w:pPr>
            <w:r w:rsidRPr="00227411">
              <w:rPr>
                <w:rFonts w:ascii="Calibri" w:eastAsia="Times New Roman" w:hAnsi="Calibri"/>
                <w:color w:val="000000"/>
                <w:sz w:val="18"/>
                <w:szCs w:val="18"/>
                <w:lang w:eastAsia="es-CL"/>
              </w:rPr>
              <w:t>4</w:t>
            </w:r>
          </w:p>
        </w:tc>
        <w:tc>
          <w:tcPr>
            <w:tcW w:w="2165" w:type="dxa"/>
            <w:tcBorders>
              <w:top w:val="single" w:sz="4" w:space="0" w:color="auto"/>
              <w:left w:val="nil"/>
              <w:bottom w:val="single" w:sz="4" w:space="0" w:color="auto"/>
              <w:right w:val="single" w:sz="4" w:space="0" w:color="auto"/>
            </w:tcBorders>
            <w:shd w:val="clear" w:color="auto" w:fill="auto"/>
            <w:vAlign w:val="bottom"/>
          </w:tcPr>
          <w:p w14:paraId="608DB3CB" w14:textId="77777777" w:rsidR="00FA1400" w:rsidRPr="00031C8A" w:rsidRDefault="00FA1400" w:rsidP="002B3B8A">
            <w:pPr>
              <w:jc w:val="center"/>
              <w:rPr>
                <w:rFonts w:ascii="Calibri" w:eastAsia="Times New Roman" w:hAnsi="Calibri"/>
                <w:b/>
                <w:bCs/>
                <w:color w:val="000000"/>
                <w:sz w:val="18"/>
                <w:szCs w:val="18"/>
                <w:lang w:eastAsia="es-CL"/>
              </w:rPr>
            </w:pPr>
            <w:r>
              <w:rPr>
                <w:sz w:val="18"/>
                <w:szCs w:val="18"/>
              </w:rPr>
              <w:t>01/10/15 al 31/12/15</w:t>
            </w:r>
          </w:p>
        </w:tc>
        <w:tc>
          <w:tcPr>
            <w:tcW w:w="2166" w:type="dxa"/>
            <w:tcBorders>
              <w:top w:val="single" w:sz="4" w:space="0" w:color="auto"/>
              <w:left w:val="nil"/>
              <w:bottom w:val="single" w:sz="4" w:space="0" w:color="auto"/>
              <w:right w:val="single" w:sz="4" w:space="0" w:color="auto"/>
            </w:tcBorders>
            <w:shd w:val="clear" w:color="auto" w:fill="auto"/>
            <w:vAlign w:val="bottom"/>
          </w:tcPr>
          <w:p w14:paraId="37374B9D" w14:textId="77777777" w:rsidR="00FA1400" w:rsidRPr="001C2695" w:rsidRDefault="00FA1400" w:rsidP="002B3B8A">
            <w:pPr>
              <w:jc w:val="center"/>
              <w:rPr>
                <w:rFonts w:ascii="Calibri" w:eastAsia="Times New Roman" w:hAnsi="Calibri"/>
                <w:b/>
                <w:bCs/>
                <w:color w:val="000000"/>
                <w:sz w:val="18"/>
                <w:szCs w:val="18"/>
                <w:lang w:eastAsia="es-CL"/>
              </w:rPr>
            </w:pPr>
            <w:r w:rsidRPr="001C2695">
              <w:rPr>
                <w:rFonts w:ascii="Calibri" w:eastAsia="Times New Roman" w:hAnsi="Calibri"/>
                <w:bCs/>
                <w:color w:val="000000"/>
                <w:sz w:val="18"/>
                <w:szCs w:val="18"/>
                <w:lang w:eastAsia="es-CL"/>
              </w:rPr>
              <w:t>Dentro del plazo</w:t>
            </w:r>
          </w:p>
        </w:tc>
      </w:tr>
    </w:tbl>
    <w:p w14:paraId="0BDF3F71" w14:textId="77777777" w:rsidR="009503F2" w:rsidRDefault="009503F2" w:rsidP="006F2D31">
      <w:pPr>
        <w:rPr>
          <w:rFonts w:cstheme="minorHAnsi"/>
          <w:sz w:val="16"/>
          <w:szCs w:val="16"/>
        </w:rPr>
      </w:pPr>
    </w:p>
    <w:p w14:paraId="18554B5E" w14:textId="77777777" w:rsidR="00FA1400" w:rsidRDefault="00FA1400" w:rsidP="006F2D31">
      <w:pPr>
        <w:rPr>
          <w:rFonts w:cstheme="minorHAnsi"/>
          <w:sz w:val="16"/>
          <w:szCs w:val="16"/>
        </w:rPr>
      </w:pPr>
    </w:p>
    <w:p w14:paraId="0E917DF6" w14:textId="77777777" w:rsidR="009503F2" w:rsidRPr="0025129B" w:rsidRDefault="009503F2" w:rsidP="009503F2">
      <w:pPr>
        <w:pStyle w:val="Ttulo2"/>
        <w:rPr>
          <w:bCs/>
        </w:rPr>
      </w:pPr>
      <w:bookmarkStart w:id="52" w:name="_Toc458072415"/>
      <w:r>
        <w:rPr>
          <w:bCs/>
        </w:rPr>
        <w:t>Metodología de Evaluación</w:t>
      </w:r>
      <w:bookmarkEnd w:id="52"/>
    </w:p>
    <w:p w14:paraId="7E9A0AC6" w14:textId="77777777" w:rsidR="00A6400C" w:rsidRDefault="00A6400C">
      <w:pPr>
        <w:jc w:val="left"/>
        <w:rPr>
          <w:rFonts w:cstheme="minorHAnsi"/>
          <w:sz w:val="16"/>
          <w:szCs w:val="16"/>
        </w:rPr>
      </w:pPr>
    </w:p>
    <w:p w14:paraId="769C47E9" w14:textId="77777777" w:rsidR="00D62C7C" w:rsidRPr="00232E2B" w:rsidRDefault="00840F90" w:rsidP="00840F90">
      <w:pPr>
        <w:rPr>
          <w:sz w:val="20"/>
          <w:szCs w:val="20"/>
        </w:rPr>
      </w:pPr>
      <w:r w:rsidRPr="00232E2B">
        <w:rPr>
          <w:sz w:val="20"/>
          <w:szCs w:val="20"/>
        </w:rPr>
        <w:t xml:space="preserve">Con el objetivo de realizar una </w:t>
      </w:r>
      <w:r w:rsidR="00D62C7C" w:rsidRPr="00232E2B">
        <w:rPr>
          <w:sz w:val="20"/>
          <w:szCs w:val="20"/>
        </w:rPr>
        <w:t>evaluación d</w:t>
      </w:r>
      <w:r w:rsidRPr="00232E2B">
        <w:rPr>
          <w:sz w:val="20"/>
          <w:szCs w:val="20"/>
        </w:rPr>
        <w:t xml:space="preserve">el cumplimiento de </w:t>
      </w:r>
      <w:r w:rsidR="002436EA">
        <w:rPr>
          <w:sz w:val="20"/>
          <w:szCs w:val="20"/>
        </w:rPr>
        <w:t>todos los requerimientos establecidos</w:t>
      </w:r>
      <w:r w:rsidR="00D62C7C" w:rsidRPr="00232E2B">
        <w:rPr>
          <w:sz w:val="20"/>
          <w:szCs w:val="20"/>
        </w:rPr>
        <w:t xml:space="preserve"> </w:t>
      </w:r>
      <w:r w:rsidRPr="00232E2B">
        <w:rPr>
          <w:sz w:val="20"/>
          <w:szCs w:val="20"/>
        </w:rPr>
        <w:t>en</w:t>
      </w:r>
      <w:r w:rsidR="002436EA">
        <w:rPr>
          <w:sz w:val="20"/>
          <w:szCs w:val="20"/>
        </w:rPr>
        <w:t xml:space="preserve"> el</w:t>
      </w:r>
      <w:r w:rsidRPr="00232E2B">
        <w:rPr>
          <w:sz w:val="20"/>
          <w:szCs w:val="20"/>
        </w:rPr>
        <w:t xml:space="preserve"> </w:t>
      </w:r>
      <w:r w:rsidR="00D62C7C" w:rsidRPr="00232E2B">
        <w:rPr>
          <w:sz w:val="20"/>
          <w:szCs w:val="20"/>
        </w:rPr>
        <w:t>D.S.13/11 del Ministerio de Medio Ambiente</w:t>
      </w:r>
      <w:r w:rsidRPr="00232E2B">
        <w:rPr>
          <w:sz w:val="20"/>
          <w:szCs w:val="20"/>
        </w:rPr>
        <w:t xml:space="preserve">, </w:t>
      </w:r>
      <w:r w:rsidR="00D62C7C" w:rsidRPr="00232E2B">
        <w:rPr>
          <w:sz w:val="20"/>
          <w:szCs w:val="20"/>
        </w:rPr>
        <w:t>se han definido los siguientes criterios</w:t>
      </w:r>
      <w:r w:rsidR="00DD726F">
        <w:rPr>
          <w:sz w:val="20"/>
          <w:szCs w:val="20"/>
        </w:rPr>
        <w:t>:</w:t>
      </w:r>
    </w:p>
    <w:p w14:paraId="647FAAC1" w14:textId="77777777" w:rsidR="00D62C7C" w:rsidRDefault="00D62C7C" w:rsidP="00840F90"/>
    <w:p w14:paraId="10C6AAB9" w14:textId="77777777" w:rsidR="00840F90" w:rsidRDefault="00840F90" w:rsidP="005A6D9B">
      <w:pPr>
        <w:pStyle w:val="Prrafodelista"/>
        <w:numPr>
          <w:ilvl w:val="0"/>
          <w:numId w:val="3"/>
        </w:numPr>
        <w:spacing w:after="200" w:line="276" w:lineRule="auto"/>
      </w:pPr>
      <w:r w:rsidRPr="00F02B20">
        <w:rPr>
          <w:b/>
        </w:rPr>
        <w:t>Evaluación de requerimientos de carácter administrativos</w:t>
      </w:r>
      <w:r w:rsidR="00232E2B">
        <w:t>:</w:t>
      </w:r>
      <w:r>
        <w:t xml:space="preserve"> </w:t>
      </w:r>
    </w:p>
    <w:p w14:paraId="3090314E" w14:textId="0A209A18" w:rsidR="00840F90" w:rsidRPr="00DD726F" w:rsidRDefault="00840F90" w:rsidP="005A6D9B">
      <w:pPr>
        <w:pStyle w:val="Prrafodelista"/>
        <w:numPr>
          <w:ilvl w:val="0"/>
          <w:numId w:val="5"/>
        </w:numPr>
        <w:spacing w:after="200" w:line="276" w:lineRule="auto"/>
        <w:ind w:left="709"/>
        <w:rPr>
          <w:sz w:val="20"/>
          <w:szCs w:val="20"/>
        </w:rPr>
      </w:pPr>
      <w:r w:rsidRPr="00DD726F">
        <w:rPr>
          <w:sz w:val="20"/>
          <w:szCs w:val="20"/>
        </w:rPr>
        <w:t xml:space="preserve">Tener </w:t>
      </w:r>
      <w:r w:rsidR="00232E2B" w:rsidRPr="00DD726F">
        <w:rPr>
          <w:sz w:val="20"/>
          <w:szCs w:val="20"/>
        </w:rPr>
        <w:t>i</w:t>
      </w:r>
      <w:r w:rsidRPr="00DD726F">
        <w:rPr>
          <w:sz w:val="20"/>
          <w:szCs w:val="20"/>
        </w:rPr>
        <w:t>mpl</w:t>
      </w:r>
      <w:r w:rsidR="00EC34C7">
        <w:rPr>
          <w:sz w:val="20"/>
          <w:szCs w:val="20"/>
        </w:rPr>
        <w:t>ementado y certificado el CEMS / Método Alternativo.</w:t>
      </w:r>
    </w:p>
    <w:p w14:paraId="26C05CB9" w14:textId="77777777" w:rsidR="00840F90" w:rsidRPr="00DD726F" w:rsidRDefault="00840F90" w:rsidP="005A6D9B">
      <w:pPr>
        <w:pStyle w:val="Prrafodelista"/>
        <w:numPr>
          <w:ilvl w:val="0"/>
          <w:numId w:val="5"/>
        </w:numPr>
        <w:spacing w:after="200" w:line="276" w:lineRule="auto"/>
        <w:ind w:left="709"/>
        <w:rPr>
          <w:sz w:val="20"/>
          <w:szCs w:val="20"/>
        </w:rPr>
      </w:pPr>
      <w:r w:rsidRPr="00DD726F">
        <w:rPr>
          <w:sz w:val="20"/>
          <w:szCs w:val="20"/>
        </w:rPr>
        <w:t>Haber enviado los 4 Reportes Trimestrales de las emisiones en los plazos y modos establecidos.</w:t>
      </w:r>
    </w:p>
    <w:p w14:paraId="3CB1E173" w14:textId="77777777" w:rsidR="00840F90" w:rsidRDefault="00840F90" w:rsidP="00840F90">
      <w:pPr>
        <w:pStyle w:val="Prrafodelista"/>
        <w:ind w:left="1440"/>
      </w:pPr>
    </w:p>
    <w:p w14:paraId="0F22D41E" w14:textId="77777777" w:rsidR="00232E2B" w:rsidRDefault="00840F90" w:rsidP="005A6D9B">
      <w:pPr>
        <w:pStyle w:val="Prrafodelista"/>
        <w:numPr>
          <w:ilvl w:val="0"/>
          <w:numId w:val="3"/>
        </w:numPr>
        <w:spacing w:after="200" w:line="276" w:lineRule="auto"/>
      </w:pPr>
      <w:r w:rsidRPr="0044687F">
        <w:rPr>
          <w:b/>
        </w:rPr>
        <w:t>Evaluación de requerimientos de carácter Técnicos</w:t>
      </w:r>
      <w:r>
        <w:t xml:space="preserve">: </w:t>
      </w:r>
    </w:p>
    <w:p w14:paraId="470CDD5D" w14:textId="4B3C3BBE" w:rsidR="001E26C0" w:rsidRPr="001E26C0" w:rsidRDefault="001E26C0" w:rsidP="001E26C0">
      <w:pPr>
        <w:pStyle w:val="Prrafodelista"/>
        <w:numPr>
          <w:ilvl w:val="0"/>
          <w:numId w:val="5"/>
        </w:numPr>
        <w:ind w:left="709"/>
        <w:rPr>
          <w:sz w:val="20"/>
          <w:szCs w:val="20"/>
        </w:rPr>
      </w:pPr>
      <w:r w:rsidRPr="001E26C0">
        <w:rPr>
          <w:sz w:val="20"/>
          <w:szCs w:val="20"/>
        </w:rPr>
        <w:t>Para evaluar el cumplimiento normativo, la UGE debe disponer de datos de calidad asegurada para todo el año de evaluación, por lo cual se verifica el estado de la validación del Sistema de Monitoreo Continuo de Emisiones (CEMS) para material particulado (MP), dióxido de azufre (SO</w:t>
      </w:r>
      <w:r w:rsidRPr="001E26C0">
        <w:rPr>
          <w:sz w:val="20"/>
          <w:szCs w:val="20"/>
          <w:vertAlign w:val="subscript"/>
        </w:rPr>
        <w:t>2</w:t>
      </w:r>
      <w:r w:rsidRPr="001E26C0">
        <w:rPr>
          <w:sz w:val="20"/>
          <w:szCs w:val="20"/>
        </w:rPr>
        <w:t xml:space="preserve">), óxidos de nitrógeno (NOx) y de otros parámetros de interés. </w:t>
      </w:r>
    </w:p>
    <w:p w14:paraId="4630467C" w14:textId="77777777" w:rsidR="00840F90" w:rsidRPr="00DD726F" w:rsidRDefault="00840F90" w:rsidP="005A6D9B">
      <w:pPr>
        <w:pStyle w:val="Prrafodelista"/>
        <w:numPr>
          <w:ilvl w:val="0"/>
          <w:numId w:val="5"/>
        </w:numPr>
        <w:spacing w:after="200" w:line="276" w:lineRule="auto"/>
        <w:ind w:left="709"/>
        <w:rPr>
          <w:sz w:val="20"/>
          <w:szCs w:val="20"/>
        </w:rPr>
      </w:pPr>
      <w:r w:rsidRPr="00DD726F">
        <w:rPr>
          <w:sz w:val="20"/>
          <w:szCs w:val="20"/>
        </w:rPr>
        <w:t xml:space="preserve">Se </w:t>
      </w:r>
      <w:r w:rsidR="00BE54FB" w:rsidRPr="00DD726F">
        <w:rPr>
          <w:sz w:val="20"/>
          <w:szCs w:val="20"/>
        </w:rPr>
        <w:t>e</w:t>
      </w:r>
      <w:r w:rsidRPr="00DD726F">
        <w:rPr>
          <w:sz w:val="20"/>
          <w:szCs w:val="20"/>
        </w:rPr>
        <w:t>val</w:t>
      </w:r>
      <w:r w:rsidR="00BE54FB" w:rsidRPr="00DD726F">
        <w:rPr>
          <w:sz w:val="20"/>
          <w:szCs w:val="20"/>
        </w:rPr>
        <w:t>úa</w:t>
      </w:r>
      <w:r w:rsidRPr="00DD726F">
        <w:rPr>
          <w:sz w:val="20"/>
          <w:szCs w:val="20"/>
        </w:rPr>
        <w:t xml:space="preserve"> el cumplimiento </w:t>
      </w:r>
      <w:r w:rsidR="00602BF4" w:rsidRPr="00DD726F">
        <w:rPr>
          <w:sz w:val="20"/>
          <w:szCs w:val="20"/>
        </w:rPr>
        <w:t>de</w:t>
      </w:r>
      <w:r w:rsidR="00DD726F">
        <w:rPr>
          <w:sz w:val="20"/>
          <w:szCs w:val="20"/>
        </w:rPr>
        <w:t>l</w:t>
      </w:r>
      <w:r w:rsidRPr="00DD726F">
        <w:rPr>
          <w:sz w:val="20"/>
          <w:szCs w:val="20"/>
        </w:rPr>
        <w:t xml:space="preserve"> límite de emisión aplicable</w:t>
      </w:r>
      <w:r w:rsidR="00DD726F">
        <w:rPr>
          <w:sz w:val="20"/>
          <w:szCs w:val="20"/>
        </w:rPr>
        <w:t xml:space="preserve"> </w:t>
      </w:r>
      <w:r w:rsidR="00BE54FB" w:rsidRPr="00DD726F">
        <w:rPr>
          <w:sz w:val="20"/>
          <w:szCs w:val="20"/>
        </w:rPr>
        <w:t>para Material Particulado (</w:t>
      </w:r>
      <w:r w:rsidRPr="00DD726F">
        <w:rPr>
          <w:sz w:val="20"/>
          <w:szCs w:val="20"/>
        </w:rPr>
        <w:t>MP</w:t>
      </w:r>
      <w:r w:rsidR="00BE54FB" w:rsidRPr="00DD726F">
        <w:rPr>
          <w:sz w:val="20"/>
          <w:szCs w:val="20"/>
        </w:rPr>
        <w:t xml:space="preserve">), </w:t>
      </w:r>
      <w:r w:rsidR="00DD726F">
        <w:rPr>
          <w:sz w:val="20"/>
          <w:szCs w:val="20"/>
        </w:rPr>
        <w:t xml:space="preserve">para </w:t>
      </w:r>
      <w:r w:rsidRPr="00DD726F">
        <w:rPr>
          <w:sz w:val="20"/>
          <w:szCs w:val="20"/>
        </w:rPr>
        <w:t>cada hora de funcionamiento de la fuente</w:t>
      </w:r>
      <w:r w:rsidR="00DD726F">
        <w:rPr>
          <w:sz w:val="20"/>
          <w:szCs w:val="20"/>
        </w:rPr>
        <w:t xml:space="preserve">, de acuerdo a los datos </w:t>
      </w:r>
      <w:r w:rsidRPr="00DD726F">
        <w:rPr>
          <w:sz w:val="20"/>
          <w:szCs w:val="20"/>
        </w:rPr>
        <w:t>informado</w:t>
      </w:r>
      <w:r w:rsidR="00DD726F">
        <w:rPr>
          <w:sz w:val="20"/>
          <w:szCs w:val="20"/>
        </w:rPr>
        <w:t>s</w:t>
      </w:r>
      <w:r w:rsidRPr="00DD726F">
        <w:rPr>
          <w:sz w:val="20"/>
          <w:szCs w:val="20"/>
        </w:rPr>
        <w:t xml:space="preserve"> en los 4 reportes trimestrales.</w:t>
      </w:r>
    </w:p>
    <w:p w14:paraId="450CD6BE" w14:textId="77777777" w:rsidR="00840F90" w:rsidRPr="00E00299" w:rsidRDefault="00840F90" w:rsidP="005A6D9B">
      <w:pPr>
        <w:pStyle w:val="Prrafodelista"/>
        <w:numPr>
          <w:ilvl w:val="0"/>
          <w:numId w:val="5"/>
        </w:numPr>
        <w:spacing w:after="200" w:line="276" w:lineRule="auto"/>
        <w:ind w:left="709"/>
        <w:rPr>
          <w:sz w:val="20"/>
          <w:szCs w:val="20"/>
        </w:rPr>
      </w:pPr>
      <w:r w:rsidRPr="00E00299">
        <w:rPr>
          <w:sz w:val="20"/>
          <w:szCs w:val="20"/>
        </w:rPr>
        <w:t xml:space="preserve">Para evaluar el cumplimiento de los límites de emisión durante las horas de funcionamiento de la fuente, se realiza </w:t>
      </w:r>
      <w:r w:rsidR="00DD726F" w:rsidRPr="00E00299">
        <w:rPr>
          <w:sz w:val="20"/>
          <w:szCs w:val="20"/>
        </w:rPr>
        <w:t xml:space="preserve">un resumen </w:t>
      </w:r>
      <w:r w:rsidR="00602BF4" w:rsidRPr="00E00299">
        <w:rPr>
          <w:sz w:val="20"/>
          <w:szCs w:val="20"/>
        </w:rPr>
        <w:t xml:space="preserve">por cada reporte trimestral </w:t>
      </w:r>
      <w:r w:rsidR="00DD726F" w:rsidRPr="00E00299">
        <w:rPr>
          <w:sz w:val="20"/>
          <w:szCs w:val="20"/>
        </w:rPr>
        <w:t>de la</w:t>
      </w:r>
      <w:r w:rsidRPr="00E00299">
        <w:rPr>
          <w:sz w:val="20"/>
          <w:szCs w:val="20"/>
        </w:rPr>
        <w:t xml:space="preserve">s horas de funcionamiento de la fuente, </w:t>
      </w:r>
      <w:r w:rsidR="00DD726F" w:rsidRPr="00E00299">
        <w:rPr>
          <w:sz w:val="20"/>
          <w:szCs w:val="20"/>
        </w:rPr>
        <w:t xml:space="preserve">las </w:t>
      </w:r>
      <w:r w:rsidRPr="00E00299">
        <w:rPr>
          <w:sz w:val="20"/>
          <w:szCs w:val="20"/>
        </w:rPr>
        <w:t xml:space="preserve">que de acuerdo </w:t>
      </w:r>
      <w:r w:rsidR="00DD726F" w:rsidRPr="00E00299">
        <w:rPr>
          <w:sz w:val="20"/>
          <w:szCs w:val="20"/>
        </w:rPr>
        <w:t>a</w:t>
      </w:r>
      <w:r w:rsidRPr="00E00299">
        <w:rPr>
          <w:sz w:val="20"/>
          <w:szCs w:val="20"/>
        </w:rPr>
        <w:t xml:space="preserve"> la norma, corresponden a </w:t>
      </w:r>
      <w:r w:rsidR="00DD726F" w:rsidRPr="00E00299">
        <w:rPr>
          <w:sz w:val="20"/>
          <w:szCs w:val="20"/>
        </w:rPr>
        <w:t xml:space="preserve">las horas </w:t>
      </w:r>
      <w:r w:rsidRPr="00E00299">
        <w:rPr>
          <w:sz w:val="20"/>
          <w:szCs w:val="20"/>
        </w:rPr>
        <w:t xml:space="preserve">de </w:t>
      </w:r>
      <w:r w:rsidR="00DD726F" w:rsidRPr="00E00299">
        <w:rPr>
          <w:sz w:val="20"/>
          <w:szCs w:val="20"/>
        </w:rPr>
        <w:t>e</w:t>
      </w:r>
      <w:r w:rsidRPr="00E00299">
        <w:rPr>
          <w:sz w:val="20"/>
          <w:szCs w:val="20"/>
        </w:rPr>
        <w:t xml:space="preserve">ncendido, en </w:t>
      </w:r>
      <w:r w:rsidR="00DD726F" w:rsidRPr="00E00299">
        <w:rPr>
          <w:sz w:val="20"/>
          <w:szCs w:val="20"/>
        </w:rPr>
        <w:t>r</w:t>
      </w:r>
      <w:r w:rsidRPr="00E00299">
        <w:rPr>
          <w:sz w:val="20"/>
          <w:szCs w:val="20"/>
        </w:rPr>
        <w:t>égimen</w:t>
      </w:r>
      <w:r w:rsidR="00DD726F" w:rsidRPr="00E00299">
        <w:rPr>
          <w:sz w:val="20"/>
          <w:szCs w:val="20"/>
        </w:rPr>
        <w:t xml:space="preserve"> y a</w:t>
      </w:r>
      <w:r w:rsidRPr="00E00299">
        <w:rPr>
          <w:sz w:val="20"/>
          <w:szCs w:val="20"/>
        </w:rPr>
        <w:t>pagado</w:t>
      </w:r>
      <w:r w:rsidR="00DD726F" w:rsidRPr="00E00299">
        <w:rPr>
          <w:sz w:val="20"/>
          <w:szCs w:val="20"/>
        </w:rPr>
        <w:t xml:space="preserve">, así como las </w:t>
      </w:r>
      <w:r w:rsidRPr="00E00299">
        <w:rPr>
          <w:sz w:val="20"/>
          <w:szCs w:val="20"/>
        </w:rPr>
        <w:t xml:space="preserve">fallas. </w:t>
      </w:r>
      <w:r w:rsidR="00E00299" w:rsidRPr="00E00299">
        <w:rPr>
          <w:sz w:val="20"/>
          <w:szCs w:val="20"/>
        </w:rPr>
        <w:t>Con ello se obtiene el</w:t>
      </w:r>
      <w:r w:rsidR="00E00299">
        <w:rPr>
          <w:sz w:val="20"/>
          <w:szCs w:val="20"/>
        </w:rPr>
        <w:t xml:space="preserve"> </w:t>
      </w:r>
      <w:r w:rsidRPr="00E00299">
        <w:rPr>
          <w:sz w:val="20"/>
          <w:szCs w:val="20"/>
        </w:rPr>
        <w:t>total de horas en que la fuente funcion</w:t>
      </w:r>
      <w:r w:rsidR="00E00299">
        <w:rPr>
          <w:sz w:val="20"/>
          <w:szCs w:val="20"/>
        </w:rPr>
        <w:t>ó</w:t>
      </w:r>
      <w:r w:rsidRPr="00E00299">
        <w:rPr>
          <w:sz w:val="20"/>
          <w:szCs w:val="20"/>
        </w:rPr>
        <w:t xml:space="preserve"> </w:t>
      </w:r>
      <w:r w:rsidR="002436EA">
        <w:rPr>
          <w:sz w:val="20"/>
          <w:szCs w:val="20"/>
        </w:rPr>
        <w:t>en cada estado operacional.</w:t>
      </w:r>
    </w:p>
    <w:p w14:paraId="18970CBE" w14:textId="77777777" w:rsidR="00840F90" w:rsidRPr="00E00299" w:rsidRDefault="00E00299" w:rsidP="005A6D9B">
      <w:pPr>
        <w:pStyle w:val="Prrafodelista"/>
        <w:numPr>
          <w:ilvl w:val="0"/>
          <w:numId w:val="5"/>
        </w:numPr>
        <w:spacing w:after="200" w:line="276" w:lineRule="auto"/>
        <w:ind w:left="709"/>
        <w:rPr>
          <w:sz w:val="20"/>
          <w:szCs w:val="20"/>
        </w:rPr>
      </w:pPr>
      <w:r>
        <w:rPr>
          <w:sz w:val="20"/>
          <w:szCs w:val="20"/>
        </w:rPr>
        <w:t xml:space="preserve">Para cada </w:t>
      </w:r>
      <w:r w:rsidR="00840F90" w:rsidRPr="00E00299">
        <w:rPr>
          <w:sz w:val="20"/>
          <w:szCs w:val="20"/>
        </w:rPr>
        <w:t>un</w:t>
      </w:r>
      <w:r>
        <w:rPr>
          <w:sz w:val="20"/>
          <w:szCs w:val="20"/>
        </w:rPr>
        <w:t>o de esos periodos de funcionamiento, s</w:t>
      </w:r>
      <w:r w:rsidR="00840F90" w:rsidRPr="00E00299">
        <w:rPr>
          <w:sz w:val="20"/>
          <w:szCs w:val="20"/>
        </w:rPr>
        <w:t xml:space="preserve">e evalúa el total de las horas que estuvieron en cumplimiento con el límite </w:t>
      </w:r>
      <w:r>
        <w:rPr>
          <w:sz w:val="20"/>
          <w:szCs w:val="20"/>
        </w:rPr>
        <w:t xml:space="preserve">de emisión de MP </w:t>
      </w:r>
      <w:r w:rsidR="00840F90" w:rsidRPr="00E00299">
        <w:rPr>
          <w:sz w:val="20"/>
          <w:szCs w:val="20"/>
        </w:rPr>
        <w:t xml:space="preserve">y cuantas horas </w:t>
      </w:r>
      <w:r>
        <w:rPr>
          <w:sz w:val="20"/>
          <w:szCs w:val="20"/>
        </w:rPr>
        <w:t xml:space="preserve">superaron </w:t>
      </w:r>
      <w:r w:rsidR="00840F90" w:rsidRPr="00E00299">
        <w:rPr>
          <w:sz w:val="20"/>
          <w:szCs w:val="20"/>
        </w:rPr>
        <w:t xml:space="preserve">el límite </w:t>
      </w:r>
      <w:r>
        <w:rPr>
          <w:sz w:val="20"/>
          <w:szCs w:val="20"/>
        </w:rPr>
        <w:t>de emisión establecido para MP.</w:t>
      </w:r>
      <w:r w:rsidR="00840F90" w:rsidRPr="00E00299">
        <w:rPr>
          <w:sz w:val="20"/>
          <w:szCs w:val="20"/>
        </w:rPr>
        <w:t xml:space="preserve"> </w:t>
      </w:r>
    </w:p>
    <w:p w14:paraId="75D0A711" w14:textId="77777777" w:rsidR="003475AA" w:rsidRDefault="00840F90" w:rsidP="005A6D9B">
      <w:pPr>
        <w:pStyle w:val="Prrafodelista"/>
        <w:numPr>
          <w:ilvl w:val="0"/>
          <w:numId w:val="5"/>
        </w:numPr>
        <w:spacing w:after="200" w:line="276" w:lineRule="auto"/>
        <w:ind w:left="709"/>
        <w:rPr>
          <w:sz w:val="20"/>
          <w:szCs w:val="20"/>
        </w:rPr>
      </w:pPr>
      <w:r w:rsidRPr="00E00299">
        <w:rPr>
          <w:sz w:val="20"/>
          <w:szCs w:val="20"/>
        </w:rPr>
        <w:t>De</w:t>
      </w:r>
      <w:r w:rsidR="002436EA">
        <w:rPr>
          <w:sz w:val="20"/>
          <w:szCs w:val="20"/>
        </w:rPr>
        <w:t>l total de</w:t>
      </w:r>
      <w:r w:rsidRPr="00E00299">
        <w:rPr>
          <w:sz w:val="20"/>
          <w:szCs w:val="20"/>
        </w:rPr>
        <w:t xml:space="preserve"> horas </w:t>
      </w:r>
      <w:r w:rsidR="003475AA">
        <w:rPr>
          <w:sz w:val="20"/>
          <w:szCs w:val="20"/>
        </w:rPr>
        <w:t xml:space="preserve">en </w:t>
      </w:r>
      <w:r w:rsidRPr="00E00299">
        <w:rPr>
          <w:sz w:val="20"/>
          <w:szCs w:val="20"/>
        </w:rPr>
        <w:t xml:space="preserve">que </w:t>
      </w:r>
      <w:r w:rsidR="003475AA">
        <w:rPr>
          <w:sz w:val="20"/>
          <w:szCs w:val="20"/>
        </w:rPr>
        <w:t xml:space="preserve">se superaron </w:t>
      </w:r>
      <w:r w:rsidR="002436EA">
        <w:rPr>
          <w:sz w:val="20"/>
          <w:szCs w:val="20"/>
        </w:rPr>
        <w:t>los</w:t>
      </w:r>
      <w:r w:rsidR="003475AA">
        <w:rPr>
          <w:sz w:val="20"/>
          <w:szCs w:val="20"/>
        </w:rPr>
        <w:t xml:space="preserve"> límites de emisión, </w:t>
      </w:r>
      <w:r w:rsidRPr="00E00299">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60A63368" w14:textId="77777777" w:rsidR="00763C71" w:rsidRPr="00763C71" w:rsidRDefault="003475AA" w:rsidP="005A6D9B">
      <w:pPr>
        <w:pStyle w:val="Prrafodelista"/>
        <w:numPr>
          <w:ilvl w:val="0"/>
          <w:numId w:val="5"/>
        </w:numPr>
        <w:spacing w:after="200" w:line="276" w:lineRule="auto"/>
        <w:ind w:left="709"/>
        <w:rPr>
          <w:rFonts w:cstheme="minorHAnsi"/>
          <w:sz w:val="20"/>
          <w:szCs w:val="20"/>
        </w:rPr>
      </w:pPr>
      <w:r w:rsidRPr="003475AA">
        <w:rPr>
          <w:sz w:val="20"/>
          <w:szCs w:val="20"/>
        </w:rPr>
        <w:t xml:space="preserve">Para las </w:t>
      </w:r>
      <w:r w:rsidR="00840F90" w:rsidRPr="003475AA">
        <w:rPr>
          <w:sz w:val="20"/>
          <w:szCs w:val="20"/>
        </w:rPr>
        <w:t>horas de funcionamiento en régimen, no se aceptan justificaciones en aquellos valores que superen los l</w:t>
      </w:r>
      <w:r w:rsidRPr="003475AA">
        <w:rPr>
          <w:sz w:val="20"/>
          <w:szCs w:val="20"/>
        </w:rPr>
        <w:t>í</w:t>
      </w:r>
      <w:r w:rsidR="00840F90" w:rsidRPr="003475AA">
        <w:rPr>
          <w:sz w:val="20"/>
          <w:szCs w:val="20"/>
        </w:rPr>
        <w:t>mites aplicables</w:t>
      </w:r>
      <w:r w:rsidRPr="003475AA">
        <w:rPr>
          <w:sz w:val="20"/>
          <w:szCs w:val="20"/>
        </w:rPr>
        <w:t>,</w:t>
      </w:r>
      <w:r w:rsidR="00840F90" w:rsidRPr="003475AA">
        <w:rPr>
          <w:sz w:val="20"/>
          <w:szCs w:val="20"/>
        </w:rPr>
        <w:t xml:space="preserve"> dado que</w:t>
      </w:r>
      <w:r w:rsidR="00E21646">
        <w:rPr>
          <w:sz w:val="20"/>
          <w:szCs w:val="20"/>
        </w:rPr>
        <w:t>,</w:t>
      </w:r>
      <w:r w:rsidR="00840F90" w:rsidRPr="003475AA">
        <w:rPr>
          <w:sz w:val="20"/>
          <w:szCs w:val="20"/>
        </w:rPr>
        <w:t xml:space="preserve"> durante estas horas, la fuente debe dar cumplimiento con los l</w:t>
      </w:r>
      <w:r w:rsidR="00F647A3">
        <w:rPr>
          <w:sz w:val="20"/>
          <w:szCs w:val="20"/>
        </w:rPr>
        <w:t>í</w:t>
      </w:r>
      <w:r w:rsidR="00840F90" w:rsidRPr="003475AA">
        <w:rPr>
          <w:sz w:val="20"/>
          <w:szCs w:val="20"/>
        </w:rPr>
        <w:t>mites aplicables al 100%</w:t>
      </w:r>
      <w:r w:rsidR="00E21646">
        <w:rPr>
          <w:sz w:val="20"/>
          <w:szCs w:val="20"/>
        </w:rPr>
        <w:t>.</w:t>
      </w:r>
      <w:r w:rsidR="00840F90" w:rsidRPr="003475AA">
        <w:rPr>
          <w:sz w:val="20"/>
          <w:szCs w:val="20"/>
        </w:rPr>
        <w:t xml:space="preserve"> </w:t>
      </w:r>
      <w:r w:rsidR="00E21646">
        <w:rPr>
          <w:sz w:val="20"/>
          <w:szCs w:val="20"/>
        </w:rPr>
        <w:t>L</w:t>
      </w:r>
      <w:r w:rsidR="00840F90" w:rsidRPr="003475AA">
        <w:rPr>
          <w:sz w:val="20"/>
          <w:szCs w:val="20"/>
        </w:rPr>
        <w:t xml:space="preserve">uego cualquier valor que supere el límite de emisión establecido, durante el estado de régimen, </w:t>
      </w:r>
      <w:r w:rsidRPr="003475AA">
        <w:rPr>
          <w:sz w:val="20"/>
          <w:szCs w:val="20"/>
        </w:rPr>
        <w:t xml:space="preserve">es considerado </w:t>
      </w:r>
      <w:r w:rsidR="00840F90" w:rsidRPr="003475AA">
        <w:rPr>
          <w:sz w:val="20"/>
          <w:szCs w:val="20"/>
        </w:rPr>
        <w:t>un incumplimiento de la norma</w:t>
      </w:r>
      <w:r w:rsidRPr="003475AA">
        <w:rPr>
          <w:sz w:val="20"/>
          <w:szCs w:val="20"/>
        </w:rPr>
        <w:t xml:space="preserve"> de emisión</w:t>
      </w:r>
      <w:r w:rsidR="00840F90" w:rsidRPr="003475AA">
        <w:rPr>
          <w:sz w:val="20"/>
          <w:szCs w:val="20"/>
        </w:rPr>
        <w:t>.</w:t>
      </w:r>
    </w:p>
    <w:p w14:paraId="630EFCEA" w14:textId="5FF72C82" w:rsidR="00763C71" w:rsidRPr="001379D0" w:rsidRDefault="00763C71" w:rsidP="005A6D9B">
      <w:pPr>
        <w:pStyle w:val="Prrafodelista"/>
        <w:numPr>
          <w:ilvl w:val="0"/>
          <w:numId w:val="5"/>
        </w:numPr>
        <w:spacing w:after="200" w:line="276" w:lineRule="auto"/>
        <w:ind w:left="709" w:hanging="357"/>
        <w:rPr>
          <w:rFonts w:cstheme="minorHAnsi"/>
          <w:sz w:val="20"/>
          <w:szCs w:val="20"/>
        </w:rPr>
      </w:pPr>
      <w:r w:rsidRPr="001379D0">
        <w:rPr>
          <w:sz w:val="20"/>
          <w:szCs w:val="20"/>
        </w:rPr>
        <w:t xml:space="preserve">Para el caso de la norma de emisión de Hg, el valor límite se evaluará a lo menos una vez cada 6 meses durante un año calendario y se considerará sobrepasado cuando alguno de los valores exceda el valor límite de emisión. Para fuentes existentes, la primera medición deberá realizarse antes que se cumpla el plazo de 6 meses desde la entrada en vigencia del límite de emisión, es decir, antes del 23 de diciembre de 2015. La siguiente medición debe realizarse antes que se cumpla el plazo de </w:t>
      </w:r>
      <w:r w:rsidR="00636CD1">
        <w:rPr>
          <w:sz w:val="20"/>
          <w:szCs w:val="20"/>
        </w:rPr>
        <w:t xml:space="preserve">seis </w:t>
      </w:r>
      <w:r w:rsidRPr="001379D0">
        <w:rPr>
          <w:sz w:val="20"/>
          <w:szCs w:val="20"/>
        </w:rPr>
        <w:t>meses desde la medición anterior.</w:t>
      </w:r>
    </w:p>
    <w:p w14:paraId="51097892" w14:textId="77777777" w:rsidR="005E72F5" w:rsidRPr="001379D0" w:rsidRDefault="005E72F5" w:rsidP="005A6D9B">
      <w:pPr>
        <w:pStyle w:val="Prrafodelista"/>
        <w:numPr>
          <w:ilvl w:val="0"/>
          <w:numId w:val="5"/>
        </w:numPr>
        <w:spacing w:after="200" w:line="276" w:lineRule="auto"/>
        <w:ind w:left="709"/>
        <w:rPr>
          <w:rFonts w:cstheme="minorHAnsi"/>
          <w:sz w:val="20"/>
          <w:szCs w:val="20"/>
        </w:rPr>
      </w:pPr>
      <w:r w:rsidRPr="001379D0">
        <w:rPr>
          <w:sz w:val="20"/>
          <w:szCs w:val="20"/>
        </w:rPr>
        <w:br w:type="page"/>
      </w:r>
    </w:p>
    <w:p w14:paraId="73635187" w14:textId="77777777" w:rsidR="004E583C" w:rsidRPr="009F4646" w:rsidRDefault="004E583C" w:rsidP="00C958D0">
      <w:pPr>
        <w:pStyle w:val="Ttulo1"/>
      </w:pPr>
      <w:bookmarkStart w:id="53" w:name="_Toc352840394"/>
      <w:bookmarkStart w:id="54" w:name="_Toc352841454"/>
      <w:bookmarkStart w:id="55" w:name="_Toc458072416"/>
      <w:bookmarkEnd w:id="44"/>
      <w:bookmarkEnd w:id="45"/>
      <w:r w:rsidRPr="009F4646">
        <w:t>H</w:t>
      </w:r>
      <w:r w:rsidR="0024720C" w:rsidRPr="009F4646">
        <w:t>ECHOS CONSTATADOS</w:t>
      </w:r>
      <w:r w:rsidRPr="009F4646">
        <w:t>.</w:t>
      </w:r>
      <w:bookmarkEnd w:id="53"/>
      <w:bookmarkEnd w:id="54"/>
      <w:bookmarkEnd w:id="55"/>
    </w:p>
    <w:p w14:paraId="0BAB5D2D" w14:textId="77777777" w:rsidR="00F030C1" w:rsidRDefault="00F030C1" w:rsidP="00F030C1">
      <w:pPr>
        <w:rPr>
          <w:highlight w:val="yellow"/>
        </w:rPr>
      </w:pPr>
    </w:p>
    <w:p w14:paraId="32091ADD" w14:textId="77777777" w:rsidR="00F030C1" w:rsidRDefault="00F030C1" w:rsidP="00F030C1">
      <w:pPr>
        <w:pStyle w:val="Ttulo2"/>
        <w:ind w:left="1143"/>
      </w:pPr>
      <w:bookmarkStart w:id="56" w:name="_Toc454966969"/>
      <w:bookmarkStart w:id="57" w:name="_Toc458072417"/>
      <w:r>
        <w:t>Sistema de Monitoreo Continuo de Emisiones (CEMS)</w:t>
      </w:r>
      <w:r w:rsidRPr="00884E90">
        <w:t>.</w:t>
      </w:r>
      <w:bookmarkEnd w:id="56"/>
      <w:bookmarkEnd w:id="57"/>
    </w:p>
    <w:tbl>
      <w:tblPr>
        <w:tblStyle w:val="Tablaconcuadrcula"/>
        <w:tblW w:w="0" w:type="auto"/>
        <w:tblLook w:val="04A0" w:firstRow="1" w:lastRow="0" w:firstColumn="1" w:lastColumn="0" w:noHBand="0" w:noVBand="1"/>
      </w:tblPr>
      <w:tblGrid>
        <w:gridCol w:w="9962"/>
      </w:tblGrid>
      <w:tr w:rsidR="00F030C1" w14:paraId="276AFFE5" w14:textId="77777777" w:rsidTr="0083142E">
        <w:tc>
          <w:tcPr>
            <w:tcW w:w="10112" w:type="dxa"/>
          </w:tcPr>
          <w:p w14:paraId="22584F87" w14:textId="77777777" w:rsidR="00F030C1" w:rsidRDefault="00F030C1" w:rsidP="0083142E">
            <w:pPr>
              <w:rPr>
                <w:b/>
              </w:rPr>
            </w:pPr>
            <w:r>
              <w:rPr>
                <w:b/>
              </w:rPr>
              <w:t>Exigencias:</w:t>
            </w:r>
          </w:p>
          <w:p w14:paraId="30EFAD35" w14:textId="77777777" w:rsidR="00F030C1" w:rsidRDefault="00F030C1" w:rsidP="0083142E">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(NOx)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5D4A8CF" w14:textId="77777777" w:rsidR="00F030C1" w:rsidRDefault="00F030C1" w:rsidP="0083142E">
            <w:pPr>
              <w:widowControl w:val="0"/>
              <w:overflowPunct w:val="0"/>
              <w:autoSpaceDE w:val="0"/>
              <w:autoSpaceDN w:val="0"/>
              <w:adjustRightInd w:val="0"/>
              <w:spacing w:after="60" w:line="276" w:lineRule="auto"/>
              <w:rPr>
                <w:sz w:val="18"/>
                <w:szCs w:val="18"/>
              </w:rPr>
            </w:pPr>
          </w:p>
          <w:p w14:paraId="7A5D163D" w14:textId="77777777" w:rsidR="00F030C1" w:rsidRDefault="00F030C1" w:rsidP="0083142E">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continuo desde su puesta en servicio.</w:t>
            </w:r>
          </w:p>
          <w:p w14:paraId="602B2AE7" w14:textId="77777777" w:rsidR="00F030C1" w:rsidRDefault="00F030C1" w:rsidP="0083142E">
            <w:pPr>
              <w:widowControl w:val="0"/>
              <w:overflowPunct w:val="0"/>
              <w:autoSpaceDE w:val="0"/>
              <w:autoSpaceDN w:val="0"/>
              <w:adjustRightInd w:val="0"/>
              <w:spacing w:after="60" w:line="276" w:lineRule="auto"/>
              <w:rPr>
                <w:sz w:val="18"/>
                <w:szCs w:val="18"/>
              </w:rPr>
            </w:pPr>
          </w:p>
          <w:p w14:paraId="7319CCC9" w14:textId="77777777" w:rsidR="00F030C1" w:rsidRDefault="00F030C1" w:rsidP="0083142E">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FD2384D" w14:textId="77777777" w:rsidR="00F030C1" w:rsidRDefault="00F030C1" w:rsidP="0083142E">
            <w:pPr>
              <w:widowControl w:val="0"/>
              <w:overflowPunct w:val="0"/>
              <w:autoSpaceDE w:val="0"/>
              <w:autoSpaceDN w:val="0"/>
              <w:adjustRightInd w:val="0"/>
              <w:spacing w:after="60" w:line="276" w:lineRule="auto"/>
              <w:rPr>
                <w:i/>
                <w:sz w:val="18"/>
                <w:szCs w:val="18"/>
              </w:rPr>
            </w:pPr>
          </w:p>
          <w:p w14:paraId="7EC6B06B" w14:textId="77777777" w:rsidR="00F030C1" w:rsidRDefault="00F030C1" w:rsidP="0083142E">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030C1" w14:paraId="0C24D17B" w14:textId="77777777" w:rsidTr="0083142E">
        <w:tc>
          <w:tcPr>
            <w:tcW w:w="10112" w:type="dxa"/>
          </w:tcPr>
          <w:p w14:paraId="4EE7B3F4" w14:textId="58EA2379" w:rsidR="00F030C1" w:rsidRDefault="0083142E" w:rsidP="0083142E">
            <w:pPr>
              <w:spacing w:before="240" w:after="240"/>
              <w:rPr>
                <w:b/>
                <w:u w:val="single"/>
              </w:rPr>
            </w:pPr>
            <w:r>
              <w:rPr>
                <w:b/>
                <w:u w:val="single"/>
              </w:rPr>
              <w:t>Validación CEMS</w:t>
            </w:r>
          </w:p>
          <w:p w14:paraId="6CB76E5B" w14:textId="51CA73A8" w:rsidR="00E05BEB" w:rsidRPr="00104039" w:rsidRDefault="0083142E" w:rsidP="00104039">
            <w:r>
              <w:t>La</w:t>
            </w:r>
            <w:r w:rsidRPr="00043031">
              <w:t xml:space="preserve"> </w:t>
            </w:r>
            <w:r w:rsidRPr="00043031">
              <w:rPr>
                <w:b/>
              </w:rPr>
              <w:t>Unidad I de la Central Termoeléctrica Santa Mar</w:t>
            </w:r>
            <w:r>
              <w:rPr>
                <w:b/>
              </w:rPr>
              <w:t>í</w:t>
            </w:r>
            <w:r w:rsidRPr="00043031">
              <w:rPr>
                <w:b/>
              </w:rPr>
              <w:t>a de Colbún</w:t>
            </w:r>
            <w:r w:rsidRPr="00043031">
              <w:t xml:space="preserve"> </w:t>
            </w:r>
            <w:r w:rsidRPr="00043031">
              <w:rPr>
                <w:b/>
              </w:rPr>
              <w:t>se</w:t>
            </w:r>
            <w:r w:rsidRPr="00CD035E">
              <w:rPr>
                <w:b/>
              </w:rPr>
              <w:t xml:space="preserve"> encuentra en una</w:t>
            </w:r>
            <w:r>
              <w:rPr>
                <w:b/>
              </w:rPr>
              <w:t xml:space="preserve"> zona que fue declarada latente</w:t>
            </w:r>
            <w:r w:rsidRPr="00CD035E">
              <w:rPr>
                <w:b/>
              </w:rPr>
              <w:t xml:space="preserve"> </w:t>
            </w:r>
            <w:r>
              <w:t>mediante D.S. 41/2006 y</w:t>
            </w:r>
            <w:r w:rsidRPr="00CD035E">
              <w:rPr>
                <w:b/>
              </w:rPr>
              <w:t xml:space="preserve"> </w:t>
            </w:r>
            <w:r w:rsidRPr="00CD035E">
              <w:t>cuenta con sus</w:t>
            </w:r>
            <w:r>
              <w:t xml:space="preserve"> respectivos</w:t>
            </w:r>
            <w:r w:rsidRPr="00CD035E">
              <w:t xml:space="preserve"> Sistemas de Monitoreo Continuo de Emision</w:t>
            </w:r>
            <w:r>
              <w:t>es (CEMS) validados inicial</w:t>
            </w:r>
            <w:r w:rsidRPr="00CD035E">
              <w:t xml:space="preserve"> y anualmente ante esta Superintendencia bajo </w:t>
            </w:r>
            <w:r w:rsidRPr="00CD035E">
              <w:rPr>
                <w:b/>
              </w:rPr>
              <w:t xml:space="preserve">Resolución N° </w:t>
            </w:r>
            <w:r>
              <w:rPr>
                <w:b/>
              </w:rPr>
              <w:t>1159/13 y Resolución N°1103/15</w:t>
            </w:r>
            <w:r w:rsidRPr="00CD035E">
              <w:rPr>
                <w:b/>
              </w:rPr>
              <w:t xml:space="preserve"> respectivamente</w:t>
            </w:r>
            <w:r w:rsidRPr="00CD035E">
              <w:t xml:space="preserve">, </w:t>
            </w:r>
            <w:r w:rsidR="00D665D7">
              <w:rPr>
                <w:rFonts w:ascii="Calibri" w:hAnsi="Calibri" w:cs="Calibri"/>
                <w:lang w:eastAsia="es-ES"/>
              </w:rPr>
              <w:t>por lo cual los datos reportados, nos permiten verificar el cumplimiento del D.S.13/2011 durante el año 2015.</w:t>
            </w:r>
          </w:p>
          <w:p w14:paraId="6F6340B4" w14:textId="77777777" w:rsidR="009F4646" w:rsidRPr="00333929" w:rsidRDefault="009F4646" w:rsidP="0083142E">
            <w:pPr>
              <w:spacing w:before="240" w:after="240"/>
              <w:rPr>
                <w:b/>
                <w:u w:val="single"/>
              </w:rPr>
            </w:pPr>
          </w:p>
          <w:p w14:paraId="52C42819" w14:textId="77777777" w:rsidR="00F030C1" w:rsidRPr="00FB4124" w:rsidRDefault="00F030C1" w:rsidP="0083142E">
            <w:pPr>
              <w:spacing w:before="240" w:after="240"/>
              <w:rPr>
                <w:rFonts w:ascii="Calibri" w:hAnsi="Calibri" w:cs="Calibri"/>
                <w:lang w:eastAsia="es-ES"/>
              </w:rPr>
            </w:pPr>
          </w:p>
          <w:p w14:paraId="4A431FB9" w14:textId="77777777" w:rsidR="00F030C1" w:rsidRDefault="00F030C1" w:rsidP="0083142E"/>
        </w:tc>
      </w:tr>
    </w:tbl>
    <w:p w14:paraId="1184E31A" w14:textId="77777777" w:rsidR="00F030C1" w:rsidRPr="00F030C1" w:rsidRDefault="00F030C1" w:rsidP="00F030C1">
      <w:pPr>
        <w:rPr>
          <w:highlight w:val="yellow"/>
        </w:rPr>
      </w:pPr>
    </w:p>
    <w:p w14:paraId="443B95BD" w14:textId="38F43CF7" w:rsidR="00F030C1" w:rsidRDefault="00F030C1">
      <w:pPr>
        <w:jc w:val="left"/>
        <w:rPr>
          <w:sz w:val="16"/>
          <w:szCs w:val="16"/>
        </w:rPr>
      </w:pPr>
      <w:r>
        <w:rPr>
          <w:sz w:val="16"/>
          <w:szCs w:val="16"/>
        </w:rPr>
        <w:br w:type="page"/>
      </w:r>
    </w:p>
    <w:p w14:paraId="0CD3AD78" w14:textId="77777777" w:rsidR="00D17CB6" w:rsidRPr="00B83754" w:rsidRDefault="00D17CB6" w:rsidP="00D17CB6">
      <w:pPr>
        <w:rPr>
          <w:sz w:val="16"/>
          <w:szCs w:val="16"/>
        </w:rPr>
      </w:pPr>
    </w:p>
    <w:p w14:paraId="3CEC4A81" w14:textId="77777777" w:rsidR="007A5E0C" w:rsidRPr="00CA2689" w:rsidRDefault="00D87A2E" w:rsidP="004A744B">
      <w:pPr>
        <w:pStyle w:val="Ttulo2"/>
      </w:pPr>
      <w:bookmarkStart w:id="58" w:name="_Toc458072418"/>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r w:rsidRPr="00CA2689">
        <w:t xml:space="preserve">Resumen </w:t>
      </w:r>
      <w:r w:rsidR="007A5E0C" w:rsidRPr="00CA2689">
        <w:t>de datos reportados durante el 1</w:t>
      </w:r>
      <w:r w:rsidR="007A5E0C" w:rsidRPr="00CA2689">
        <w:rPr>
          <w:vertAlign w:val="superscript"/>
        </w:rPr>
        <w:t>er</w:t>
      </w:r>
      <w:r w:rsidR="007A5E0C" w:rsidRPr="00CA2689">
        <w:t xml:space="preserve"> reporte trimestral</w:t>
      </w:r>
      <w:r w:rsidR="00701071" w:rsidRPr="00CA2689">
        <w:t>.</w:t>
      </w:r>
      <w:bookmarkEnd w:id="58"/>
    </w:p>
    <w:tbl>
      <w:tblPr>
        <w:tblStyle w:val="Tablaconcuadrcula"/>
        <w:tblW w:w="5000" w:type="pct"/>
        <w:tblLook w:val="04A0" w:firstRow="1" w:lastRow="0" w:firstColumn="1" w:lastColumn="0" w:noHBand="0" w:noVBand="1"/>
      </w:tblPr>
      <w:tblGrid>
        <w:gridCol w:w="9962"/>
      </w:tblGrid>
      <w:tr w:rsidR="00A74310" w:rsidRPr="00F85A89" w14:paraId="1C4D1088"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4FF2FE58" w14:textId="77777777" w:rsidR="000D607C" w:rsidRPr="00F85A89" w:rsidRDefault="00F15F8C" w:rsidP="008F751D">
            <w:pPr>
              <w:rPr>
                <w:sz w:val="18"/>
                <w:szCs w:val="18"/>
              </w:rPr>
            </w:pPr>
            <w:r w:rsidRPr="00F85A89">
              <w:rPr>
                <w:b/>
                <w:sz w:val="18"/>
                <w:szCs w:val="18"/>
              </w:rPr>
              <w:t>Exigencia (s)</w:t>
            </w:r>
            <w:r w:rsidR="00A74310" w:rsidRPr="00F85A89">
              <w:rPr>
                <w:b/>
                <w:sz w:val="18"/>
                <w:szCs w:val="18"/>
              </w:rPr>
              <w:t>:</w:t>
            </w:r>
            <w:r w:rsidRPr="00F85A89">
              <w:rPr>
                <w:b/>
                <w:sz w:val="18"/>
                <w:szCs w:val="18"/>
              </w:rPr>
              <w:t xml:space="preserve"> </w:t>
            </w:r>
            <w:r w:rsidR="007A5E0C" w:rsidRPr="00F85A89">
              <w:rPr>
                <w:sz w:val="18"/>
                <w:szCs w:val="18"/>
              </w:rPr>
              <w:t xml:space="preserve"> </w:t>
            </w:r>
          </w:p>
          <w:p w14:paraId="38145AC0" w14:textId="77777777" w:rsidR="007A5E0C" w:rsidRPr="00F85A89" w:rsidRDefault="007A5E0C" w:rsidP="005A6D9B">
            <w:pPr>
              <w:pStyle w:val="Prrafodelista"/>
              <w:numPr>
                <w:ilvl w:val="0"/>
                <w:numId w:val="6"/>
              </w:numPr>
              <w:ind w:left="426"/>
              <w:rPr>
                <w:sz w:val="18"/>
                <w:szCs w:val="18"/>
              </w:rPr>
            </w:pPr>
            <w:r w:rsidRPr="00F85A89">
              <w:rPr>
                <w:sz w:val="18"/>
                <w:szCs w:val="18"/>
              </w:rPr>
              <w:t xml:space="preserve">Artículo 12° del D.S. N°13/2011: “Los titulares de </w:t>
            </w:r>
            <w:r w:rsidR="00701071" w:rsidRPr="00F85A89">
              <w:rPr>
                <w:sz w:val="18"/>
                <w:szCs w:val="18"/>
              </w:rPr>
              <w:t xml:space="preserve">las fuentes emisoras </w:t>
            </w:r>
            <w:r w:rsidR="007D7330" w:rsidRPr="00F85A89">
              <w:rPr>
                <w:sz w:val="18"/>
                <w:szCs w:val="18"/>
              </w:rPr>
              <w:t>presentarán…</w:t>
            </w:r>
            <w:r w:rsidR="00701071" w:rsidRPr="00F85A89">
              <w:rPr>
                <w:sz w:val="18"/>
                <w:szCs w:val="18"/>
              </w:rPr>
              <w:t xml:space="preserve"> un reporte del monitoreo continuo de emisiones, </w:t>
            </w:r>
            <w:r w:rsidR="00E21646" w:rsidRPr="00F85A89">
              <w:rPr>
                <w:sz w:val="18"/>
                <w:szCs w:val="18"/>
              </w:rPr>
              <w:t>trimestralmente</w:t>
            </w:r>
            <w:r w:rsidR="00701071" w:rsidRPr="00F85A89">
              <w:rPr>
                <w:sz w:val="18"/>
                <w:szCs w:val="18"/>
              </w:rPr>
              <w:t>, durante un año calendario,…”</w:t>
            </w:r>
          </w:p>
          <w:p w14:paraId="7FEA36FC" w14:textId="77777777" w:rsidR="00E21646" w:rsidRPr="00F85A89" w:rsidRDefault="00E21646" w:rsidP="00E21646">
            <w:pPr>
              <w:pStyle w:val="Prrafodelista"/>
              <w:ind w:left="426"/>
              <w:rPr>
                <w:sz w:val="18"/>
                <w:szCs w:val="18"/>
              </w:rPr>
            </w:pPr>
          </w:p>
          <w:p w14:paraId="574C6D70" w14:textId="77777777" w:rsidR="00F15F8C" w:rsidRPr="00F85A89" w:rsidRDefault="009E2F00" w:rsidP="005A6D9B">
            <w:pPr>
              <w:pStyle w:val="Prrafodelista"/>
              <w:numPr>
                <w:ilvl w:val="0"/>
                <w:numId w:val="6"/>
              </w:numPr>
              <w:ind w:left="426"/>
              <w:rPr>
                <w:sz w:val="18"/>
                <w:szCs w:val="18"/>
              </w:rPr>
            </w:pPr>
            <w:r w:rsidRPr="00F85A89">
              <w:rPr>
                <w:sz w:val="18"/>
                <w:szCs w:val="18"/>
              </w:rPr>
              <w:t xml:space="preserve">Circular IN.AD.N°1/2015 “Interpretación administrativa del Decreto N°13, de 2011, MMA, Norma de emisión para centrales </w:t>
            </w:r>
            <w:r w:rsidR="00E21646" w:rsidRPr="00F85A89">
              <w:rPr>
                <w:sz w:val="18"/>
                <w:szCs w:val="18"/>
              </w:rPr>
              <w:t>termoeléctricas de</w:t>
            </w:r>
            <w:r w:rsidRPr="00F85A89">
              <w:rPr>
                <w:sz w:val="18"/>
                <w:szCs w:val="18"/>
              </w:rPr>
              <w:t xml:space="preserve"> reemplazo de Circular N°</w:t>
            </w:r>
            <w:r w:rsidR="00E21646" w:rsidRPr="00F85A89">
              <w:rPr>
                <w:sz w:val="18"/>
                <w:szCs w:val="18"/>
              </w:rPr>
              <w:t xml:space="preserve">2, de 18 de diciembre de 2013” Define </w:t>
            </w:r>
            <w:r w:rsidRPr="00F85A89">
              <w:rPr>
                <w:sz w:val="18"/>
                <w:szCs w:val="18"/>
              </w:rPr>
              <w:t>“Horas de funcionamiento</w:t>
            </w:r>
            <w:r w:rsidR="00E21646" w:rsidRPr="00F85A89">
              <w:rPr>
                <w:sz w:val="18"/>
                <w:szCs w:val="18"/>
              </w:rPr>
              <w:t>:</w:t>
            </w:r>
            <w:r w:rsidRPr="00F85A89">
              <w:rPr>
                <w:sz w:val="18"/>
                <w:szCs w:val="18"/>
              </w:rPr>
              <w:t xml:space="preserve"> Corresponde a aquel periodo de tiempo en el cual la unidad q</w:t>
            </w:r>
            <w:r w:rsidR="00DD118E" w:rsidRPr="00F85A89">
              <w:rPr>
                <w:sz w:val="18"/>
                <w:szCs w:val="18"/>
              </w:rPr>
              <w:t>uema comb</w:t>
            </w:r>
            <w:r w:rsidRPr="00F85A89">
              <w:rPr>
                <w:sz w:val="18"/>
                <w:szCs w:val="18"/>
              </w:rPr>
              <w:t xml:space="preserve">ustible e incluye </w:t>
            </w:r>
            <w:r w:rsidR="005E72F5" w:rsidRPr="00F85A89">
              <w:rPr>
                <w:sz w:val="18"/>
                <w:szCs w:val="18"/>
              </w:rPr>
              <w:t>las horas de encendido, horas de operación en régimen y horas de apagado.”</w:t>
            </w:r>
          </w:p>
          <w:p w14:paraId="2A0F4053" w14:textId="77777777" w:rsidR="00E21646" w:rsidRPr="00F85A89" w:rsidRDefault="00E21646" w:rsidP="00E21646">
            <w:pPr>
              <w:rPr>
                <w:sz w:val="18"/>
                <w:szCs w:val="18"/>
              </w:rPr>
            </w:pPr>
          </w:p>
          <w:p w14:paraId="26237371" w14:textId="77777777" w:rsidR="00B83754" w:rsidRPr="00F85A89" w:rsidRDefault="00B83754" w:rsidP="005A6D9B">
            <w:pPr>
              <w:pStyle w:val="Prrafodelista"/>
              <w:numPr>
                <w:ilvl w:val="0"/>
                <w:numId w:val="6"/>
              </w:numPr>
              <w:ind w:left="426"/>
              <w:rPr>
                <w:b/>
                <w:sz w:val="18"/>
                <w:szCs w:val="18"/>
              </w:rPr>
            </w:pPr>
            <w:r w:rsidRPr="00F85A89">
              <w:rPr>
                <w:rFonts w:cstheme="minorHAnsi"/>
                <w:sz w:val="18"/>
                <w:szCs w:val="18"/>
              </w:rPr>
              <w:t>Punto N° 5, letra a, de la Interpretación Administrativa del D.S. N°13 (Circular IN.AD.N° 1/2015): “</w:t>
            </w:r>
            <w:r w:rsidRPr="00F85A89">
              <w:rPr>
                <w:rFonts w:cstheme="minorHAnsi"/>
                <w:i/>
                <w:sz w:val="18"/>
                <w:szCs w:val="18"/>
              </w:rPr>
              <w:t>Para el caso de MP, SO</w:t>
            </w:r>
            <w:r w:rsidRPr="00F85A89">
              <w:rPr>
                <w:rFonts w:cstheme="minorHAnsi"/>
                <w:i/>
                <w:sz w:val="18"/>
                <w:szCs w:val="18"/>
                <w:vertAlign w:val="subscript"/>
              </w:rPr>
              <w:t xml:space="preserve">2 </w:t>
            </w:r>
            <w:r w:rsidRPr="00F85A89">
              <w:rPr>
                <w:rFonts w:cstheme="minorHAnsi"/>
                <w:i/>
                <w:sz w:val="18"/>
                <w:szCs w:val="18"/>
              </w:rPr>
              <w:t>y NO</w:t>
            </w:r>
            <w:r w:rsidRPr="00F85A89">
              <w:rPr>
                <w:rFonts w:cstheme="minorHAnsi"/>
                <w:i/>
                <w:sz w:val="18"/>
                <w:szCs w:val="18"/>
                <w:vertAlign w:val="subscript"/>
              </w:rPr>
              <w:t>x</w:t>
            </w:r>
            <w:r w:rsidRPr="00F85A89">
              <w:rPr>
                <w:rFonts w:cstheme="minorHAnsi"/>
                <w:i/>
                <w:sz w:val="18"/>
                <w:szCs w:val="18"/>
              </w:rPr>
              <w:t xml:space="preserve">, se debe determinar el promedio horario </w:t>
            </w:r>
            <w:r w:rsidRPr="00F85A89">
              <w:rPr>
                <w:rFonts w:cstheme="minorHAnsi"/>
                <w:b/>
                <w:i/>
                <w:sz w:val="18"/>
                <w:szCs w:val="18"/>
              </w:rPr>
              <w:t>de cada hora de funcionamiento, durante un año calendario.</w:t>
            </w:r>
            <w:r w:rsidRPr="00F85A89">
              <w:rPr>
                <w:rFonts w:cstheme="minorHAnsi"/>
                <w:i/>
                <w:sz w:val="18"/>
                <w:szCs w:val="18"/>
              </w:rPr>
              <w:t xml:space="preserve"> </w:t>
            </w:r>
            <w:r w:rsidRPr="00F85A89">
              <w:rPr>
                <w:rFonts w:cstheme="minorHAnsi"/>
                <w:b/>
                <w:i/>
                <w:sz w:val="18"/>
                <w:szCs w:val="18"/>
              </w:rPr>
              <w:t>El promedio horario obtenido (o sustituido) en cada hora de funcionamiento debe compararse con el límite de emisión aplicable</w:t>
            </w:r>
            <w:r w:rsidRPr="00F85A89">
              <w:rPr>
                <w:rFonts w:cstheme="minorHAnsi"/>
                <w:i/>
                <w:sz w:val="18"/>
                <w:szCs w:val="18"/>
              </w:rPr>
              <w:t xml:space="preserve"> </w:t>
            </w:r>
            <w:r w:rsidRPr="00F85A89">
              <w:rPr>
                <w:rFonts w:cstheme="minorHAnsi"/>
                <w:b/>
                <w:i/>
                <w:sz w:val="18"/>
                <w:szCs w:val="18"/>
              </w:rPr>
              <w:t>y determinar para cada una de esas horas de funcionamiento si es una hora de conformidad o de inconformidad”</w:t>
            </w:r>
            <w:r w:rsidRPr="00F85A89">
              <w:rPr>
                <w:rFonts w:cstheme="minorHAnsi"/>
                <w:b/>
                <w:sz w:val="18"/>
                <w:szCs w:val="18"/>
              </w:rPr>
              <w:t>.</w:t>
            </w:r>
          </w:p>
          <w:p w14:paraId="39106DE0" w14:textId="77777777" w:rsidR="00E21646" w:rsidRPr="00F85A89" w:rsidRDefault="00E21646" w:rsidP="00E21646">
            <w:pPr>
              <w:pStyle w:val="Prrafodelista"/>
              <w:rPr>
                <w:b/>
                <w:sz w:val="18"/>
                <w:szCs w:val="18"/>
              </w:rPr>
            </w:pPr>
          </w:p>
          <w:p w14:paraId="4653EA37" w14:textId="77777777" w:rsidR="00E21646" w:rsidRPr="00F85A89" w:rsidRDefault="00E21646" w:rsidP="005A6D9B">
            <w:pPr>
              <w:pStyle w:val="Prrafodelista"/>
              <w:numPr>
                <w:ilvl w:val="0"/>
                <w:numId w:val="6"/>
              </w:numPr>
              <w:ind w:left="426"/>
              <w:rPr>
                <w:sz w:val="18"/>
                <w:szCs w:val="18"/>
              </w:rPr>
            </w:pPr>
            <w:r w:rsidRPr="00F85A89">
              <w:rPr>
                <w:sz w:val="18"/>
                <w:szCs w:val="18"/>
              </w:rPr>
              <w:t>Punto N° 3 del artículo tercero de la resolución exenta N° 33 “</w:t>
            </w:r>
            <w:r w:rsidRPr="00F85A89">
              <w:rPr>
                <w:b/>
                <w:i/>
                <w:sz w:val="18"/>
                <w:szCs w:val="18"/>
              </w:rPr>
              <w:t xml:space="preserve">en caso que se detecte una superación del </w:t>
            </w:r>
            <w:r w:rsidR="00D0456D" w:rsidRPr="00F85A89">
              <w:rPr>
                <w:b/>
                <w:i/>
                <w:sz w:val="18"/>
                <w:szCs w:val="18"/>
              </w:rPr>
              <w:t>límite</w:t>
            </w:r>
            <w:r w:rsidRPr="00F85A89">
              <w:rPr>
                <w:b/>
                <w:i/>
                <w:sz w:val="18"/>
                <w:szCs w:val="18"/>
              </w:rPr>
              <w:t xml:space="preserve"> horario, el regulado </w:t>
            </w:r>
            <w:r w:rsidR="00D0456D" w:rsidRPr="00F85A89">
              <w:rPr>
                <w:b/>
                <w:i/>
                <w:sz w:val="18"/>
                <w:szCs w:val="18"/>
              </w:rPr>
              <w:t>deberá</w:t>
            </w:r>
            <w:r w:rsidRPr="00F85A89">
              <w:rPr>
                <w:b/>
                <w:i/>
                <w:sz w:val="18"/>
                <w:szCs w:val="18"/>
              </w:rPr>
              <w:t xml:space="preserve"> justificar que tal superación se debe a una operación de </w:t>
            </w:r>
            <w:r w:rsidR="00D0456D" w:rsidRPr="00F85A89">
              <w:rPr>
                <w:b/>
                <w:i/>
                <w:sz w:val="18"/>
                <w:szCs w:val="18"/>
              </w:rPr>
              <w:t>encendido o apagado, o que s</w:t>
            </w:r>
            <w:r w:rsidRPr="00F85A89">
              <w:rPr>
                <w:b/>
                <w:i/>
                <w:sz w:val="18"/>
                <w:szCs w:val="18"/>
              </w:rPr>
              <w:t>e</w:t>
            </w:r>
            <w:r w:rsidR="00D0456D" w:rsidRPr="00F85A89">
              <w:rPr>
                <w:b/>
                <w:i/>
                <w:sz w:val="18"/>
                <w:szCs w:val="18"/>
              </w:rPr>
              <w:t xml:space="preserve"> </w:t>
            </w:r>
            <w:r w:rsidRPr="00F85A89">
              <w:rPr>
                <w:b/>
                <w:i/>
                <w:sz w:val="18"/>
                <w:szCs w:val="18"/>
              </w:rPr>
              <w:t>debe a fallas producto de un caso fortuito o de fuerza mayor</w:t>
            </w:r>
            <w:r w:rsidRPr="00F85A89">
              <w:rPr>
                <w:sz w:val="18"/>
                <w:szCs w:val="18"/>
              </w:rPr>
              <w:t>”.</w:t>
            </w:r>
          </w:p>
        </w:tc>
      </w:tr>
      <w:tr w:rsidR="00A74310" w:rsidRPr="00F85A89" w14:paraId="48D27E7B" w14:textId="77777777" w:rsidTr="005D728A">
        <w:trPr>
          <w:trHeight w:val="627"/>
        </w:trPr>
        <w:tc>
          <w:tcPr>
            <w:tcW w:w="5000" w:type="pct"/>
          </w:tcPr>
          <w:p w14:paraId="537FEEFF" w14:textId="77777777" w:rsidR="00755F53" w:rsidRPr="00F85A89" w:rsidRDefault="00755F53" w:rsidP="00755F53">
            <w:pPr>
              <w:rPr>
                <w:sz w:val="18"/>
                <w:szCs w:val="18"/>
              </w:rPr>
            </w:pPr>
            <w:r w:rsidRPr="00F85A89">
              <w:rPr>
                <w:sz w:val="18"/>
                <w:szCs w:val="18"/>
              </w:rPr>
              <w:t>Con relación a los datos del  1</w:t>
            </w:r>
            <w:r w:rsidRPr="00F85A89">
              <w:rPr>
                <w:sz w:val="18"/>
                <w:szCs w:val="18"/>
                <w:vertAlign w:val="superscript"/>
              </w:rPr>
              <w:t>er</w:t>
            </w:r>
            <w:r w:rsidRPr="00F85A89">
              <w:rPr>
                <w:sz w:val="18"/>
                <w:szCs w:val="18"/>
              </w:rPr>
              <w:t xml:space="preserve"> reporte trimestral, representados en la Tabla 1, es posible indicar que:</w:t>
            </w:r>
          </w:p>
          <w:tbl>
            <w:tblPr>
              <w:tblStyle w:val="Tablaconcuadrcula"/>
              <w:tblW w:w="4913" w:type="pct"/>
              <w:tblInd w:w="137" w:type="dxa"/>
              <w:tblLook w:val="04A0" w:firstRow="1" w:lastRow="0" w:firstColumn="1" w:lastColumn="0" w:noHBand="0" w:noVBand="1"/>
            </w:tblPr>
            <w:tblGrid>
              <w:gridCol w:w="1527"/>
              <w:gridCol w:w="8040"/>
            </w:tblGrid>
            <w:tr w:rsidR="00CD4873" w:rsidRPr="00F85A89" w14:paraId="5E018F63" w14:textId="77777777" w:rsidTr="007D7330">
              <w:trPr>
                <w:trHeight w:val="333"/>
                <w:tblHeader/>
              </w:trPr>
              <w:tc>
                <w:tcPr>
                  <w:tcW w:w="798" w:type="pct"/>
                  <w:tcBorders>
                    <w:bottom w:val="single" w:sz="4" w:space="0" w:color="auto"/>
                  </w:tcBorders>
                  <w:shd w:val="clear" w:color="auto" w:fill="D9D9D9" w:themeFill="background1" w:themeFillShade="D9"/>
                  <w:vAlign w:val="center"/>
                </w:tcPr>
                <w:p w14:paraId="6E009250" w14:textId="77777777" w:rsidR="00CD4873" w:rsidRPr="00F85A89" w:rsidRDefault="00CD4873" w:rsidP="00E97837">
                  <w:pPr>
                    <w:spacing w:line="276" w:lineRule="auto"/>
                    <w:jc w:val="center"/>
                    <w:rPr>
                      <w:rFonts w:ascii="Calibri" w:hAnsi="Calibri" w:cstheme="minorHAnsi"/>
                      <w:b/>
                      <w:sz w:val="18"/>
                      <w:szCs w:val="18"/>
                    </w:rPr>
                  </w:pPr>
                  <w:r w:rsidRPr="00F85A89">
                    <w:rPr>
                      <w:rFonts w:ascii="Calibri" w:hAnsi="Calibri" w:cstheme="minorHAnsi"/>
                      <w:b/>
                      <w:sz w:val="18"/>
                      <w:szCs w:val="18"/>
                    </w:rPr>
                    <w:t>Período de operación</w:t>
                  </w:r>
                </w:p>
              </w:tc>
              <w:tc>
                <w:tcPr>
                  <w:tcW w:w="4202" w:type="pct"/>
                  <w:tcBorders>
                    <w:bottom w:val="single" w:sz="4" w:space="0" w:color="auto"/>
                  </w:tcBorders>
                  <w:shd w:val="clear" w:color="auto" w:fill="D9D9D9" w:themeFill="background1" w:themeFillShade="D9"/>
                  <w:vAlign w:val="center"/>
                </w:tcPr>
                <w:p w14:paraId="26F9F38F" w14:textId="77777777" w:rsidR="00CD4873" w:rsidRPr="00F85A89" w:rsidRDefault="00CD4873" w:rsidP="00E97837">
                  <w:pPr>
                    <w:spacing w:line="276" w:lineRule="auto"/>
                    <w:jc w:val="center"/>
                    <w:rPr>
                      <w:rFonts w:ascii="Calibri" w:hAnsi="Calibri" w:cstheme="minorHAnsi"/>
                      <w:b/>
                      <w:sz w:val="18"/>
                      <w:szCs w:val="18"/>
                    </w:rPr>
                  </w:pPr>
                  <w:r w:rsidRPr="00F85A89">
                    <w:rPr>
                      <w:rFonts w:ascii="Calibri" w:hAnsi="Calibri" w:cstheme="minorHAnsi"/>
                      <w:b/>
                      <w:sz w:val="18"/>
                      <w:szCs w:val="18"/>
                    </w:rPr>
                    <w:t>Hechos Constatados y Observaciones</w:t>
                  </w:r>
                </w:p>
              </w:tc>
            </w:tr>
            <w:tr w:rsidR="006436BF" w:rsidRPr="00F85A89" w14:paraId="26A3573F" w14:textId="77777777" w:rsidTr="00140379">
              <w:trPr>
                <w:trHeight w:val="687"/>
              </w:trPr>
              <w:tc>
                <w:tcPr>
                  <w:tcW w:w="798" w:type="pct"/>
                  <w:vAlign w:val="center"/>
                </w:tcPr>
                <w:p w14:paraId="7CE6AC04" w14:textId="77777777" w:rsidR="006436BF" w:rsidRPr="00F85A89" w:rsidRDefault="006436BF" w:rsidP="006436BF">
                  <w:pPr>
                    <w:spacing w:line="276" w:lineRule="auto"/>
                    <w:rPr>
                      <w:rFonts w:cstheme="minorHAnsi"/>
                      <w:sz w:val="18"/>
                      <w:szCs w:val="18"/>
                    </w:rPr>
                  </w:pPr>
                  <w:r w:rsidRPr="00F85A89">
                    <w:rPr>
                      <w:rFonts w:cstheme="minorHAnsi"/>
                      <w:sz w:val="18"/>
                      <w:szCs w:val="18"/>
                    </w:rPr>
                    <w:t>Horas de Encendido (HE)</w:t>
                  </w:r>
                </w:p>
              </w:tc>
              <w:tc>
                <w:tcPr>
                  <w:tcW w:w="4202" w:type="pct"/>
                  <w:vAlign w:val="center"/>
                </w:tcPr>
                <w:p w14:paraId="38621A9A" w14:textId="77777777" w:rsidR="006436BF" w:rsidRPr="00F85A89" w:rsidRDefault="002C3AB5" w:rsidP="005A6D9B">
                  <w:pPr>
                    <w:pStyle w:val="Prrafodelista"/>
                    <w:numPr>
                      <w:ilvl w:val="0"/>
                      <w:numId w:val="7"/>
                    </w:numPr>
                    <w:rPr>
                      <w:rFonts w:cstheme="minorHAnsi"/>
                      <w:sz w:val="18"/>
                      <w:szCs w:val="18"/>
                    </w:rPr>
                  </w:pPr>
                  <w:r w:rsidRPr="00F85A89">
                    <w:rPr>
                      <w:sz w:val="18"/>
                      <w:szCs w:val="18"/>
                    </w:rPr>
                    <w:t>No se registran Horas de Encendido durante este Trimestre</w:t>
                  </w:r>
                </w:p>
              </w:tc>
            </w:tr>
            <w:tr w:rsidR="006436BF" w:rsidRPr="00F85A89" w14:paraId="20E26B6A" w14:textId="77777777" w:rsidTr="007D7330">
              <w:trPr>
                <w:trHeight w:val="679"/>
              </w:trPr>
              <w:tc>
                <w:tcPr>
                  <w:tcW w:w="798" w:type="pct"/>
                  <w:vAlign w:val="center"/>
                </w:tcPr>
                <w:p w14:paraId="6356C26F" w14:textId="77777777" w:rsidR="006436BF" w:rsidRPr="00F85A89" w:rsidRDefault="006436BF" w:rsidP="006436BF">
                  <w:pPr>
                    <w:widowControl w:val="0"/>
                    <w:overflowPunct w:val="0"/>
                    <w:autoSpaceDE w:val="0"/>
                    <w:autoSpaceDN w:val="0"/>
                    <w:adjustRightInd w:val="0"/>
                    <w:spacing w:after="60" w:line="276" w:lineRule="auto"/>
                    <w:rPr>
                      <w:rFonts w:cstheme="minorHAnsi"/>
                      <w:sz w:val="18"/>
                      <w:szCs w:val="18"/>
                    </w:rPr>
                  </w:pPr>
                  <w:r w:rsidRPr="00F85A89">
                    <w:rPr>
                      <w:rFonts w:cstheme="minorHAnsi"/>
                      <w:sz w:val="18"/>
                      <w:szCs w:val="18"/>
                    </w:rPr>
                    <w:t>Horas de Régimen (RE)</w:t>
                  </w:r>
                </w:p>
              </w:tc>
              <w:tc>
                <w:tcPr>
                  <w:tcW w:w="4202" w:type="pct"/>
                  <w:vAlign w:val="center"/>
                </w:tcPr>
                <w:p w14:paraId="126DFF28" w14:textId="77777777" w:rsidR="006436BF" w:rsidRPr="00F85A89" w:rsidRDefault="00D74794" w:rsidP="005A6D9B">
                  <w:pPr>
                    <w:pStyle w:val="Prrafodelista"/>
                    <w:numPr>
                      <w:ilvl w:val="0"/>
                      <w:numId w:val="2"/>
                    </w:numPr>
                    <w:ind w:left="377"/>
                    <w:rPr>
                      <w:rFonts w:cstheme="minorHAnsi"/>
                      <w:sz w:val="18"/>
                      <w:szCs w:val="18"/>
                    </w:rPr>
                  </w:pPr>
                  <w:r w:rsidRPr="00F85A89">
                    <w:rPr>
                      <w:sz w:val="18"/>
                      <w:szCs w:val="18"/>
                    </w:rPr>
                    <w:t>Se reg</w:t>
                  </w:r>
                  <w:r w:rsidR="002C3AB5" w:rsidRPr="00F85A89">
                    <w:rPr>
                      <w:sz w:val="18"/>
                      <w:szCs w:val="18"/>
                    </w:rPr>
                    <w:t>istró un total de 2160</w:t>
                  </w:r>
                  <w:r w:rsidR="006436BF" w:rsidRPr="00F85A89">
                    <w:rPr>
                      <w:sz w:val="18"/>
                      <w:szCs w:val="18"/>
                    </w:rPr>
                    <w:t xml:space="preserve"> Horas de Régimen, las que no presentaron superación del límite establecido par</w:t>
                  </w:r>
                  <w:r w:rsidRPr="00F85A89">
                    <w:rPr>
                      <w:sz w:val="18"/>
                      <w:szCs w:val="18"/>
                    </w:rPr>
                    <w:t>a material particulado (MP) de 5</w:t>
                  </w:r>
                  <w:r w:rsidR="00AB3F95" w:rsidRPr="00F85A89">
                    <w:rPr>
                      <w:sz w:val="18"/>
                      <w:szCs w:val="18"/>
                    </w:rPr>
                    <w:t xml:space="preserve">0 </w:t>
                  </w:r>
                  <w:r w:rsidR="006436BF" w:rsidRPr="00F85A89">
                    <w:rPr>
                      <w:sz w:val="18"/>
                      <w:szCs w:val="18"/>
                    </w:rPr>
                    <w:t>mg/Nm</w:t>
                  </w:r>
                  <w:r w:rsidR="006436BF" w:rsidRPr="00F85A89">
                    <w:rPr>
                      <w:sz w:val="18"/>
                      <w:szCs w:val="18"/>
                      <w:vertAlign w:val="superscript"/>
                    </w:rPr>
                    <w:t>3</w:t>
                  </w:r>
                  <w:r w:rsidR="002C3AB5" w:rsidRPr="00F85A89">
                    <w:rPr>
                      <w:sz w:val="18"/>
                      <w:szCs w:val="18"/>
                    </w:rPr>
                    <w:t>. (Tabla 1 y Gráfico 1</w:t>
                  </w:r>
                  <w:r w:rsidR="006436BF" w:rsidRPr="00F85A89">
                    <w:rPr>
                      <w:sz w:val="18"/>
                      <w:szCs w:val="18"/>
                    </w:rPr>
                    <w:t>).</w:t>
                  </w:r>
                </w:p>
              </w:tc>
            </w:tr>
            <w:tr w:rsidR="006436BF" w:rsidRPr="00F85A89" w14:paraId="4FCA2144" w14:textId="77777777" w:rsidTr="00B00682">
              <w:trPr>
                <w:trHeight w:val="720"/>
              </w:trPr>
              <w:tc>
                <w:tcPr>
                  <w:tcW w:w="798" w:type="pct"/>
                  <w:vAlign w:val="center"/>
                </w:tcPr>
                <w:p w14:paraId="293F78BB" w14:textId="77777777" w:rsidR="006436BF" w:rsidRPr="00F85A89" w:rsidRDefault="006436BF" w:rsidP="006436BF">
                  <w:pPr>
                    <w:widowControl w:val="0"/>
                    <w:overflowPunct w:val="0"/>
                    <w:autoSpaceDE w:val="0"/>
                    <w:autoSpaceDN w:val="0"/>
                    <w:adjustRightInd w:val="0"/>
                    <w:spacing w:after="60" w:line="276" w:lineRule="auto"/>
                    <w:rPr>
                      <w:rFonts w:cstheme="minorHAnsi"/>
                      <w:sz w:val="18"/>
                      <w:szCs w:val="18"/>
                    </w:rPr>
                  </w:pPr>
                  <w:r w:rsidRPr="00F85A89">
                    <w:rPr>
                      <w:rFonts w:cstheme="minorHAnsi"/>
                      <w:sz w:val="18"/>
                      <w:szCs w:val="18"/>
                    </w:rPr>
                    <w:t>Horas de Apagado (HA)</w:t>
                  </w:r>
                </w:p>
              </w:tc>
              <w:tc>
                <w:tcPr>
                  <w:tcW w:w="4202" w:type="pct"/>
                  <w:vAlign w:val="center"/>
                </w:tcPr>
                <w:p w14:paraId="030772C2" w14:textId="77777777" w:rsidR="006436BF" w:rsidRPr="00F85A89" w:rsidRDefault="002C3AB5" w:rsidP="005A6D9B">
                  <w:pPr>
                    <w:pStyle w:val="Prrafodelista"/>
                    <w:numPr>
                      <w:ilvl w:val="0"/>
                      <w:numId w:val="7"/>
                    </w:numPr>
                    <w:rPr>
                      <w:sz w:val="18"/>
                      <w:szCs w:val="18"/>
                    </w:rPr>
                  </w:pPr>
                  <w:r w:rsidRPr="00F85A89">
                    <w:rPr>
                      <w:sz w:val="18"/>
                      <w:szCs w:val="18"/>
                    </w:rPr>
                    <w:t>No se registran Horas de Apagado durante este Trimestre.</w:t>
                  </w:r>
                </w:p>
              </w:tc>
            </w:tr>
            <w:tr w:rsidR="00CD4873" w:rsidRPr="00F85A89" w14:paraId="4DB7DBEC" w14:textId="77777777" w:rsidTr="007D7330">
              <w:trPr>
                <w:trHeight w:val="703"/>
              </w:trPr>
              <w:tc>
                <w:tcPr>
                  <w:tcW w:w="798" w:type="pct"/>
                  <w:vAlign w:val="center"/>
                </w:tcPr>
                <w:p w14:paraId="186B0EAA" w14:textId="77777777" w:rsidR="00CD4873" w:rsidRPr="00F85A89" w:rsidRDefault="00CD4873" w:rsidP="00057B45">
                  <w:pPr>
                    <w:spacing w:after="60" w:line="276" w:lineRule="auto"/>
                    <w:rPr>
                      <w:rFonts w:cstheme="minorHAnsi"/>
                      <w:sz w:val="18"/>
                      <w:szCs w:val="18"/>
                    </w:rPr>
                  </w:pPr>
                  <w:r w:rsidRPr="00F85A89">
                    <w:rPr>
                      <w:rFonts w:cstheme="minorHAnsi"/>
                      <w:sz w:val="18"/>
                      <w:szCs w:val="18"/>
                    </w:rPr>
                    <w:t>Horas de Falla (F</w:t>
                  </w:r>
                  <w:r w:rsidR="00057B45" w:rsidRPr="00F85A89">
                    <w:rPr>
                      <w:rFonts w:cstheme="minorHAnsi"/>
                      <w:sz w:val="18"/>
                      <w:szCs w:val="18"/>
                    </w:rPr>
                    <w:t>A</w:t>
                  </w:r>
                  <w:r w:rsidRPr="00F85A89">
                    <w:rPr>
                      <w:rFonts w:cstheme="minorHAnsi"/>
                      <w:sz w:val="18"/>
                      <w:szCs w:val="18"/>
                    </w:rPr>
                    <w:t>)</w:t>
                  </w:r>
                </w:p>
              </w:tc>
              <w:tc>
                <w:tcPr>
                  <w:tcW w:w="4202" w:type="pct"/>
                </w:tcPr>
                <w:p w14:paraId="5E1E5BE2" w14:textId="77777777" w:rsidR="00CD4873" w:rsidRPr="00F85A89" w:rsidRDefault="00CA2689" w:rsidP="005A6D9B">
                  <w:pPr>
                    <w:pStyle w:val="Prrafodelista"/>
                    <w:numPr>
                      <w:ilvl w:val="0"/>
                      <w:numId w:val="2"/>
                    </w:numPr>
                    <w:ind w:left="377" w:hanging="377"/>
                    <w:rPr>
                      <w:rFonts w:cstheme="minorHAnsi"/>
                      <w:sz w:val="18"/>
                      <w:szCs w:val="18"/>
                    </w:rPr>
                  </w:pPr>
                  <w:r w:rsidRPr="00F85A89">
                    <w:rPr>
                      <w:sz w:val="18"/>
                      <w:szCs w:val="18"/>
                    </w:rPr>
                    <w:t>No se registran Horas de Falla durante este Trimestre.</w:t>
                  </w:r>
                </w:p>
              </w:tc>
            </w:tr>
          </w:tbl>
          <w:p w14:paraId="217CB903" w14:textId="77777777" w:rsidR="00C438A9" w:rsidRPr="00F85A89" w:rsidRDefault="00C438A9" w:rsidP="00C438A9">
            <w:pPr>
              <w:rPr>
                <w:b/>
                <w:sz w:val="18"/>
                <w:szCs w:val="18"/>
              </w:rPr>
            </w:pPr>
            <w:r w:rsidRPr="00F85A89">
              <w:rPr>
                <w:b/>
                <w:sz w:val="18"/>
                <w:szCs w:val="18"/>
              </w:rPr>
              <w:t xml:space="preserve">Durante el </w:t>
            </w:r>
            <w:r w:rsidR="00870905" w:rsidRPr="00F85A89">
              <w:rPr>
                <w:b/>
                <w:sz w:val="18"/>
                <w:szCs w:val="18"/>
              </w:rPr>
              <w:t>1</w:t>
            </w:r>
            <w:r w:rsidRPr="00F85A89">
              <w:rPr>
                <w:b/>
                <w:sz w:val="18"/>
                <w:szCs w:val="18"/>
                <w:vertAlign w:val="superscript"/>
              </w:rPr>
              <w:t>er</w:t>
            </w:r>
            <w:r w:rsidRPr="00F85A89">
              <w:rPr>
                <w:b/>
                <w:sz w:val="18"/>
                <w:szCs w:val="18"/>
              </w:rPr>
              <w:t xml:space="preserve"> trimestre la fuente funcionó bajo el límite aplicable.</w:t>
            </w:r>
          </w:p>
        </w:tc>
      </w:tr>
    </w:tbl>
    <w:p w14:paraId="4E4B1F15" w14:textId="77777777" w:rsidR="00A74310" w:rsidRPr="00402697" w:rsidRDefault="00A74310">
      <w:pPr>
        <w:jc w:val="left"/>
        <w:rPr>
          <w:rFonts w:cstheme="minorHAnsi"/>
          <w:b/>
          <w:color w:val="000000" w:themeColor="text1"/>
          <w:sz w:val="14"/>
          <w:szCs w:val="24"/>
        </w:rPr>
        <w:sectPr w:rsidR="00A74310" w:rsidRPr="00402697" w:rsidSect="00763C71">
          <w:pgSz w:w="12240" w:h="15840"/>
          <w:pgMar w:top="1134" w:right="1134" w:bottom="1134" w:left="1134" w:header="709" w:footer="709" w:gutter="0"/>
          <w:cols w:space="708"/>
          <w:docGrid w:linePitch="360"/>
        </w:sectPr>
      </w:pPr>
    </w:p>
    <w:p w14:paraId="32F43FC6" w14:textId="77777777" w:rsidR="00A83D8B" w:rsidRPr="0025129B" w:rsidRDefault="00A83D8B" w:rsidP="00A83D8B"/>
    <w:tbl>
      <w:tblPr>
        <w:tblW w:w="13479" w:type="dxa"/>
        <w:jc w:val="center"/>
        <w:tblCellMar>
          <w:left w:w="70" w:type="dxa"/>
          <w:right w:w="70" w:type="dxa"/>
        </w:tblCellMar>
        <w:tblLook w:val="04A0" w:firstRow="1" w:lastRow="0" w:firstColumn="1" w:lastColumn="0" w:noHBand="0" w:noVBand="1"/>
      </w:tblPr>
      <w:tblGrid>
        <w:gridCol w:w="6830"/>
        <w:gridCol w:w="6713"/>
      </w:tblGrid>
      <w:tr w:rsidR="00F551C3" w:rsidRPr="0025129B" w14:paraId="1B0D00A6" w14:textId="77777777" w:rsidTr="008245DB">
        <w:trPr>
          <w:trHeight w:val="29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3F4BEB" w14:textId="77777777" w:rsidR="00F551C3" w:rsidRDefault="002E49EE" w:rsidP="00742C5F">
            <w:pPr>
              <w:jc w:val="center"/>
              <w:rPr>
                <w:rFonts w:eastAsia="Times New Roman"/>
                <w:b/>
                <w:bCs/>
                <w:color w:val="000000"/>
                <w:sz w:val="20"/>
                <w:szCs w:val="20"/>
                <w:lang w:eastAsia="es-CL"/>
              </w:rPr>
            </w:pPr>
            <w:r w:rsidRPr="0025129B">
              <w:rPr>
                <w:rFonts w:eastAsia="Times New Roman"/>
                <w:b/>
                <w:bCs/>
                <w:color w:val="000000"/>
                <w:sz w:val="20"/>
                <w:szCs w:val="20"/>
                <w:lang w:eastAsia="es-CL"/>
              </w:rPr>
              <w:t>Registros</w:t>
            </w:r>
            <w:r w:rsidR="005626CB" w:rsidRPr="0025129B">
              <w:rPr>
                <w:rFonts w:eastAsia="Times New Roman"/>
                <w:b/>
                <w:bCs/>
                <w:color w:val="000000"/>
                <w:sz w:val="20"/>
                <w:szCs w:val="20"/>
                <w:lang w:eastAsia="es-CL"/>
              </w:rPr>
              <w:t xml:space="preserve"> </w:t>
            </w:r>
          </w:p>
          <w:p w14:paraId="1A507108" w14:textId="77777777" w:rsidR="006472D7" w:rsidRPr="0025129B" w:rsidRDefault="006472D7" w:rsidP="00742C5F">
            <w:pPr>
              <w:jc w:val="center"/>
              <w:rPr>
                <w:rFonts w:eastAsia="Times New Roman"/>
                <w:b/>
                <w:bCs/>
                <w:color w:val="000000"/>
                <w:sz w:val="20"/>
                <w:szCs w:val="20"/>
                <w:lang w:eastAsia="es-CL"/>
              </w:rPr>
            </w:pPr>
          </w:p>
        </w:tc>
      </w:tr>
      <w:tr w:rsidR="00890672" w:rsidRPr="0025129B" w14:paraId="59F1F1D5" w14:textId="77777777" w:rsidTr="008245DB">
        <w:trPr>
          <w:trHeight w:val="2718"/>
          <w:jc w:val="center"/>
        </w:trPr>
        <w:tc>
          <w:tcPr>
            <w:tcW w:w="2388" w:type="pct"/>
            <w:tcBorders>
              <w:top w:val="nil"/>
              <w:left w:val="single" w:sz="4" w:space="0" w:color="auto"/>
              <w:right w:val="single" w:sz="4" w:space="0" w:color="auto"/>
            </w:tcBorders>
            <w:shd w:val="clear" w:color="auto" w:fill="auto"/>
            <w:noWrap/>
            <w:vAlign w:val="center"/>
            <w:hideMark/>
          </w:tcPr>
          <w:p w14:paraId="5CDE9162" w14:textId="77777777" w:rsidR="008245DB" w:rsidRDefault="00CA2689" w:rsidP="00F551C3">
            <w:pPr>
              <w:jc w:val="center"/>
              <w:rPr>
                <w:noProof/>
                <w:lang w:eastAsia="es-CL"/>
              </w:rPr>
            </w:pPr>
            <w:r w:rsidRPr="00CA2689">
              <w:rPr>
                <w:noProof/>
                <w:lang w:eastAsia="es-CL"/>
              </w:rPr>
              <w:drawing>
                <wp:inline distT="0" distB="0" distL="0" distR="0" wp14:anchorId="1BC70224" wp14:editId="3CA9DB2C">
                  <wp:extent cx="4239491" cy="2501713"/>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54300" cy="2510452"/>
                          </a:xfrm>
                          <a:prstGeom prst="rect">
                            <a:avLst/>
                          </a:prstGeom>
                          <a:noFill/>
                          <a:ln>
                            <a:noFill/>
                          </a:ln>
                        </pic:spPr>
                      </pic:pic>
                    </a:graphicData>
                  </a:graphic>
                </wp:inline>
              </w:drawing>
            </w:r>
          </w:p>
          <w:p w14:paraId="617C3577" w14:textId="77777777" w:rsidR="00F551C3" w:rsidRDefault="00F551C3" w:rsidP="00F551C3">
            <w:pPr>
              <w:jc w:val="center"/>
              <w:rPr>
                <w:rFonts w:eastAsia="Times New Roman"/>
                <w:color w:val="000000"/>
                <w:sz w:val="20"/>
                <w:szCs w:val="20"/>
                <w:lang w:eastAsia="es-CL"/>
              </w:rPr>
            </w:pPr>
          </w:p>
          <w:p w14:paraId="751C0067" w14:textId="77777777" w:rsidR="008245DB" w:rsidRPr="0025129B" w:rsidRDefault="008245DB" w:rsidP="00F551C3">
            <w:pPr>
              <w:jc w:val="center"/>
              <w:rPr>
                <w:rFonts w:eastAsia="Times New Roman"/>
                <w:color w:val="000000"/>
                <w:sz w:val="20"/>
                <w:szCs w:val="20"/>
                <w:lang w:eastAsia="es-CL"/>
              </w:rPr>
            </w:pPr>
          </w:p>
        </w:tc>
        <w:tc>
          <w:tcPr>
            <w:tcW w:w="2612" w:type="pct"/>
            <w:tcBorders>
              <w:top w:val="nil"/>
              <w:left w:val="single" w:sz="4" w:space="0" w:color="auto"/>
              <w:right w:val="single" w:sz="4" w:space="0" w:color="auto"/>
            </w:tcBorders>
            <w:shd w:val="clear" w:color="auto" w:fill="auto"/>
            <w:noWrap/>
            <w:vAlign w:val="center"/>
            <w:hideMark/>
          </w:tcPr>
          <w:p w14:paraId="4E485804" w14:textId="77777777" w:rsidR="006472D7" w:rsidRDefault="00CA2689" w:rsidP="00F551C3">
            <w:pPr>
              <w:jc w:val="center"/>
              <w:rPr>
                <w:rFonts w:eastAsia="Times New Roman"/>
                <w:noProof/>
                <w:color w:val="000000"/>
                <w:sz w:val="20"/>
                <w:szCs w:val="20"/>
                <w:lang w:eastAsia="es-CL"/>
              </w:rPr>
            </w:pPr>
            <w:r>
              <w:rPr>
                <w:rFonts w:eastAsia="Times New Roman"/>
                <w:noProof/>
                <w:color w:val="000000"/>
                <w:sz w:val="20"/>
                <w:szCs w:val="20"/>
                <w:lang w:eastAsia="es-CL"/>
              </w:rPr>
              <w:drawing>
                <wp:inline distT="0" distB="0" distL="0" distR="0" wp14:anchorId="5B49F462" wp14:editId="3F3145CB">
                  <wp:extent cx="4174244" cy="223256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91924" cy="2242017"/>
                          </a:xfrm>
                          <a:prstGeom prst="rect">
                            <a:avLst/>
                          </a:prstGeom>
                          <a:noFill/>
                        </pic:spPr>
                      </pic:pic>
                    </a:graphicData>
                  </a:graphic>
                </wp:inline>
              </w:drawing>
            </w:r>
          </w:p>
          <w:p w14:paraId="4865812C" w14:textId="77777777" w:rsidR="00F551C3" w:rsidRDefault="00F551C3" w:rsidP="00F551C3">
            <w:pPr>
              <w:jc w:val="center"/>
              <w:rPr>
                <w:rFonts w:eastAsia="Times New Roman"/>
                <w:color w:val="000000"/>
                <w:sz w:val="20"/>
                <w:szCs w:val="20"/>
                <w:lang w:eastAsia="es-CL"/>
              </w:rPr>
            </w:pPr>
          </w:p>
          <w:p w14:paraId="79194827" w14:textId="77777777" w:rsidR="006472D7" w:rsidRPr="0025129B" w:rsidRDefault="006472D7" w:rsidP="006472D7">
            <w:pPr>
              <w:rPr>
                <w:rFonts w:eastAsia="Times New Roman"/>
                <w:color w:val="000000"/>
                <w:sz w:val="20"/>
                <w:szCs w:val="20"/>
                <w:lang w:eastAsia="es-CL"/>
              </w:rPr>
            </w:pPr>
          </w:p>
        </w:tc>
      </w:tr>
      <w:tr w:rsidR="00890672" w:rsidRPr="0025129B" w14:paraId="58F01802" w14:textId="77777777" w:rsidTr="008245DB">
        <w:trPr>
          <w:trHeight w:val="290"/>
          <w:jc w:val="center"/>
        </w:trPr>
        <w:tc>
          <w:tcPr>
            <w:tcW w:w="238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D76759" w14:textId="77777777" w:rsidR="00CF2166" w:rsidRPr="0025129B" w:rsidRDefault="00CF2166" w:rsidP="00DE49E5">
            <w:pPr>
              <w:pStyle w:val="Descripcin"/>
              <w:rPr>
                <w:rFonts w:eastAsia="Times New Roman"/>
                <w:b w:val="0"/>
                <w:color w:val="000000"/>
                <w:szCs w:val="18"/>
                <w:lang w:eastAsia="es-CL"/>
              </w:rPr>
            </w:pPr>
            <w:bookmarkStart w:id="67" w:name="_Toc353998127"/>
            <w:bookmarkStart w:id="68" w:name="_Toc353998200"/>
            <w:bookmarkStart w:id="69" w:name="_Toc382383551"/>
            <w:bookmarkStart w:id="70" w:name="_Toc382472373"/>
            <w:bookmarkStart w:id="71" w:name="_Toc390184283"/>
            <w:bookmarkStart w:id="72" w:name="_Toc390360014"/>
            <w:bookmarkStart w:id="73" w:name="_Toc390777035"/>
            <w:bookmarkStart w:id="74" w:name="_Toc419184394"/>
            <w:bookmarkStart w:id="75" w:name="_Toc458072419"/>
            <w:r>
              <w:t>Tabla</w:t>
            </w:r>
            <w:r w:rsidRPr="0025129B">
              <w:t xml:space="preserve"> </w:t>
            </w:r>
            <w:r>
              <w:t>1</w:t>
            </w:r>
            <w:bookmarkEnd w:id="67"/>
            <w:bookmarkEnd w:id="68"/>
            <w:bookmarkEnd w:id="69"/>
            <w:bookmarkEnd w:id="70"/>
            <w:bookmarkEnd w:id="71"/>
            <w:bookmarkEnd w:id="72"/>
            <w:bookmarkEnd w:id="73"/>
            <w:r w:rsidR="00DE49E5">
              <w:t xml:space="preserve">:  </w:t>
            </w:r>
            <w:r w:rsidR="00DE49E5" w:rsidRPr="00DE49E5">
              <w:rPr>
                <w:b w:val="0"/>
              </w:rPr>
              <w:t>Resumen de promedios Horarios de Material Particulado (MP) – 1° Trimestre</w:t>
            </w:r>
            <w:bookmarkEnd w:id="74"/>
            <w:bookmarkEnd w:id="75"/>
          </w:p>
        </w:tc>
        <w:tc>
          <w:tcPr>
            <w:tcW w:w="2612" w:type="pct"/>
            <w:tcBorders>
              <w:top w:val="single" w:sz="4" w:space="0" w:color="auto"/>
              <w:left w:val="nil"/>
              <w:bottom w:val="single" w:sz="4" w:space="0" w:color="auto"/>
              <w:right w:val="single" w:sz="4" w:space="0" w:color="000000"/>
            </w:tcBorders>
            <w:shd w:val="clear" w:color="auto" w:fill="auto"/>
            <w:noWrap/>
            <w:vAlign w:val="center"/>
            <w:hideMark/>
          </w:tcPr>
          <w:p w14:paraId="2FA49B8C" w14:textId="77777777" w:rsidR="00CF2166" w:rsidRPr="0025129B" w:rsidRDefault="00CF2166" w:rsidP="00CF2166">
            <w:pPr>
              <w:pStyle w:val="Descripcin"/>
              <w:rPr>
                <w:rFonts w:eastAsia="Times New Roman"/>
                <w:b w:val="0"/>
                <w:color w:val="000000"/>
                <w:szCs w:val="18"/>
                <w:lang w:eastAsia="es-CL"/>
              </w:rPr>
            </w:pPr>
            <w:bookmarkStart w:id="76" w:name="_Toc353998128"/>
            <w:bookmarkStart w:id="77" w:name="_Toc353998201"/>
            <w:bookmarkStart w:id="78" w:name="_Toc382383552"/>
            <w:bookmarkStart w:id="79" w:name="_Toc382472374"/>
            <w:bookmarkStart w:id="80" w:name="_Toc390184284"/>
            <w:bookmarkStart w:id="81" w:name="_Toc390360015"/>
            <w:bookmarkStart w:id="82" w:name="_Toc390777036"/>
            <w:bookmarkStart w:id="83" w:name="_Toc419184395"/>
            <w:bookmarkStart w:id="84" w:name="_Toc458072420"/>
            <w:r>
              <w:t>Gráfico</w:t>
            </w:r>
            <w:r w:rsidRPr="0025129B">
              <w:t xml:space="preserve"> </w:t>
            </w:r>
            <w:bookmarkEnd w:id="76"/>
            <w:bookmarkEnd w:id="77"/>
            <w:bookmarkEnd w:id="78"/>
            <w:bookmarkEnd w:id="79"/>
            <w:bookmarkEnd w:id="80"/>
            <w:bookmarkEnd w:id="81"/>
            <w:bookmarkEnd w:id="82"/>
            <w:r>
              <w:t>1</w:t>
            </w:r>
            <w:r w:rsidR="0020743D">
              <w:t xml:space="preserve">: </w:t>
            </w:r>
            <w:r w:rsidR="00CA2689" w:rsidRPr="005B7A92">
              <w:rPr>
                <w:b w:val="0"/>
              </w:rPr>
              <w:t>Datos MP medidos du</w:t>
            </w:r>
            <w:r w:rsidR="00CA2689">
              <w:rPr>
                <w:b w:val="0"/>
              </w:rPr>
              <w:t>rante las Horas de Régimen (RE)</w:t>
            </w:r>
            <w:bookmarkEnd w:id="83"/>
            <w:bookmarkEnd w:id="84"/>
          </w:p>
        </w:tc>
      </w:tr>
    </w:tbl>
    <w:p w14:paraId="0DD5EFE1" w14:textId="77777777" w:rsidR="00402697" w:rsidRDefault="00402697" w:rsidP="00402697">
      <w:pPr>
        <w:pStyle w:val="Ttulo2"/>
        <w:numPr>
          <w:ilvl w:val="0"/>
          <w:numId w:val="0"/>
        </w:numPr>
      </w:pPr>
    </w:p>
    <w:p w14:paraId="63603479" w14:textId="77777777" w:rsidR="00402697" w:rsidRDefault="00402697">
      <w:pPr>
        <w:jc w:val="left"/>
        <w:rPr>
          <w:rFonts w:cstheme="minorHAnsi"/>
          <w:b/>
          <w:sz w:val="24"/>
          <w:szCs w:val="20"/>
        </w:rPr>
      </w:pPr>
      <w:r>
        <w:br w:type="page"/>
      </w:r>
    </w:p>
    <w:p w14:paraId="7CC9E676" w14:textId="77777777" w:rsidR="00402697" w:rsidRPr="00051FC1" w:rsidRDefault="00402697" w:rsidP="00402697">
      <w:pPr>
        <w:pStyle w:val="Ttulo2"/>
      </w:pPr>
      <w:bookmarkStart w:id="85" w:name="_Toc458072421"/>
      <w:r w:rsidRPr="00051FC1">
        <w:t>Resumen de datos reportados durante el 2</w:t>
      </w:r>
      <w:r w:rsidRPr="00051FC1">
        <w:rPr>
          <w:vertAlign w:val="superscript"/>
        </w:rPr>
        <w:t>o</w:t>
      </w:r>
      <w:r w:rsidRPr="00051FC1">
        <w:t xml:space="preserve"> reporte trimestral.</w:t>
      </w:r>
      <w:bookmarkEnd w:id="85"/>
    </w:p>
    <w:p w14:paraId="689B3B45" w14:textId="77777777" w:rsidR="00402697" w:rsidRPr="0077430F" w:rsidRDefault="00402697" w:rsidP="00402697">
      <w:pPr>
        <w:rPr>
          <w:sz w:val="16"/>
          <w:szCs w:val="16"/>
        </w:rPr>
      </w:pPr>
    </w:p>
    <w:tbl>
      <w:tblPr>
        <w:tblStyle w:val="Tablaconcuadrcula"/>
        <w:tblW w:w="5000" w:type="pct"/>
        <w:tblLook w:val="04A0" w:firstRow="1" w:lastRow="0" w:firstColumn="1" w:lastColumn="0" w:noHBand="0" w:noVBand="1"/>
      </w:tblPr>
      <w:tblGrid>
        <w:gridCol w:w="13562"/>
      </w:tblGrid>
      <w:tr w:rsidR="00402697" w:rsidRPr="00F85A89" w14:paraId="2CFB89AF" w14:textId="77777777" w:rsidTr="00E539F8">
        <w:trPr>
          <w:trHeight w:val="319"/>
        </w:trPr>
        <w:tc>
          <w:tcPr>
            <w:tcW w:w="5000" w:type="pct"/>
            <w:tcBorders>
              <w:bottom w:val="single" w:sz="4" w:space="0" w:color="auto"/>
            </w:tcBorders>
          </w:tcPr>
          <w:p w14:paraId="263DB064" w14:textId="77777777" w:rsidR="00402697" w:rsidRPr="00F85A89" w:rsidRDefault="00402697" w:rsidP="00E539F8">
            <w:pPr>
              <w:rPr>
                <w:sz w:val="18"/>
                <w:szCs w:val="18"/>
              </w:rPr>
            </w:pPr>
            <w:r w:rsidRPr="00F85A89">
              <w:rPr>
                <w:b/>
                <w:sz w:val="18"/>
                <w:szCs w:val="18"/>
              </w:rPr>
              <w:t xml:space="preserve">Exigencia (s): </w:t>
            </w:r>
            <w:r w:rsidRPr="00F85A89">
              <w:rPr>
                <w:sz w:val="18"/>
                <w:szCs w:val="18"/>
              </w:rPr>
              <w:t xml:space="preserve"> </w:t>
            </w:r>
          </w:p>
          <w:p w14:paraId="27A4BC81" w14:textId="77777777" w:rsidR="00140379" w:rsidRPr="00F85A89" w:rsidRDefault="00140379" w:rsidP="005A6D9B">
            <w:pPr>
              <w:pStyle w:val="Prrafodelista"/>
              <w:numPr>
                <w:ilvl w:val="0"/>
                <w:numId w:val="6"/>
              </w:numPr>
              <w:ind w:left="426"/>
              <w:rPr>
                <w:sz w:val="18"/>
                <w:szCs w:val="18"/>
              </w:rPr>
            </w:pPr>
            <w:r w:rsidRPr="00F85A89">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SO2 o NOx con anterioridad a esta fecha y de 5 años en aquellas zonas que no se encuentren declaradas como latentes o saturadas por dichos contaminantes.</w:t>
            </w:r>
          </w:p>
          <w:p w14:paraId="75E061F9" w14:textId="77777777" w:rsidR="00140379" w:rsidRPr="00F85A89" w:rsidRDefault="00140379" w:rsidP="00140379">
            <w:pPr>
              <w:pStyle w:val="Prrafodelista"/>
              <w:ind w:left="426"/>
              <w:rPr>
                <w:sz w:val="18"/>
                <w:szCs w:val="18"/>
              </w:rPr>
            </w:pPr>
            <w:r w:rsidRPr="00F85A89">
              <w:rPr>
                <w:sz w:val="18"/>
                <w:szCs w:val="18"/>
              </w:rPr>
              <w:t>Por su parte, las fuentes emisoras nuevas deberán cumplir con los valores límites de emisión de las Tablas Nº 2 y Nº 3 desde la entrada en vigencia del presente decreto.</w:t>
            </w:r>
          </w:p>
          <w:p w14:paraId="3C1B87BE" w14:textId="77777777" w:rsidR="00140379" w:rsidRPr="00F85A89" w:rsidRDefault="00140379" w:rsidP="00140379">
            <w:pPr>
              <w:pStyle w:val="Prrafodelista"/>
              <w:ind w:left="426"/>
              <w:rPr>
                <w:rFonts w:cstheme="minorHAnsi"/>
                <w:sz w:val="18"/>
                <w:szCs w:val="18"/>
              </w:rPr>
            </w:pPr>
          </w:p>
          <w:p w14:paraId="07334849" w14:textId="77777777" w:rsidR="00140379" w:rsidRPr="00F85A89" w:rsidRDefault="00140379" w:rsidP="005A6D9B">
            <w:pPr>
              <w:pStyle w:val="Prrafodelista"/>
              <w:numPr>
                <w:ilvl w:val="0"/>
                <w:numId w:val="6"/>
              </w:numPr>
              <w:ind w:left="426"/>
              <w:rPr>
                <w:rFonts w:cstheme="minorHAnsi"/>
                <w:sz w:val="18"/>
                <w:szCs w:val="18"/>
              </w:rPr>
            </w:pPr>
            <w:r w:rsidRPr="00F85A89">
              <w:rPr>
                <w:rFonts w:cstheme="minorHAnsi"/>
                <w:sz w:val="18"/>
                <w:szCs w:val="18"/>
              </w:rPr>
              <w:t>Artículo 12° del D.S. N°13/2011: “Los titulares de las fuentes emisoras presentarán… un reporte del monitoreo continuo de emisiones, trimestralmente, durante un año calendario,…”</w:t>
            </w:r>
          </w:p>
          <w:p w14:paraId="5568DE34" w14:textId="77777777" w:rsidR="00140379" w:rsidRPr="00F85A89" w:rsidRDefault="00140379" w:rsidP="00140379">
            <w:pPr>
              <w:pStyle w:val="Prrafodelista"/>
              <w:ind w:left="426"/>
              <w:rPr>
                <w:rFonts w:cstheme="minorHAnsi"/>
                <w:sz w:val="18"/>
                <w:szCs w:val="18"/>
              </w:rPr>
            </w:pPr>
          </w:p>
          <w:p w14:paraId="332147E2" w14:textId="77777777" w:rsidR="00140379" w:rsidRPr="00F85A89" w:rsidRDefault="00140379" w:rsidP="005A6D9B">
            <w:pPr>
              <w:pStyle w:val="Prrafodelista"/>
              <w:numPr>
                <w:ilvl w:val="0"/>
                <w:numId w:val="6"/>
              </w:numPr>
              <w:ind w:left="426"/>
              <w:rPr>
                <w:rFonts w:cstheme="minorHAnsi"/>
                <w:sz w:val="18"/>
                <w:szCs w:val="18"/>
              </w:rPr>
            </w:pPr>
            <w:r w:rsidRPr="00F85A89">
              <w:rPr>
                <w:rFonts w:cstheme="minorHAnsi"/>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1ECF7E86" w14:textId="77777777" w:rsidR="00140379" w:rsidRPr="00F85A89" w:rsidRDefault="00140379" w:rsidP="00140379">
            <w:pPr>
              <w:pStyle w:val="Prrafodelista"/>
              <w:ind w:left="426"/>
              <w:rPr>
                <w:rFonts w:cstheme="minorHAnsi"/>
                <w:sz w:val="18"/>
                <w:szCs w:val="18"/>
              </w:rPr>
            </w:pPr>
          </w:p>
          <w:p w14:paraId="193590DB" w14:textId="77777777" w:rsidR="00140379" w:rsidRPr="00F85A89" w:rsidRDefault="00140379" w:rsidP="005A6D9B">
            <w:pPr>
              <w:pStyle w:val="Prrafodelista"/>
              <w:numPr>
                <w:ilvl w:val="0"/>
                <w:numId w:val="6"/>
              </w:numPr>
              <w:ind w:left="426"/>
              <w:rPr>
                <w:rFonts w:cstheme="minorHAnsi"/>
                <w:sz w:val="18"/>
                <w:szCs w:val="18"/>
              </w:rPr>
            </w:pPr>
            <w:r w:rsidRPr="00F85A89">
              <w:rPr>
                <w:rFonts w:cstheme="minorHAnsi"/>
                <w:sz w:val="18"/>
                <w:szCs w:val="18"/>
              </w:rPr>
              <w:t>Punto N° 5, letra a, de la Interpretación Administrativa del D.S. N°13 (Circular IN.AD.N° 1/2015): “Para el caso de MP, SO2 y NOx,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14:paraId="3702E18C" w14:textId="77777777" w:rsidR="00140379" w:rsidRPr="00F85A89" w:rsidRDefault="00140379" w:rsidP="00140379">
            <w:pPr>
              <w:pStyle w:val="Prrafodelista"/>
              <w:ind w:left="426"/>
              <w:rPr>
                <w:rFonts w:cstheme="minorHAnsi"/>
                <w:sz w:val="18"/>
                <w:szCs w:val="18"/>
              </w:rPr>
            </w:pPr>
          </w:p>
          <w:p w14:paraId="04939659" w14:textId="77777777" w:rsidR="00402697" w:rsidRPr="00F85A89" w:rsidRDefault="00140379" w:rsidP="00140379">
            <w:pPr>
              <w:rPr>
                <w:b/>
                <w:sz w:val="18"/>
                <w:szCs w:val="18"/>
              </w:rPr>
            </w:pPr>
            <w:r w:rsidRPr="00F85A89">
              <w:rPr>
                <w:rFonts w:cstheme="minorHAnsi"/>
                <w:sz w:val="18"/>
                <w:szCs w:val="18"/>
              </w:rPr>
              <w:t>Punto N° 3 del artículo tercero de la resolución exenta N° 33 “en caso que se detecte una superación del límite horario, el regulado deberá justificar que tal superación se debe a una operación de encendido o apagado, o que se debe a fallas producto de un caso fortuito o de fuerza mayor”.</w:t>
            </w:r>
          </w:p>
        </w:tc>
      </w:tr>
      <w:tr w:rsidR="00402697" w:rsidRPr="00F85A89" w14:paraId="4FDAEA11" w14:textId="77777777" w:rsidTr="00E539F8">
        <w:trPr>
          <w:trHeight w:val="627"/>
        </w:trPr>
        <w:tc>
          <w:tcPr>
            <w:tcW w:w="5000" w:type="pct"/>
          </w:tcPr>
          <w:p w14:paraId="48DDBEA3" w14:textId="77777777" w:rsidR="00402697" w:rsidRPr="00F85A89" w:rsidRDefault="00402697" w:rsidP="00E539F8">
            <w:pPr>
              <w:rPr>
                <w:sz w:val="18"/>
                <w:szCs w:val="18"/>
              </w:rPr>
            </w:pPr>
            <w:r w:rsidRPr="00F85A89">
              <w:rPr>
                <w:sz w:val="18"/>
                <w:szCs w:val="18"/>
              </w:rPr>
              <w:t>Con relación a los datos del  2</w:t>
            </w:r>
            <w:r w:rsidR="00C4485B" w:rsidRPr="00F85A89">
              <w:rPr>
                <w:sz w:val="18"/>
                <w:szCs w:val="18"/>
                <w:vertAlign w:val="superscript"/>
              </w:rPr>
              <w:t>o</w:t>
            </w:r>
            <w:r w:rsidRPr="00F85A89">
              <w:rPr>
                <w:sz w:val="18"/>
                <w:szCs w:val="18"/>
              </w:rPr>
              <w:t xml:space="preserve"> reporte trimestral, es posible indicar que:</w:t>
            </w:r>
          </w:p>
          <w:p w14:paraId="7DE758AA" w14:textId="77777777" w:rsidR="00B10F66" w:rsidRPr="00F85A89" w:rsidRDefault="00B10F66" w:rsidP="005A6D9B">
            <w:pPr>
              <w:pStyle w:val="Prrafodelista"/>
              <w:numPr>
                <w:ilvl w:val="0"/>
                <w:numId w:val="8"/>
              </w:numPr>
              <w:rPr>
                <w:sz w:val="18"/>
                <w:szCs w:val="18"/>
              </w:rPr>
            </w:pPr>
            <w:r w:rsidRPr="00F85A89">
              <w:rPr>
                <w:sz w:val="18"/>
                <w:szCs w:val="18"/>
              </w:rPr>
              <w:t>El titular presenta para su evaluación el reporte del monitoreo continuo de emisiones correspondiente al 3</w:t>
            </w:r>
            <w:r w:rsidRPr="00F85A89">
              <w:rPr>
                <w:sz w:val="18"/>
                <w:szCs w:val="18"/>
                <w:vertAlign w:val="superscript"/>
              </w:rPr>
              <w:t>er</w:t>
            </w:r>
            <w:r w:rsidRPr="00F85A89">
              <w:rPr>
                <w:sz w:val="18"/>
                <w:szCs w:val="18"/>
              </w:rPr>
              <w:t xml:space="preserve"> trimestre.</w:t>
            </w:r>
          </w:p>
          <w:p w14:paraId="2F416FB7" w14:textId="77777777" w:rsidR="00B10F66" w:rsidRPr="00F85A89" w:rsidRDefault="00B10F66" w:rsidP="005A6D9B">
            <w:pPr>
              <w:pStyle w:val="Prrafodelista"/>
              <w:numPr>
                <w:ilvl w:val="0"/>
                <w:numId w:val="8"/>
              </w:numPr>
              <w:rPr>
                <w:sz w:val="18"/>
                <w:szCs w:val="18"/>
              </w:rPr>
            </w:pPr>
            <w:r w:rsidRPr="00F85A89">
              <w:rPr>
                <w:sz w:val="18"/>
                <w:szCs w:val="18"/>
              </w:rPr>
              <w:t>El reporte incluye las respectivas “horas de funcionamiento” de la fuente (Encendido, Régimen, Apagado y fallas).</w:t>
            </w:r>
          </w:p>
          <w:p w14:paraId="7C677FFE" w14:textId="77777777" w:rsidR="00B10F66" w:rsidRPr="00F85A89" w:rsidRDefault="00B10F66" w:rsidP="005A6D9B">
            <w:pPr>
              <w:pStyle w:val="Prrafodelista"/>
              <w:numPr>
                <w:ilvl w:val="0"/>
                <w:numId w:val="8"/>
              </w:numPr>
              <w:rPr>
                <w:sz w:val="18"/>
                <w:szCs w:val="18"/>
              </w:rPr>
            </w:pPr>
            <w:r w:rsidRPr="00F85A89">
              <w:rPr>
                <w:sz w:val="18"/>
                <w:szCs w:val="18"/>
              </w:rPr>
              <w:t>El reporte permite realizar el análisis de los promedios horarios de cada hora de funcionamiento, comparándolos con el límite de emisión aplicable y determinando para cada una de esas horas, si es una hora de conformidad de inconformidad y si están debidamente justificadas.</w:t>
            </w:r>
          </w:p>
          <w:p w14:paraId="29A61C2D" w14:textId="77777777" w:rsidR="00B10F66" w:rsidRPr="00F85A89" w:rsidRDefault="00B10F66" w:rsidP="005A6D9B">
            <w:pPr>
              <w:pStyle w:val="Prrafodelista"/>
              <w:numPr>
                <w:ilvl w:val="0"/>
                <w:numId w:val="8"/>
              </w:numPr>
              <w:rPr>
                <w:rFonts w:cstheme="minorHAnsi"/>
                <w:sz w:val="18"/>
                <w:szCs w:val="18"/>
              </w:rPr>
            </w:pPr>
            <w:r w:rsidRPr="00F85A89">
              <w:rPr>
                <w:rFonts w:cstheme="minorHAnsi"/>
                <w:sz w:val="18"/>
                <w:szCs w:val="18"/>
              </w:rPr>
              <w:t>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w:t>
            </w:r>
          </w:p>
          <w:p w14:paraId="6493A936" w14:textId="77777777" w:rsidR="0077430F" w:rsidRPr="00F85A89" w:rsidRDefault="0077430F" w:rsidP="00E539F8">
            <w:pPr>
              <w:rPr>
                <w:sz w:val="18"/>
                <w:szCs w:val="18"/>
              </w:rPr>
            </w:pPr>
          </w:p>
          <w:p w14:paraId="0FCF65AB" w14:textId="77777777" w:rsidR="00B10F66" w:rsidRPr="00F85A89" w:rsidRDefault="00B10F66" w:rsidP="00E539F8">
            <w:pPr>
              <w:rPr>
                <w:sz w:val="18"/>
                <w:szCs w:val="18"/>
              </w:rPr>
            </w:pPr>
          </w:p>
          <w:p w14:paraId="227C1DED" w14:textId="77777777" w:rsidR="00B10F66" w:rsidRPr="00F85A89" w:rsidRDefault="00B10F66" w:rsidP="00E539F8">
            <w:pPr>
              <w:rPr>
                <w:sz w:val="18"/>
                <w:szCs w:val="18"/>
              </w:rPr>
            </w:pPr>
          </w:p>
          <w:p w14:paraId="0E94C78C" w14:textId="77777777" w:rsidR="00140379" w:rsidRPr="00F85A89" w:rsidRDefault="00140379" w:rsidP="00E539F8">
            <w:pPr>
              <w:rPr>
                <w:sz w:val="18"/>
                <w:szCs w:val="18"/>
              </w:rPr>
            </w:pPr>
          </w:p>
          <w:p w14:paraId="7CB7ED0B" w14:textId="77777777" w:rsidR="00140379" w:rsidRPr="00F85A89" w:rsidRDefault="00140379" w:rsidP="00E539F8">
            <w:pPr>
              <w:rPr>
                <w:sz w:val="18"/>
                <w:szCs w:val="18"/>
              </w:rPr>
            </w:pPr>
          </w:p>
          <w:p w14:paraId="370DBF20" w14:textId="77777777" w:rsidR="00140379" w:rsidRPr="00F85A89" w:rsidRDefault="00140379" w:rsidP="00E539F8">
            <w:pPr>
              <w:rPr>
                <w:sz w:val="18"/>
                <w:szCs w:val="18"/>
              </w:rPr>
            </w:pPr>
          </w:p>
          <w:p w14:paraId="2569F97B" w14:textId="77777777" w:rsidR="00140379" w:rsidRPr="00F85A89" w:rsidRDefault="00140379" w:rsidP="00E539F8">
            <w:pPr>
              <w:rPr>
                <w:sz w:val="18"/>
                <w:szCs w:val="18"/>
              </w:rPr>
            </w:pPr>
          </w:p>
          <w:tbl>
            <w:tblPr>
              <w:tblStyle w:val="Tablaconcuadrcula"/>
              <w:tblW w:w="4913" w:type="pct"/>
              <w:tblInd w:w="137" w:type="dxa"/>
              <w:tblLook w:val="04A0" w:firstRow="1" w:lastRow="0" w:firstColumn="1" w:lastColumn="0" w:noHBand="0" w:noVBand="1"/>
            </w:tblPr>
            <w:tblGrid>
              <w:gridCol w:w="2370"/>
              <w:gridCol w:w="3577"/>
              <w:gridCol w:w="3577"/>
              <w:gridCol w:w="3580"/>
            </w:tblGrid>
            <w:tr w:rsidR="00140379" w:rsidRPr="00F85A89" w14:paraId="6252B572" w14:textId="77777777" w:rsidTr="00140379">
              <w:trPr>
                <w:trHeight w:val="184"/>
                <w:tblHeader/>
              </w:trPr>
              <w:tc>
                <w:tcPr>
                  <w:tcW w:w="904" w:type="pct"/>
                  <w:vMerge w:val="restart"/>
                  <w:shd w:val="clear" w:color="auto" w:fill="D9D9D9" w:themeFill="background1" w:themeFillShade="D9"/>
                  <w:vAlign w:val="center"/>
                </w:tcPr>
                <w:p w14:paraId="6D94A8C4" w14:textId="77777777" w:rsidR="00140379" w:rsidRPr="00F85A89" w:rsidRDefault="00140379" w:rsidP="00E539F8">
                  <w:pPr>
                    <w:spacing w:line="276" w:lineRule="auto"/>
                    <w:jc w:val="center"/>
                    <w:rPr>
                      <w:rFonts w:cstheme="minorHAnsi"/>
                      <w:b/>
                      <w:sz w:val="18"/>
                      <w:szCs w:val="18"/>
                    </w:rPr>
                  </w:pPr>
                  <w:r w:rsidRPr="00F85A89">
                    <w:rPr>
                      <w:rFonts w:cstheme="minorHAnsi"/>
                      <w:b/>
                      <w:sz w:val="18"/>
                      <w:szCs w:val="18"/>
                    </w:rPr>
                    <w:t>Período de operación</w:t>
                  </w:r>
                </w:p>
              </w:tc>
              <w:tc>
                <w:tcPr>
                  <w:tcW w:w="4096" w:type="pct"/>
                  <w:gridSpan w:val="3"/>
                  <w:tcBorders>
                    <w:bottom w:val="single" w:sz="4" w:space="0" w:color="auto"/>
                  </w:tcBorders>
                  <w:shd w:val="clear" w:color="auto" w:fill="D9D9D9" w:themeFill="background1" w:themeFillShade="D9"/>
                  <w:vAlign w:val="center"/>
                </w:tcPr>
                <w:p w14:paraId="7B1B532C" w14:textId="77777777" w:rsidR="00140379" w:rsidRPr="00F85A89" w:rsidRDefault="00140379" w:rsidP="00E539F8">
                  <w:pPr>
                    <w:spacing w:line="276" w:lineRule="auto"/>
                    <w:jc w:val="center"/>
                    <w:rPr>
                      <w:rFonts w:cstheme="minorHAnsi"/>
                      <w:b/>
                      <w:sz w:val="18"/>
                      <w:szCs w:val="18"/>
                    </w:rPr>
                  </w:pPr>
                  <w:r w:rsidRPr="00F85A89">
                    <w:rPr>
                      <w:rFonts w:cstheme="minorHAnsi"/>
                      <w:b/>
                      <w:sz w:val="18"/>
                      <w:szCs w:val="18"/>
                    </w:rPr>
                    <w:t>Hechos Constatados y Observaciones</w:t>
                  </w:r>
                </w:p>
              </w:tc>
            </w:tr>
            <w:tr w:rsidR="00140379" w:rsidRPr="00F85A89" w14:paraId="0DB11221" w14:textId="77777777" w:rsidTr="00140379">
              <w:trPr>
                <w:trHeight w:val="184"/>
                <w:tblHeader/>
              </w:trPr>
              <w:tc>
                <w:tcPr>
                  <w:tcW w:w="904" w:type="pct"/>
                  <w:vMerge/>
                  <w:tcBorders>
                    <w:bottom w:val="single" w:sz="4" w:space="0" w:color="auto"/>
                  </w:tcBorders>
                  <w:shd w:val="clear" w:color="auto" w:fill="D9D9D9" w:themeFill="background1" w:themeFillShade="D9"/>
                  <w:vAlign w:val="center"/>
                </w:tcPr>
                <w:p w14:paraId="1A07B700" w14:textId="77777777" w:rsidR="00140379" w:rsidRPr="00F85A89" w:rsidRDefault="00140379" w:rsidP="00E539F8">
                  <w:pPr>
                    <w:spacing w:line="276" w:lineRule="auto"/>
                    <w:jc w:val="center"/>
                    <w:rPr>
                      <w:rFonts w:cstheme="minorHAnsi"/>
                      <w:b/>
                      <w:sz w:val="18"/>
                      <w:szCs w:val="18"/>
                    </w:rPr>
                  </w:pPr>
                </w:p>
              </w:tc>
              <w:tc>
                <w:tcPr>
                  <w:tcW w:w="1365" w:type="pct"/>
                  <w:tcBorders>
                    <w:bottom w:val="single" w:sz="4" w:space="0" w:color="auto"/>
                  </w:tcBorders>
                  <w:shd w:val="clear" w:color="auto" w:fill="D9D9D9" w:themeFill="background1" w:themeFillShade="D9"/>
                  <w:vAlign w:val="center"/>
                </w:tcPr>
                <w:p w14:paraId="350433A6" w14:textId="77777777" w:rsidR="00140379" w:rsidRPr="00F85A89" w:rsidRDefault="00203EF4" w:rsidP="00E539F8">
                  <w:pPr>
                    <w:spacing w:line="276" w:lineRule="auto"/>
                    <w:jc w:val="center"/>
                    <w:rPr>
                      <w:rFonts w:cstheme="minorHAnsi"/>
                      <w:b/>
                      <w:sz w:val="18"/>
                      <w:szCs w:val="18"/>
                    </w:rPr>
                  </w:pPr>
                  <w:r w:rsidRPr="00F85A89">
                    <w:rPr>
                      <w:rFonts w:cstheme="minorHAnsi"/>
                      <w:b/>
                      <w:sz w:val="18"/>
                      <w:szCs w:val="18"/>
                    </w:rPr>
                    <w:t>MP</w:t>
                  </w:r>
                </w:p>
              </w:tc>
              <w:tc>
                <w:tcPr>
                  <w:tcW w:w="1365" w:type="pct"/>
                  <w:tcBorders>
                    <w:bottom w:val="single" w:sz="4" w:space="0" w:color="auto"/>
                  </w:tcBorders>
                  <w:shd w:val="clear" w:color="auto" w:fill="D9D9D9" w:themeFill="background1" w:themeFillShade="D9"/>
                  <w:vAlign w:val="center"/>
                </w:tcPr>
                <w:p w14:paraId="7D3E2711" w14:textId="77777777" w:rsidR="00140379" w:rsidRPr="00F85A89" w:rsidRDefault="00203EF4" w:rsidP="00E539F8">
                  <w:pPr>
                    <w:spacing w:line="276" w:lineRule="auto"/>
                    <w:jc w:val="center"/>
                    <w:rPr>
                      <w:rFonts w:cstheme="minorHAnsi"/>
                      <w:b/>
                      <w:sz w:val="18"/>
                      <w:szCs w:val="18"/>
                    </w:rPr>
                  </w:pPr>
                  <w:r w:rsidRPr="00F85A89">
                    <w:rPr>
                      <w:rFonts w:cstheme="minorHAnsi"/>
                      <w:b/>
                      <w:sz w:val="18"/>
                      <w:szCs w:val="18"/>
                    </w:rPr>
                    <w:t>SO</w:t>
                  </w:r>
                  <w:r w:rsidRPr="00F85A89">
                    <w:rPr>
                      <w:rFonts w:cstheme="minorHAnsi"/>
                      <w:b/>
                      <w:sz w:val="18"/>
                      <w:szCs w:val="18"/>
                      <w:vertAlign w:val="subscript"/>
                    </w:rPr>
                    <w:t>2</w:t>
                  </w:r>
                </w:p>
              </w:tc>
              <w:tc>
                <w:tcPr>
                  <w:tcW w:w="1366" w:type="pct"/>
                  <w:tcBorders>
                    <w:bottom w:val="single" w:sz="4" w:space="0" w:color="auto"/>
                  </w:tcBorders>
                  <w:shd w:val="clear" w:color="auto" w:fill="D9D9D9" w:themeFill="background1" w:themeFillShade="D9"/>
                  <w:vAlign w:val="center"/>
                </w:tcPr>
                <w:p w14:paraId="546DA71E" w14:textId="77777777" w:rsidR="00140379" w:rsidRPr="00F85A89" w:rsidRDefault="00203EF4" w:rsidP="00E539F8">
                  <w:pPr>
                    <w:spacing w:line="276" w:lineRule="auto"/>
                    <w:jc w:val="center"/>
                    <w:rPr>
                      <w:rFonts w:cstheme="minorHAnsi"/>
                      <w:b/>
                      <w:sz w:val="18"/>
                      <w:szCs w:val="18"/>
                    </w:rPr>
                  </w:pPr>
                  <w:r w:rsidRPr="00F85A89">
                    <w:rPr>
                      <w:rFonts w:cstheme="minorHAnsi"/>
                      <w:b/>
                      <w:sz w:val="18"/>
                      <w:szCs w:val="18"/>
                    </w:rPr>
                    <w:t>NO</w:t>
                  </w:r>
                  <w:r w:rsidRPr="00F85A89">
                    <w:rPr>
                      <w:rFonts w:cstheme="minorHAnsi"/>
                      <w:b/>
                      <w:sz w:val="18"/>
                      <w:szCs w:val="18"/>
                      <w:vertAlign w:val="subscript"/>
                    </w:rPr>
                    <w:t>X</w:t>
                  </w:r>
                </w:p>
              </w:tc>
            </w:tr>
            <w:tr w:rsidR="00203EF4" w:rsidRPr="00F85A89" w14:paraId="5D236503" w14:textId="77777777" w:rsidTr="00D33F2D">
              <w:trPr>
                <w:trHeight w:val="534"/>
              </w:trPr>
              <w:tc>
                <w:tcPr>
                  <w:tcW w:w="904" w:type="pct"/>
                  <w:vAlign w:val="center"/>
                </w:tcPr>
                <w:p w14:paraId="5D112280" w14:textId="77777777" w:rsidR="00203EF4" w:rsidRPr="00F85A89" w:rsidRDefault="00203EF4" w:rsidP="00203EF4">
                  <w:pPr>
                    <w:spacing w:line="276" w:lineRule="auto"/>
                    <w:rPr>
                      <w:rFonts w:cstheme="minorHAnsi"/>
                      <w:sz w:val="18"/>
                      <w:szCs w:val="18"/>
                    </w:rPr>
                  </w:pPr>
                  <w:r w:rsidRPr="00F85A89">
                    <w:rPr>
                      <w:rFonts w:cstheme="minorHAnsi"/>
                      <w:sz w:val="18"/>
                      <w:szCs w:val="18"/>
                    </w:rPr>
                    <w:t>Horas de Encendido (HE)</w:t>
                  </w:r>
                </w:p>
              </w:tc>
              <w:tc>
                <w:tcPr>
                  <w:tcW w:w="1365" w:type="pct"/>
                  <w:vAlign w:val="center"/>
                </w:tcPr>
                <w:p w14:paraId="75657046" w14:textId="77777777" w:rsidR="00203EF4" w:rsidRPr="00F85A89" w:rsidRDefault="00203EF4" w:rsidP="005A6D9B">
                  <w:pPr>
                    <w:pStyle w:val="Prrafodelista"/>
                    <w:numPr>
                      <w:ilvl w:val="0"/>
                      <w:numId w:val="7"/>
                    </w:numPr>
                    <w:rPr>
                      <w:rFonts w:cstheme="minorHAnsi"/>
                      <w:sz w:val="18"/>
                      <w:szCs w:val="18"/>
                    </w:rPr>
                  </w:pPr>
                  <w:r w:rsidRPr="00F85A89">
                    <w:rPr>
                      <w:sz w:val="18"/>
                      <w:szCs w:val="18"/>
                    </w:rPr>
                    <w:t>Se registró un total de 88 Horas de Encendido, de las cuales 8 horas presentaron superación del límite establecido para material particulado (MP) de 50 mg/Nm</w:t>
                  </w:r>
                  <w:r w:rsidRPr="00F85A89">
                    <w:rPr>
                      <w:sz w:val="18"/>
                      <w:szCs w:val="18"/>
                      <w:vertAlign w:val="superscript"/>
                    </w:rPr>
                    <w:t>3</w:t>
                  </w:r>
                  <w:r w:rsidRPr="00F85A89">
                    <w:rPr>
                      <w:sz w:val="18"/>
                      <w:szCs w:val="18"/>
                    </w:rPr>
                    <w:t xml:space="preserve">, </w:t>
                  </w:r>
                  <w:r w:rsidRPr="00F85A89">
                    <w:rPr>
                      <w:rFonts w:cstheme="minorHAnsi"/>
                      <w:sz w:val="18"/>
                      <w:szCs w:val="18"/>
                    </w:rPr>
                    <w:t>sin embargo, al revisar la caracterización de los datos, se observa que las horas califican dentro del periodo de excedencia que permite la norma</w:t>
                  </w:r>
                  <w:r w:rsidRPr="00F85A89">
                    <w:rPr>
                      <w:sz w:val="18"/>
                      <w:szCs w:val="18"/>
                    </w:rPr>
                    <w:t xml:space="preserve">. </w:t>
                  </w:r>
                </w:p>
              </w:tc>
              <w:tc>
                <w:tcPr>
                  <w:tcW w:w="1365" w:type="pct"/>
                </w:tcPr>
                <w:p w14:paraId="4F911D39" w14:textId="77777777" w:rsidR="00203EF4" w:rsidRPr="00F85A89" w:rsidRDefault="00203EF4" w:rsidP="005A6D9B">
                  <w:pPr>
                    <w:pStyle w:val="Prrafodelista"/>
                    <w:numPr>
                      <w:ilvl w:val="0"/>
                      <w:numId w:val="9"/>
                    </w:numPr>
                    <w:rPr>
                      <w:rFonts w:cstheme="minorHAnsi"/>
                      <w:sz w:val="18"/>
                      <w:szCs w:val="18"/>
                    </w:rPr>
                  </w:pPr>
                  <w:r w:rsidRPr="00F85A89">
                    <w:rPr>
                      <w:rFonts w:cstheme="minorHAnsi"/>
                      <w:sz w:val="18"/>
                      <w:szCs w:val="18"/>
                    </w:rPr>
                    <w:t>No se registran horas de encendido para el periodo comprendido entre el 23/06/15 y el 30/06/15.</w:t>
                  </w:r>
                </w:p>
              </w:tc>
              <w:tc>
                <w:tcPr>
                  <w:tcW w:w="1366" w:type="pct"/>
                  <w:vMerge w:val="restart"/>
                  <w:vAlign w:val="center"/>
                </w:tcPr>
                <w:p w14:paraId="0D1AEDD9" w14:textId="77777777" w:rsidR="00203EF4" w:rsidRPr="00F85A89" w:rsidRDefault="00203EF4" w:rsidP="005A6D9B">
                  <w:pPr>
                    <w:pStyle w:val="Prrafodelista"/>
                    <w:numPr>
                      <w:ilvl w:val="0"/>
                      <w:numId w:val="9"/>
                    </w:numPr>
                    <w:rPr>
                      <w:rFonts w:cstheme="minorHAnsi"/>
                      <w:sz w:val="18"/>
                      <w:szCs w:val="18"/>
                    </w:rPr>
                  </w:pPr>
                  <w:r w:rsidRPr="00F85A89">
                    <w:rPr>
                      <w:rFonts w:cstheme="minorHAnsi"/>
                      <w:sz w:val="18"/>
                      <w:szCs w:val="18"/>
                    </w:rPr>
                    <w:t>Se registra un total de 192 Horas de F</w:t>
                  </w:r>
                  <w:r w:rsidR="00F554E6" w:rsidRPr="00F85A89">
                    <w:rPr>
                      <w:rFonts w:cstheme="minorHAnsi"/>
                      <w:sz w:val="18"/>
                      <w:szCs w:val="18"/>
                    </w:rPr>
                    <w:t>uncionamiento, de las cuales 192 horas son de conformidad (100%) y 0 horas de inconformidad (0</w:t>
                  </w:r>
                  <w:r w:rsidRPr="00F85A89">
                    <w:rPr>
                      <w:rFonts w:cstheme="minorHAnsi"/>
                      <w:sz w:val="18"/>
                      <w:szCs w:val="18"/>
                    </w:rPr>
                    <w:t>%) para el periodo comprendido entre el 23/06/15 y el 30/06/15. (Tabla 4).</w:t>
                  </w:r>
                </w:p>
              </w:tc>
            </w:tr>
            <w:tr w:rsidR="00203EF4" w:rsidRPr="00F85A89" w14:paraId="3A84FB89" w14:textId="77777777" w:rsidTr="00D33F2D">
              <w:trPr>
                <w:trHeight w:val="679"/>
              </w:trPr>
              <w:tc>
                <w:tcPr>
                  <w:tcW w:w="904" w:type="pct"/>
                  <w:vAlign w:val="center"/>
                </w:tcPr>
                <w:p w14:paraId="31E7135C" w14:textId="77777777" w:rsidR="00203EF4" w:rsidRPr="00F85A89" w:rsidRDefault="00203EF4" w:rsidP="00203EF4">
                  <w:pPr>
                    <w:widowControl w:val="0"/>
                    <w:overflowPunct w:val="0"/>
                    <w:autoSpaceDE w:val="0"/>
                    <w:autoSpaceDN w:val="0"/>
                    <w:adjustRightInd w:val="0"/>
                    <w:spacing w:after="60" w:line="276" w:lineRule="auto"/>
                    <w:rPr>
                      <w:rFonts w:cstheme="minorHAnsi"/>
                      <w:sz w:val="18"/>
                      <w:szCs w:val="18"/>
                    </w:rPr>
                  </w:pPr>
                  <w:r w:rsidRPr="00F85A89">
                    <w:rPr>
                      <w:rFonts w:cstheme="minorHAnsi"/>
                      <w:sz w:val="18"/>
                      <w:szCs w:val="18"/>
                    </w:rPr>
                    <w:t>Horas de Régimen (RE)</w:t>
                  </w:r>
                </w:p>
              </w:tc>
              <w:tc>
                <w:tcPr>
                  <w:tcW w:w="1365" w:type="pct"/>
                  <w:vAlign w:val="center"/>
                </w:tcPr>
                <w:p w14:paraId="08DE8026" w14:textId="77777777" w:rsidR="00203EF4" w:rsidRPr="00F85A89" w:rsidRDefault="00203EF4" w:rsidP="005A6D9B">
                  <w:pPr>
                    <w:pStyle w:val="Prrafodelista"/>
                    <w:numPr>
                      <w:ilvl w:val="0"/>
                      <w:numId w:val="2"/>
                    </w:numPr>
                    <w:ind w:left="377"/>
                    <w:rPr>
                      <w:rFonts w:cstheme="minorHAnsi"/>
                      <w:sz w:val="18"/>
                      <w:szCs w:val="18"/>
                    </w:rPr>
                  </w:pPr>
                  <w:r w:rsidRPr="00F85A89">
                    <w:rPr>
                      <w:sz w:val="18"/>
                      <w:szCs w:val="18"/>
                    </w:rPr>
                    <w:t>Se registró un total de 1929 Horas de Régimen, las que no presentaron superación del límite establecido para material particulado (MP) de 50 mg/Nm</w:t>
                  </w:r>
                  <w:r w:rsidRPr="00F85A89">
                    <w:rPr>
                      <w:sz w:val="18"/>
                      <w:szCs w:val="18"/>
                      <w:vertAlign w:val="superscript"/>
                    </w:rPr>
                    <w:t>3</w:t>
                  </w:r>
                  <w:r w:rsidRPr="00F85A89">
                    <w:rPr>
                      <w:sz w:val="18"/>
                      <w:szCs w:val="18"/>
                    </w:rPr>
                    <w:t>. (Tabla 2 y Gráfico 2).</w:t>
                  </w:r>
                </w:p>
              </w:tc>
              <w:tc>
                <w:tcPr>
                  <w:tcW w:w="1365" w:type="pct"/>
                </w:tcPr>
                <w:p w14:paraId="5AE6EF78" w14:textId="77777777" w:rsidR="00203EF4" w:rsidRPr="00F85A89" w:rsidRDefault="00203EF4" w:rsidP="005A6D9B">
                  <w:pPr>
                    <w:pStyle w:val="Prrafodelista"/>
                    <w:numPr>
                      <w:ilvl w:val="0"/>
                      <w:numId w:val="4"/>
                    </w:numPr>
                    <w:rPr>
                      <w:rFonts w:cstheme="minorHAnsi"/>
                      <w:sz w:val="18"/>
                      <w:szCs w:val="18"/>
                    </w:rPr>
                  </w:pPr>
                  <w:r w:rsidRPr="00F85A89">
                    <w:rPr>
                      <w:rFonts w:cstheme="minorHAnsi"/>
                      <w:sz w:val="18"/>
                      <w:szCs w:val="18"/>
                    </w:rPr>
                    <w:t>Se registró un total de 191 horas de Régimen entre el 23/06/15 y el 30/06/15, las cuales están bajo el límite establecido para Dióxido de Azufre de 400 mg/Nm</w:t>
                  </w:r>
                  <w:r w:rsidRPr="00F85A89">
                    <w:rPr>
                      <w:rFonts w:cstheme="minorHAnsi"/>
                      <w:sz w:val="18"/>
                      <w:szCs w:val="18"/>
                      <w:vertAlign w:val="superscript"/>
                    </w:rPr>
                    <w:t xml:space="preserve">3 </w:t>
                  </w:r>
                  <w:r w:rsidRPr="00F85A89">
                    <w:rPr>
                      <w:rFonts w:cstheme="minorHAnsi"/>
                      <w:sz w:val="18"/>
                      <w:szCs w:val="18"/>
                    </w:rPr>
                    <w:t>(Tabla 3</w:t>
                  </w:r>
                  <w:r w:rsidR="00F554E6" w:rsidRPr="00F85A89">
                    <w:rPr>
                      <w:rFonts w:cstheme="minorHAnsi"/>
                      <w:sz w:val="18"/>
                      <w:szCs w:val="18"/>
                    </w:rPr>
                    <w:t xml:space="preserve"> y Gráfico 3</w:t>
                  </w:r>
                  <w:r w:rsidRPr="00F85A89">
                    <w:rPr>
                      <w:rFonts w:cstheme="minorHAnsi"/>
                      <w:sz w:val="18"/>
                      <w:szCs w:val="18"/>
                    </w:rPr>
                    <w:t>).</w:t>
                  </w:r>
                </w:p>
              </w:tc>
              <w:tc>
                <w:tcPr>
                  <w:tcW w:w="1366" w:type="pct"/>
                  <w:vMerge/>
                  <w:vAlign w:val="center"/>
                </w:tcPr>
                <w:p w14:paraId="687DBB3D" w14:textId="77777777" w:rsidR="00203EF4" w:rsidRPr="00F85A89" w:rsidRDefault="00203EF4" w:rsidP="005A6D9B">
                  <w:pPr>
                    <w:pStyle w:val="Prrafodelista"/>
                    <w:numPr>
                      <w:ilvl w:val="0"/>
                      <w:numId w:val="2"/>
                    </w:numPr>
                    <w:ind w:left="377"/>
                    <w:jc w:val="left"/>
                    <w:rPr>
                      <w:rFonts w:cstheme="minorHAnsi"/>
                      <w:sz w:val="18"/>
                      <w:szCs w:val="18"/>
                    </w:rPr>
                  </w:pPr>
                </w:p>
              </w:tc>
            </w:tr>
            <w:tr w:rsidR="00203EF4" w:rsidRPr="00F85A89" w14:paraId="1BF611DB" w14:textId="77777777" w:rsidTr="00D33F2D">
              <w:trPr>
                <w:trHeight w:val="312"/>
              </w:trPr>
              <w:tc>
                <w:tcPr>
                  <w:tcW w:w="904" w:type="pct"/>
                  <w:vAlign w:val="center"/>
                </w:tcPr>
                <w:p w14:paraId="1AB29196" w14:textId="77777777" w:rsidR="00203EF4" w:rsidRPr="00F85A89" w:rsidRDefault="00203EF4" w:rsidP="00203EF4">
                  <w:pPr>
                    <w:widowControl w:val="0"/>
                    <w:overflowPunct w:val="0"/>
                    <w:autoSpaceDE w:val="0"/>
                    <w:autoSpaceDN w:val="0"/>
                    <w:adjustRightInd w:val="0"/>
                    <w:spacing w:after="60" w:line="276" w:lineRule="auto"/>
                    <w:rPr>
                      <w:rFonts w:cstheme="minorHAnsi"/>
                      <w:sz w:val="18"/>
                      <w:szCs w:val="18"/>
                    </w:rPr>
                  </w:pPr>
                  <w:r w:rsidRPr="00F85A89">
                    <w:rPr>
                      <w:rFonts w:cstheme="minorHAnsi"/>
                      <w:sz w:val="18"/>
                      <w:szCs w:val="18"/>
                    </w:rPr>
                    <w:t>Horas de Apagado (HA)</w:t>
                  </w:r>
                </w:p>
              </w:tc>
              <w:tc>
                <w:tcPr>
                  <w:tcW w:w="1365" w:type="pct"/>
                  <w:vAlign w:val="center"/>
                </w:tcPr>
                <w:p w14:paraId="4F87E0A9" w14:textId="77777777" w:rsidR="00203EF4" w:rsidRPr="00F85A89" w:rsidRDefault="00203EF4" w:rsidP="005A6D9B">
                  <w:pPr>
                    <w:pStyle w:val="Prrafodelista"/>
                    <w:numPr>
                      <w:ilvl w:val="0"/>
                      <w:numId w:val="7"/>
                    </w:numPr>
                    <w:rPr>
                      <w:sz w:val="18"/>
                      <w:szCs w:val="18"/>
                    </w:rPr>
                  </w:pPr>
                  <w:r w:rsidRPr="00F85A89">
                    <w:rPr>
                      <w:sz w:val="18"/>
                      <w:szCs w:val="18"/>
                    </w:rPr>
                    <w:t>Se registró un total de 6 Horas de Apagado, las que no presentaron superación del límite establecido para material particulado (MP) de 50 mg/Nm</w:t>
                  </w:r>
                  <w:r w:rsidRPr="00F85A89">
                    <w:rPr>
                      <w:sz w:val="18"/>
                      <w:szCs w:val="18"/>
                      <w:vertAlign w:val="superscript"/>
                    </w:rPr>
                    <w:t>3</w:t>
                  </w:r>
                  <w:r w:rsidRPr="00F85A89">
                    <w:rPr>
                      <w:sz w:val="18"/>
                      <w:szCs w:val="18"/>
                    </w:rPr>
                    <w:t>.</w:t>
                  </w:r>
                </w:p>
              </w:tc>
              <w:tc>
                <w:tcPr>
                  <w:tcW w:w="1365" w:type="pct"/>
                </w:tcPr>
                <w:p w14:paraId="2AC2A3F0" w14:textId="77777777" w:rsidR="00203EF4" w:rsidRPr="00F85A89" w:rsidRDefault="00203EF4" w:rsidP="005A6D9B">
                  <w:pPr>
                    <w:pStyle w:val="Prrafodelista"/>
                    <w:numPr>
                      <w:ilvl w:val="0"/>
                      <w:numId w:val="4"/>
                    </w:numPr>
                    <w:rPr>
                      <w:rFonts w:cstheme="minorHAnsi"/>
                      <w:sz w:val="18"/>
                      <w:szCs w:val="18"/>
                    </w:rPr>
                  </w:pPr>
                  <w:r w:rsidRPr="00F85A89">
                    <w:rPr>
                      <w:rFonts w:cstheme="minorHAnsi"/>
                      <w:sz w:val="18"/>
                      <w:szCs w:val="18"/>
                    </w:rPr>
                    <w:t>No se registran horas de apagado para el periodo comprendido entre el 23/06/15 y el 30/06/15.</w:t>
                  </w:r>
                </w:p>
              </w:tc>
              <w:tc>
                <w:tcPr>
                  <w:tcW w:w="1366" w:type="pct"/>
                  <w:vMerge/>
                  <w:vAlign w:val="center"/>
                </w:tcPr>
                <w:p w14:paraId="08180149" w14:textId="77777777" w:rsidR="00203EF4" w:rsidRPr="00F85A89" w:rsidRDefault="00203EF4" w:rsidP="005A6D9B">
                  <w:pPr>
                    <w:pStyle w:val="Prrafodelista"/>
                    <w:numPr>
                      <w:ilvl w:val="0"/>
                      <w:numId w:val="2"/>
                    </w:numPr>
                    <w:ind w:left="377"/>
                    <w:rPr>
                      <w:rFonts w:cstheme="minorHAnsi"/>
                      <w:sz w:val="18"/>
                      <w:szCs w:val="18"/>
                    </w:rPr>
                  </w:pPr>
                </w:p>
              </w:tc>
            </w:tr>
            <w:tr w:rsidR="00203EF4" w:rsidRPr="00F85A89" w14:paraId="7708F306" w14:textId="77777777" w:rsidTr="00D33F2D">
              <w:trPr>
                <w:trHeight w:val="290"/>
              </w:trPr>
              <w:tc>
                <w:tcPr>
                  <w:tcW w:w="904" w:type="pct"/>
                  <w:vAlign w:val="center"/>
                </w:tcPr>
                <w:p w14:paraId="4A17CB36" w14:textId="77777777" w:rsidR="00203EF4" w:rsidRPr="00F85A89" w:rsidRDefault="00203EF4" w:rsidP="00203EF4">
                  <w:pPr>
                    <w:spacing w:after="60" w:line="276" w:lineRule="auto"/>
                    <w:rPr>
                      <w:rFonts w:cstheme="minorHAnsi"/>
                      <w:sz w:val="18"/>
                      <w:szCs w:val="18"/>
                    </w:rPr>
                  </w:pPr>
                  <w:r w:rsidRPr="00F85A89">
                    <w:rPr>
                      <w:rFonts w:cstheme="minorHAnsi"/>
                      <w:sz w:val="18"/>
                      <w:szCs w:val="18"/>
                    </w:rPr>
                    <w:t>Horas de Falla (FA)</w:t>
                  </w:r>
                </w:p>
              </w:tc>
              <w:tc>
                <w:tcPr>
                  <w:tcW w:w="1365" w:type="pct"/>
                </w:tcPr>
                <w:p w14:paraId="0DDBA97E" w14:textId="77777777" w:rsidR="00203EF4" w:rsidRPr="00F85A89" w:rsidRDefault="00203EF4" w:rsidP="005A6D9B">
                  <w:pPr>
                    <w:pStyle w:val="Prrafodelista"/>
                    <w:numPr>
                      <w:ilvl w:val="0"/>
                      <w:numId w:val="2"/>
                    </w:numPr>
                    <w:ind w:left="377" w:hanging="377"/>
                    <w:rPr>
                      <w:rFonts w:cstheme="minorHAnsi"/>
                      <w:sz w:val="18"/>
                      <w:szCs w:val="18"/>
                    </w:rPr>
                  </w:pPr>
                  <w:r w:rsidRPr="00F85A89">
                    <w:rPr>
                      <w:sz w:val="18"/>
                      <w:szCs w:val="18"/>
                    </w:rPr>
                    <w:t>Se registró un total de 9 horas de falla, de las cuales 2 horas están sobre el límite de emisión establecido en la norma de 50 mg/Nm</w:t>
                  </w:r>
                  <w:r w:rsidRPr="00F85A89">
                    <w:rPr>
                      <w:sz w:val="18"/>
                      <w:szCs w:val="18"/>
                      <w:vertAlign w:val="superscript"/>
                    </w:rPr>
                    <w:t>3</w:t>
                  </w:r>
                  <w:r w:rsidRPr="00F85A89">
                    <w:rPr>
                      <w:sz w:val="18"/>
                      <w:szCs w:val="18"/>
                    </w:rPr>
                    <w:t xml:space="preserve">, </w:t>
                  </w:r>
                  <w:r w:rsidRPr="00F85A89">
                    <w:rPr>
                      <w:rFonts w:cstheme="minorHAnsi"/>
                      <w:sz w:val="18"/>
                      <w:szCs w:val="18"/>
                    </w:rPr>
                    <w:t>sin embargo, se observa que las horas fueron debidamente justificadas, calificando dentro del periodo de excedencia que permite la norma</w:t>
                  </w:r>
                  <w:r w:rsidRPr="00F85A89">
                    <w:rPr>
                      <w:sz w:val="18"/>
                      <w:szCs w:val="18"/>
                    </w:rPr>
                    <w:t>.</w:t>
                  </w:r>
                </w:p>
              </w:tc>
              <w:tc>
                <w:tcPr>
                  <w:tcW w:w="1365" w:type="pct"/>
                </w:tcPr>
                <w:p w14:paraId="3F01F634" w14:textId="77777777" w:rsidR="00203EF4" w:rsidRPr="00F85A89" w:rsidRDefault="00203EF4" w:rsidP="005A6D9B">
                  <w:pPr>
                    <w:pStyle w:val="Prrafodelista"/>
                    <w:numPr>
                      <w:ilvl w:val="0"/>
                      <w:numId w:val="4"/>
                    </w:numPr>
                    <w:rPr>
                      <w:rFonts w:cstheme="minorHAnsi"/>
                      <w:sz w:val="18"/>
                      <w:szCs w:val="18"/>
                    </w:rPr>
                  </w:pPr>
                  <w:r w:rsidRPr="00F85A89">
                    <w:rPr>
                      <w:rFonts w:cstheme="minorHAnsi"/>
                      <w:sz w:val="18"/>
                      <w:szCs w:val="18"/>
                    </w:rPr>
                    <w:t xml:space="preserve">Para el periodo comprendido entre el 23/06/15 y el 30/06/15 se registró 1 Hora de Falla, la cual está sobre el </w:t>
                  </w:r>
                  <w:r w:rsidRPr="00F85A89">
                    <w:rPr>
                      <w:sz w:val="18"/>
                      <w:szCs w:val="18"/>
                    </w:rPr>
                    <w:t>límite de emisión establecido en la norma de 400 mg/Nm</w:t>
                  </w:r>
                  <w:r w:rsidRPr="00F85A89">
                    <w:rPr>
                      <w:sz w:val="18"/>
                      <w:szCs w:val="18"/>
                      <w:vertAlign w:val="superscript"/>
                    </w:rPr>
                    <w:t>3</w:t>
                  </w:r>
                  <w:r w:rsidRPr="00F85A89">
                    <w:rPr>
                      <w:sz w:val="18"/>
                      <w:szCs w:val="18"/>
                    </w:rPr>
                    <w:t xml:space="preserve">, </w:t>
                  </w:r>
                  <w:r w:rsidRPr="00F85A89">
                    <w:rPr>
                      <w:rFonts w:cstheme="minorHAnsi"/>
                      <w:sz w:val="18"/>
                      <w:szCs w:val="18"/>
                    </w:rPr>
                    <w:t>sin embargo, se observa que las horas fueron debidamente justificadas, calificando dentro del periodo de excedencia que permite la norma</w:t>
                  </w:r>
                  <w:r w:rsidRPr="00F85A89">
                    <w:rPr>
                      <w:sz w:val="18"/>
                      <w:szCs w:val="18"/>
                    </w:rPr>
                    <w:t>.</w:t>
                  </w:r>
                </w:p>
              </w:tc>
              <w:tc>
                <w:tcPr>
                  <w:tcW w:w="1366" w:type="pct"/>
                  <w:vMerge/>
                  <w:vAlign w:val="center"/>
                </w:tcPr>
                <w:p w14:paraId="494F01E8" w14:textId="77777777" w:rsidR="00203EF4" w:rsidRPr="00F85A89" w:rsidRDefault="00203EF4" w:rsidP="005A6D9B">
                  <w:pPr>
                    <w:pStyle w:val="Prrafodelista"/>
                    <w:numPr>
                      <w:ilvl w:val="0"/>
                      <w:numId w:val="2"/>
                    </w:numPr>
                    <w:ind w:left="377"/>
                    <w:jc w:val="left"/>
                    <w:rPr>
                      <w:rFonts w:cstheme="minorHAnsi"/>
                      <w:sz w:val="18"/>
                      <w:szCs w:val="18"/>
                    </w:rPr>
                  </w:pPr>
                </w:p>
              </w:tc>
            </w:tr>
            <w:tr w:rsidR="00203EF4" w:rsidRPr="00F85A89" w14:paraId="329D9B37" w14:textId="77777777" w:rsidTr="00D33F2D">
              <w:trPr>
                <w:trHeight w:val="433"/>
              </w:trPr>
              <w:tc>
                <w:tcPr>
                  <w:tcW w:w="904" w:type="pct"/>
                  <w:vAlign w:val="center"/>
                </w:tcPr>
                <w:p w14:paraId="2D6033E7" w14:textId="77777777" w:rsidR="00203EF4" w:rsidRPr="00F85A89" w:rsidRDefault="00203EF4" w:rsidP="00203EF4">
                  <w:pPr>
                    <w:spacing w:after="60" w:line="276" w:lineRule="auto"/>
                    <w:rPr>
                      <w:rFonts w:cstheme="minorHAnsi"/>
                      <w:sz w:val="18"/>
                      <w:szCs w:val="18"/>
                    </w:rPr>
                  </w:pPr>
                  <w:r w:rsidRPr="00F85A89">
                    <w:rPr>
                      <w:rFonts w:cstheme="minorHAnsi"/>
                      <w:sz w:val="18"/>
                      <w:szCs w:val="18"/>
                    </w:rPr>
                    <w:t xml:space="preserve">Horas de Detención No Programadas (DNP) </w:t>
                  </w:r>
                </w:p>
              </w:tc>
              <w:tc>
                <w:tcPr>
                  <w:tcW w:w="1365" w:type="pct"/>
                  <w:vAlign w:val="center"/>
                </w:tcPr>
                <w:p w14:paraId="5EB3EF2C" w14:textId="77777777" w:rsidR="00203EF4" w:rsidRPr="00F85A89" w:rsidRDefault="00203EF4" w:rsidP="005A6D9B">
                  <w:pPr>
                    <w:pStyle w:val="Prrafodelista"/>
                    <w:numPr>
                      <w:ilvl w:val="0"/>
                      <w:numId w:val="2"/>
                    </w:numPr>
                    <w:ind w:left="360"/>
                    <w:rPr>
                      <w:rFonts w:cstheme="minorHAnsi"/>
                      <w:sz w:val="18"/>
                      <w:szCs w:val="18"/>
                    </w:rPr>
                  </w:pPr>
                  <w:r w:rsidRPr="00F85A89">
                    <w:rPr>
                      <w:sz w:val="18"/>
                      <w:szCs w:val="18"/>
                    </w:rPr>
                    <w:t>Si bien la norma no regula el cumplimiento de los límites de emisión durante estas horas de estado de la UGE, se revisaron los datos reportados, constatándose que no presentan inconsistencias.</w:t>
                  </w:r>
                </w:p>
              </w:tc>
              <w:tc>
                <w:tcPr>
                  <w:tcW w:w="1365" w:type="pct"/>
                </w:tcPr>
                <w:p w14:paraId="37EB450D" w14:textId="77777777" w:rsidR="00203EF4" w:rsidRPr="00F85A89" w:rsidRDefault="005B4DCC" w:rsidP="005A6D9B">
                  <w:pPr>
                    <w:pStyle w:val="Prrafodelista"/>
                    <w:numPr>
                      <w:ilvl w:val="0"/>
                      <w:numId w:val="4"/>
                    </w:numPr>
                    <w:spacing w:line="276" w:lineRule="auto"/>
                    <w:rPr>
                      <w:rFonts w:cstheme="minorHAnsi"/>
                      <w:sz w:val="18"/>
                      <w:szCs w:val="18"/>
                    </w:rPr>
                  </w:pPr>
                  <w:r w:rsidRPr="00F85A89">
                    <w:rPr>
                      <w:rFonts w:cstheme="minorHAnsi"/>
                      <w:sz w:val="18"/>
                      <w:szCs w:val="18"/>
                    </w:rPr>
                    <w:t>La norma no regula el cumplimiento de los límites de emisión durante estas horas de estado de la UGE, no obstante, no se registran Horas de Disponible Sin Despacho (DSD), Detención programada (DP) y Detención No Programada (DNP), desde el 23/06/15 al 30/06/15.</w:t>
                  </w:r>
                </w:p>
              </w:tc>
              <w:tc>
                <w:tcPr>
                  <w:tcW w:w="1366" w:type="pct"/>
                  <w:vAlign w:val="center"/>
                </w:tcPr>
                <w:p w14:paraId="57C4C3EF" w14:textId="77777777" w:rsidR="00203EF4" w:rsidRPr="00F85A89" w:rsidRDefault="00203EF4" w:rsidP="005A6D9B">
                  <w:pPr>
                    <w:pStyle w:val="Prrafodelista"/>
                    <w:numPr>
                      <w:ilvl w:val="0"/>
                      <w:numId w:val="4"/>
                    </w:numPr>
                    <w:spacing w:line="276" w:lineRule="auto"/>
                    <w:rPr>
                      <w:rFonts w:cstheme="minorHAnsi"/>
                      <w:sz w:val="18"/>
                      <w:szCs w:val="18"/>
                    </w:rPr>
                  </w:pPr>
                  <w:r w:rsidRPr="00F85A89">
                    <w:rPr>
                      <w:rFonts w:cstheme="minorHAnsi"/>
                      <w:sz w:val="18"/>
                      <w:szCs w:val="18"/>
                    </w:rPr>
                    <w:t>La norma no regula el cumplimiento de los límites de emisión durante estas horas de estado de la UGE, no obstante, no se registran Horas de Disponible Sin Despacho (DSD), Detención programada (DP) y Detención No Programada (DNP), desde el 23/06/15 al 30/06/15.</w:t>
                  </w:r>
                </w:p>
              </w:tc>
            </w:tr>
          </w:tbl>
          <w:p w14:paraId="63585C54" w14:textId="77777777" w:rsidR="00402697" w:rsidRPr="00F85A89" w:rsidRDefault="005A6D9B" w:rsidP="00057B45">
            <w:pPr>
              <w:rPr>
                <w:b/>
                <w:sz w:val="18"/>
                <w:szCs w:val="18"/>
              </w:rPr>
            </w:pPr>
            <w:r w:rsidRPr="00F85A89">
              <w:rPr>
                <w:b/>
                <w:sz w:val="18"/>
                <w:szCs w:val="18"/>
              </w:rPr>
              <w:t>De acuerdo a los antecedentes, durante el 2</w:t>
            </w:r>
            <w:r w:rsidRPr="00F85A89">
              <w:rPr>
                <w:b/>
                <w:sz w:val="18"/>
                <w:szCs w:val="18"/>
                <w:vertAlign w:val="superscript"/>
              </w:rPr>
              <w:t>do</w:t>
            </w:r>
            <w:r w:rsidRPr="00F85A89">
              <w:rPr>
                <w:b/>
                <w:sz w:val="18"/>
                <w:szCs w:val="18"/>
              </w:rPr>
              <w:t xml:space="preserve"> trimestre la fuente funcionó bajo el límite aplicable, para los parámetros de MP, SO</w:t>
            </w:r>
            <w:r w:rsidRPr="00F85A89">
              <w:rPr>
                <w:b/>
                <w:sz w:val="18"/>
                <w:szCs w:val="18"/>
                <w:vertAlign w:val="subscript"/>
              </w:rPr>
              <w:t>2</w:t>
            </w:r>
            <w:r w:rsidRPr="00F85A89">
              <w:rPr>
                <w:b/>
                <w:sz w:val="18"/>
                <w:szCs w:val="18"/>
              </w:rPr>
              <w:t xml:space="preserve"> y NOx.</w:t>
            </w:r>
          </w:p>
        </w:tc>
      </w:tr>
    </w:tbl>
    <w:p w14:paraId="1C526911" w14:textId="77777777" w:rsidR="00402697" w:rsidRPr="00402697" w:rsidRDefault="00402697" w:rsidP="00402697">
      <w:pPr>
        <w:jc w:val="left"/>
        <w:rPr>
          <w:rFonts w:cstheme="minorHAnsi"/>
          <w:b/>
          <w:color w:val="000000" w:themeColor="text1"/>
          <w:sz w:val="14"/>
          <w:szCs w:val="24"/>
        </w:rPr>
        <w:sectPr w:rsidR="00402697" w:rsidRPr="00402697" w:rsidSect="00A70F8F">
          <w:pgSz w:w="15840" w:h="12240" w:orient="landscape"/>
          <w:pgMar w:top="1134" w:right="1134" w:bottom="1134" w:left="1134" w:header="709" w:footer="709" w:gutter="0"/>
          <w:cols w:space="708"/>
          <w:docGrid w:linePitch="360"/>
        </w:sectPr>
      </w:pPr>
    </w:p>
    <w:p w14:paraId="20957151" w14:textId="77777777" w:rsidR="00402697" w:rsidRPr="0025129B" w:rsidRDefault="00402697" w:rsidP="00402697"/>
    <w:tbl>
      <w:tblPr>
        <w:tblW w:w="12895" w:type="dxa"/>
        <w:jc w:val="center"/>
        <w:tblLayout w:type="fixed"/>
        <w:tblCellMar>
          <w:left w:w="70" w:type="dxa"/>
          <w:right w:w="70" w:type="dxa"/>
        </w:tblCellMar>
        <w:tblLook w:val="04A0" w:firstRow="1" w:lastRow="0" w:firstColumn="1" w:lastColumn="0" w:noHBand="0" w:noVBand="1"/>
      </w:tblPr>
      <w:tblGrid>
        <w:gridCol w:w="5950"/>
        <w:gridCol w:w="6945"/>
      </w:tblGrid>
      <w:tr w:rsidR="00140379" w:rsidRPr="00012C02" w14:paraId="5E84C684" w14:textId="77777777" w:rsidTr="00213634">
        <w:trPr>
          <w:trHeight w:val="302"/>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28F67C" w14:textId="77777777" w:rsidR="00140379" w:rsidRPr="00012C02" w:rsidRDefault="00140379" w:rsidP="00140379">
            <w:pPr>
              <w:jc w:val="center"/>
              <w:rPr>
                <w:rFonts w:eastAsia="Times New Roman"/>
                <w:b/>
                <w:bCs/>
                <w:color w:val="000000"/>
                <w:sz w:val="20"/>
                <w:szCs w:val="20"/>
                <w:lang w:eastAsia="es-CL"/>
              </w:rPr>
            </w:pPr>
            <w:r w:rsidRPr="00012C02">
              <w:rPr>
                <w:rFonts w:eastAsia="Times New Roman"/>
                <w:b/>
                <w:bCs/>
                <w:color w:val="000000"/>
                <w:sz w:val="20"/>
                <w:szCs w:val="20"/>
                <w:lang w:eastAsia="es-CL"/>
              </w:rPr>
              <w:t xml:space="preserve">Registros </w:t>
            </w:r>
          </w:p>
        </w:tc>
      </w:tr>
      <w:tr w:rsidR="00140379" w:rsidRPr="00012C02" w14:paraId="5998F2CC" w14:textId="77777777" w:rsidTr="00213634">
        <w:trPr>
          <w:trHeight w:val="2829"/>
          <w:jc w:val="center"/>
        </w:trPr>
        <w:tc>
          <w:tcPr>
            <w:tcW w:w="2307" w:type="pct"/>
            <w:tcBorders>
              <w:top w:val="nil"/>
              <w:left w:val="single" w:sz="4" w:space="0" w:color="auto"/>
              <w:right w:val="single" w:sz="4" w:space="0" w:color="auto"/>
            </w:tcBorders>
            <w:shd w:val="clear" w:color="auto" w:fill="auto"/>
            <w:noWrap/>
            <w:vAlign w:val="center"/>
            <w:hideMark/>
          </w:tcPr>
          <w:p w14:paraId="26C09D22" w14:textId="77777777" w:rsidR="00140379" w:rsidRPr="00012C02" w:rsidRDefault="00213634" w:rsidP="00140379">
            <w:pPr>
              <w:jc w:val="center"/>
              <w:rPr>
                <w:rFonts w:eastAsia="Times New Roman"/>
                <w:color w:val="000000"/>
                <w:sz w:val="20"/>
                <w:szCs w:val="20"/>
                <w:lang w:eastAsia="es-CL"/>
              </w:rPr>
            </w:pPr>
            <w:r w:rsidRPr="00213634">
              <w:rPr>
                <w:rFonts w:eastAsia="Times New Roman"/>
                <w:noProof/>
                <w:color w:val="000000"/>
                <w:sz w:val="20"/>
                <w:szCs w:val="20"/>
                <w:lang w:eastAsia="es-CL"/>
              </w:rPr>
              <w:drawing>
                <wp:inline distT="0" distB="0" distL="0" distR="0" wp14:anchorId="604F4FB1" wp14:editId="5DB1160F">
                  <wp:extent cx="3681095" cy="217297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81095" cy="2172970"/>
                          </a:xfrm>
                          <a:prstGeom prst="rect">
                            <a:avLst/>
                          </a:prstGeom>
                          <a:noFill/>
                          <a:ln>
                            <a:noFill/>
                          </a:ln>
                        </pic:spPr>
                      </pic:pic>
                    </a:graphicData>
                  </a:graphic>
                </wp:inline>
              </w:drawing>
            </w:r>
          </w:p>
        </w:tc>
        <w:tc>
          <w:tcPr>
            <w:tcW w:w="2693" w:type="pct"/>
            <w:tcBorders>
              <w:top w:val="nil"/>
              <w:left w:val="single" w:sz="4" w:space="0" w:color="auto"/>
              <w:right w:val="single" w:sz="4" w:space="0" w:color="auto"/>
            </w:tcBorders>
            <w:shd w:val="clear" w:color="auto" w:fill="auto"/>
            <w:vAlign w:val="center"/>
          </w:tcPr>
          <w:p w14:paraId="4658D966" w14:textId="77777777" w:rsidR="00140379" w:rsidRPr="00012C02" w:rsidRDefault="00213634" w:rsidP="00140379">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6DA838B4" wp14:editId="699449E0">
                  <wp:extent cx="4196448" cy="2244436"/>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40094" cy="2267780"/>
                          </a:xfrm>
                          <a:prstGeom prst="rect">
                            <a:avLst/>
                          </a:prstGeom>
                          <a:noFill/>
                        </pic:spPr>
                      </pic:pic>
                    </a:graphicData>
                  </a:graphic>
                </wp:inline>
              </w:drawing>
            </w:r>
          </w:p>
        </w:tc>
      </w:tr>
      <w:tr w:rsidR="00140379" w:rsidRPr="00012C02" w14:paraId="454EAD49" w14:textId="77777777" w:rsidTr="00213634">
        <w:trPr>
          <w:trHeight w:val="302"/>
          <w:jc w:val="center"/>
        </w:trPr>
        <w:tc>
          <w:tcPr>
            <w:tcW w:w="230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A766A8" w14:textId="77777777" w:rsidR="00140379" w:rsidRPr="00861438" w:rsidRDefault="00140379" w:rsidP="00140379">
            <w:pPr>
              <w:pStyle w:val="Descripcin"/>
              <w:jc w:val="center"/>
              <w:rPr>
                <w:rFonts w:eastAsia="Times New Roman"/>
                <w:b w:val="0"/>
                <w:color w:val="000000"/>
                <w:sz w:val="16"/>
                <w:szCs w:val="18"/>
                <w:lang w:eastAsia="es-CL"/>
              </w:rPr>
            </w:pPr>
            <w:bookmarkStart w:id="86" w:name="_Toc419812395"/>
            <w:bookmarkStart w:id="87" w:name="_Toc451782020"/>
            <w:bookmarkStart w:id="88" w:name="_Toc458072422"/>
            <w:r w:rsidRPr="00861438">
              <w:rPr>
                <w:sz w:val="16"/>
              </w:rPr>
              <w:t xml:space="preserve">Tabla 2:  </w:t>
            </w:r>
            <w:r w:rsidRPr="00861438">
              <w:rPr>
                <w:b w:val="0"/>
                <w:sz w:val="16"/>
              </w:rPr>
              <w:t>Resumen de promedios Horarios de Material Particulado (MP) – 2° Trimestre</w:t>
            </w:r>
            <w:bookmarkEnd w:id="86"/>
            <w:bookmarkEnd w:id="87"/>
            <w:bookmarkEnd w:id="88"/>
          </w:p>
        </w:tc>
        <w:tc>
          <w:tcPr>
            <w:tcW w:w="2693" w:type="pct"/>
            <w:tcBorders>
              <w:top w:val="single" w:sz="4" w:space="0" w:color="auto"/>
              <w:left w:val="single" w:sz="4" w:space="0" w:color="auto"/>
              <w:bottom w:val="single" w:sz="4" w:space="0" w:color="auto"/>
              <w:right w:val="single" w:sz="4" w:space="0" w:color="000000"/>
            </w:tcBorders>
            <w:shd w:val="clear" w:color="auto" w:fill="auto"/>
            <w:vAlign w:val="center"/>
          </w:tcPr>
          <w:p w14:paraId="401A201C" w14:textId="77777777" w:rsidR="00140379" w:rsidRPr="00861438" w:rsidRDefault="00F554E6" w:rsidP="00140379">
            <w:pPr>
              <w:pStyle w:val="Descripcin"/>
              <w:jc w:val="center"/>
              <w:rPr>
                <w:rFonts w:eastAsia="Times New Roman"/>
                <w:b w:val="0"/>
                <w:color w:val="000000"/>
                <w:sz w:val="16"/>
                <w:szCs w:val="18"/>
                <w:lang w:eastAsia="es-CL"/>
              </w:rPr>
            </w:pPr>
            <w:bookmarkStart w:id="89" w:name="_Toc419812396"/>
            <w:bookmarkStart w:id="90" w:name="_Toc451782021"/>
            <w:bookmarkStart w:id="91" w:name="_Toc458072423"/>
            <w:r>
              <w:rPr>
                <w:sz w:val="16"/>
                <w:szCs w:val="18"/>
              </w:rPr>
              <w:t>Gráfico 2</w:t>
            </w:r>
            <w:r w:rsidR="00140379" w:rsidRPr="00861438">
              <w:rPr>
                <w:sz w:val="16"/>
                <w:szCs w:val="18"/>
              </w:rPr>
              <w:t xml:space="preserve">: </w:t>
            </w:r>
            <w:r w:rsidR="00140379" w:rsidRPr="00861438">
              <w:rPr>
                <w:b w:val="0"/>
                <w:sz w:val="16"/>
                <w:szCs w:val="18"/>
              </w:rPr>
              <w:t>Datos MP medidos durante las Horas de Régimen (RE)</w:t>
            </w:r>
            <w:bookmarkEnd w:id="89"/>
            <w:bookmarkEnd w:id="90"/>
            <w:bookmarkEnd w:id="91"/>
          </w:p>
        </w:tc>
      </w:tr>
      <w:tr w:rsidR="00140379" w:rsidRPr="00012C02" w14:paraId="1757FF2A" w14:textId="77777777" w:rsidTr="00213634">
        <w:trPr>
          <w:trHeight w:val="2817"/>
          <w:jc w:val="center"/>
        </w:trPr>
        <w:tc>
          <w:tcPr>
            <w:tcW w:w="2307" w:type="pct"/>
            <w:tcBorders>
              <w:top w:val="nil"/>
              <w:left w:val="single" w:sz="4" w:space="0" w:color="auto"/>
              <w:right w:val="single" w:sz="4" w:space="0" w:color="auto"/>
            </w:tcBorders>
            <w:shd w:val="clear" w:color="auto" w:fill="auto"/>
            <w:noWrap/>
            <w:vAlign w:val="center"/>
            <w:hideMark/>
          </w:tcPr>
          <w:p w14:paraId="765A9E8F" w14:textId="77777777" w:rsidR="00140379" w:rsidRPr="00012C02" w:rsidRDefault="00574B77" w:rsidP="00140379">
            <w:pPr>
              <w:jc w:val="center"/>
              <w:rPr>
                <w:rFonts w:cstheme="minorHAnsi"/>
                <w:b/>
                <w:sz w:val="18"/>
                <w:szCs w:val="20"/>
              </w:rPr>
            </w:pPr>
            <w:r w:rsidRPr="00574B77">
              <w:rPr>
                <w:rFonts w:cstheme="minorHAnsi"/>
                <w:b/>
                <w:noProof/>
                <w:sz w:val="18"/>
                <w:szCs w:val="20"/>
                <w:lang w:eastAsia="es-CL"/>
              </w:rPr>
              <w:drawing>
                <wp:inline distT="0" distB="0" distL="0" distR="0" wp14:anchorId="78E2F335" wp14:editId="35993A7B">
                  <wp:extent cx="3681095" cy="21018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1095" cy="2101850"/>
                          </a:xfrm>
                          <a:prstGeom prst="rect">
                            <a:avLst/>
                          </a:prstGeom>
                          <a:noFill/>
                          <a:ln>
                            <a:noFill/>
                          </a:ln>
                        </pic:spPr>
                      </pic:pic>
                    </a:graphicData>
                  </a:graphic>
                </wp:inline>
              </w:drawing>
            </w:r>
          </w:p>
        </w:tc>
        <w:tc>
          <w:tcPr>
            <w:tcW w:w="2693" w:type="pct"/>
            <w:tcBorders>
              <w:top w:val="nil"/>
              <w:left w:val="single" w:sz="4" w:space="0" w:color="auto"/>
              <w:right w:val="single" w:sz="4" w:space="0" w:color="auto"/>
            </w:tcBorders>
            <w:shd w:val="clear" w:color="auto" w:fill="auto"/>
            <w:vAlign w:val="center"/>
          </w:tcPr>
          <w:p w14:paraId="0D81DA60" w14:textId="77777777" w:rsidR="00140379" w:rsidRPr="00012C02" w:rsidRDefault="00140379" w:rsidP="00140379">
            <w:pPr>
              <w:jc w:val="center"/>
              <w:rPr>
                <w:rFonts w:cstheme="minorHAnsi"/>
                <w:b/>
                <w:sz w:val="18"/>
                <w:szCs w:val="20"/>
              </w:rPr>
            </w:pPr>
          </w:p>
          <w:p w14:paraId="49A34341" w14:textId="77777777" w:rsidR="00140379" w:rsidRPr="00012C02" w:rsidRDefault="00574B77" w:rsidP="00140379">
            <w:pPr>
              <w:jc w:val="center"/>
              <w:rPr>
                <w:rFonts w:cstheme="minorHAnsi"/>
                <w:b/>
                <w:sz w:val="18"/>
                <w:szCs w:val="20"/>
              </w:rPr>
            </w:pPr>
            <w:r>
              <w:rPr>
                <w:rFonts w:cstheme="minorHAnsi"/>
                <w:b/>
                <w:noProof/>
                <w:sz w:val="18"/>
                <w:szCs w:val="20"/>
                <w:lang w:eastAsia="es-CL"/>
              </w:rPr>
              <w:drawing>
                <wp:inline distT="0" distB="0" distL="0" distR="0" wp14:anchorId="52654ED5" wp14:editId="138E2C88">
                  <wp:extent cx="4243895" cy="2269812"/>
                  <wp:effectExtent l="0" t="0" r="444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58243" cy="2277486"/>
                          </a:xfrm>
                          <a:prstGeom prst="rect">
                            <a:avLst/>
                          </a:prstGeom>
                          <a:noFill/>
                        </pic:spPr>
                      </pic:pic>
                    </a:graphicData>
                  </a:graphic>
                </wp:inline>
              </w:drawing>
            </w:r>
          </w:p>
        </w:tc>
      </w:tr>
      <w:tr w:rsidR="00140379" w:rsidRPr="00012C02" w14:paraId="56456115" w14:textId="77777777" w:rsidTr="00213634">
        <w:trPr>
          <w:trHeight w:val="370"/>
          <w:jc w:val="center"/>
        </w:trPr>
        <w:tc>
          <w:tcPr>
            <w:tcW w:w="230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E4ACFA" w14:textId="77777777" w:rsidR="00140379" w:rsidRPr="00861438" w:rsidRDefault="00140379" w:rsidP="00140379">
            <w:pPr>
              <w:pStyle w:val="Descripcin"/>
              <w:jc w:val="center"/>
              <w:rPr>
                <w:rFonts w:eastAsia="Times New Roman"/>
                <w:b w:val="0"/>
                <w:color w:val="000000"/>
                <w:sz w:val="16"/>
                <w:szCs w:val="18"/>
                <w:lang w:eastAsia="es-CL"/>
              </w:rPr>
            </w:pPr>
            <w:bookmarkStart w:id="92" w:name="_Toc451782022"/>
            <w:bookmarkStart w:id="93" w:name="_Toc458072424"/>
            <w:r w:rsidRPr="00861438">
              <w:rPr>
                <w:sz w:val="16"/>
              </w:rPr>
              <w:t xml:space="preserve">Tabla 3:  </w:t>
            </w:r>
            <w:r w:rsidRPr="00861438">
              <w:rPr>
                <w:b w:val="0"/>
                <w:sz w:val="16"/>
              </w:rPr>
              <w:t>Resumen de promedios Horarios de Dióxido de Azufre (SO</w:t>
            </w:r>
            <w:r w:rsidRPr="00861438">
              <w:rPr>
                <w:b w:val="0"/>
                <w:sz w:val="16"/>
                <w:vertAlign w:val="subscript"/>
              </w:rPr>
              <w:t>2</w:t>
            </w:r>
            <w:r w:rsidRPr="00861438">
              <w:rPr>
                <w:b w:val="0"/>
                <w:sz w:val="16"/>
              </w:rPr>
              <w:t>) – 2° Trimestre</w:t>
            </w:r>
            <w:bookmarkEnd w:id="92"/>
            <w:bookmarkEnd w:id="93"/>
          </w:p>
        </w:tc>
        <w:tc>
          <w:tcPr>
            <w:tcW w:w="2693" w:type="pct"/>
            <w:tcBorders>
              <w:top w:val="single" w:sz="4" w:space="0" w:color="auto"/>
              <w:left w:val="single" w:sz="4" w:space="0" w:color="auto"/>
              <w:bottom w:val="single" w:sz="4" w:space="0" w:color="auto"/>
              <w:right w:val="single" w:sz="4" w:space="0" w:color="000000"/>
            </w:tcBorders>
            <w:shd w:val="clear" w:color="auto" w:fill="auto"/>
            <w:vAlign w:val="center"/>
          </w:tcPr>
          <w:p w14:paraId="50CCA792" w14:textId="77777777" w:rsidR="00140379" w:rsidRPr="00861438" w:rsidRDefault="00F554E6" w:rsidP="00140379">
            <w:pPr>
              <w:pStyle w:val="Descripcin"/>
              <w:jc w:val="center"/>
              <w:rPr>
                <w:rFonts w:eastAsia="Times New Roman"/>
                <w:b w:val="0"/>
                <w:color w:val="000000"/>
                <w:sz w:val="16"/>
                <w:szCs w:val="18"/>
                <w:lang w:eastAsia="es-CL"/>
              </w:rPr>
            </w:pPr>
            <w:bookmarkStart w:id="94" w:name="_Toc451782023"/>
            <w:bookmarkStart w:id="95" w:name="_Toc458072425"/>
            <w:r>
              <w:rPr>
                <w:sz w:val="16"/>
                <w:szCs w:val="18"/>
              </w:rPr>
              <w:t>Gráfico 3</w:t>
            </w:r>
            <w:r w:rsidR="00140379" w:rsidRPr="00861438">
              <w:rPr>
                <w:sz w:val="16"/>
                <w:szCs w:val="18"/>
              </w:rPr>
              <w:t xml:space="preserve">: </w:t>
            </w:r>
            <w:r w:rsidR="00140379" w:rsidRPr="00861438">
              <w:rPr>
                <w:b w:val="0"/>
                <w:sz w:val="16"/>
                <w:szCs w:val="18"/>
              </w:rPr>
              <w:t>Datos SO</w:t>
            </w:r>
            <w:r w:rsidR="00140379" w:rsidRPr="00861438">
              <w:rPr>
                <w:b w:val="0"/>
                <w:sz w:val="16"/>
                <w:szCs w:val="18"/>
                <w:vertAlign w:val="subscript"/>
              </w:rPr>
              <w:t>2</w:t>
            </w:r>
            <w:r w:rsidR="00140379" w:rsidRPr="00861438">
              <w:rPr>
                <w:b w:val="0"/>
                <w:sz w:val="16"/>
                <w:szCs w:val="18"/>
              </w:rPr>
              <w:t xml:space="preserve"> medidos durante las Horas de Régimen (RE)</w:t>
            </w:r>
            <w:bookmarkEnd w:id="94"/>
            <w:bookmarkEnd w:id="95"/>
          </w:p>
        </w:tc>
      </w:tr>
      <w:tr w:rsidR="00140379" w:rsidRPr="00012C02" w14:paraId="24CD2E89" w14:textId="77777777" w:rsidTr="00213634">
        <w:trPr>
          <w:trHeight w:val="37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EAA42B0" w14:textId="77777777" w:rsidR="00140379" w:rsidRDefault="00ED062C" w:rsidP="00140379">
            <w:pPr>
              <w:pStyle w:val="Descripcin"/>
              <w:jc w:val="center"/>
              <w:rPr>
                <w:szCs w:val="18"/>
              </w:rPr>
            </w:pPr>
            <w:bookmarkStart w:id="96" w:name="_Toc452026194"/>
            <w:bookmarkStart w:id="97" w:name="_Toc453854698"/>
            <w:bookmarkStart w:id="98" w:name="_Toc455054167"/>
            <w:bookmarkStart w:id="99" w:name="_Toc458072426"/>
            <w:r w:rsidRPr="00ED062C">
              <w:rPr>
                <w:noProof/>
                <w:szCs w:val="18"/>
                <w:lang w:eastAsia="es-CL"/>
              </w:rPr>
              <w:drawing>
                <wp:inline distT="0" distB="0" distL="0" distR="0" wp14:anchorId="504F0724" wp14:editId="02D1D097">
                  <wp:extent cx="4738254" cy="2695185"/>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8937" cy="2712638"/>
                          </a:xfrm>
                          <a:prstGeom prst="rect">
                            <a:avLst/>
                          </a:prstGeom>
                          <a:noFill/>
                          <a:ln>
                            <a:noFill/>
                          </a:ln>
                        </pic:spPr>
                      </pic:pic>
                    </a:graphicData>
                  </a:graphic>
                </wp:inline>
              </w:drawing>
            </w:r>
            <w:bookmarkEnd w:id="96"/>
            <w:bookmarkEnd w:id="97"/>
            <w:bookmarkEnd w:id="98"/>
            <w:bookmarkEnd w:id="99"/>
          </w:p>
        </w:tc>
      </w:tr>
      <w:tr w:rsidR="00140379" w:rsidRPr="00012C02" w14:paraId="17642AC7" w14:textId="77777777" w:rsidTr="00213634">
        <w:trPr>
          <w:trHeight w:val="37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E7EF404" w14:textId="77777777" w:rsidR="00140379" w:rsidRPr="0018546E" w:rsidRDefault="00140379" w:rsidP="00140379">
            <w:pPr>
              <w:pStyle w:val="Descripcin"/>
              <w:jc w:val="center"/>
              <w:rPr>
                <w:sz w:val="16"/>
                <w:szCs w:val="16"/>
              </w:rPr>
            </w:pPr>
            <w:bookmarkStart w:id="100" w:name="_Toc451782025"/>
            <w:bookmarkStart w:id="101" w:name="_Toc458072427"/>
            <w:r w:rsidRPr="0018546E">
              <w:rPr>
                <w:sz w:val="16"/>
                <w:szCs w:val="16"/>
              </w:rPr>
              <w:t xml:space="preserve">Tabla 4:  </w:t>
            </w:r>
            <w:r w:rsidRPr="0018546E">
              <w:rPr>
                <w:b w:val="0"/>
                <w:sz w:val="16"/>
                <w:szCs w:val="16"/>
              </w:rPr>
              <w:t>Resumen de promedios Horarios de Óxidos de Nitrógeno (NO</w:t>
            </w:r>
            <w:r w:rsidRPr="00182CD5">
              <w:rPr>
                <w:b w:val="0"/>
                <w:sz w:val="16"/>
                <w:szCs w:val="16"/>
                <w:vertAlign w:val="subscript"/>
              </w:rPr>
              <w:t>X</w:t>
            </w:r>
            <w:r w:rsidRPr="0018546E">
              <w:rPr>
                <w:b w:val="0"/>
                <w:sz w:val="16"/>
                <w:szCs w:val="16"/>
              </w:rPr>
              <w:t>) – 2° Trimestre</w:t>
            </w:r>
            <w:bookmarkEnd w:id="100"/>
            <w:bookmarkEnd w:id="101"/>
          </w:p>
        </w:tc>
      </w:tr>
    </w:tbl>
    <w:p w14:paraId="78C9C85D" w14:textId="77777777" w:rsidR="00402697" w:rsidRPr="0025129B" w:rsidRDefault="00402697" w:rsidP="00402697">
      <w:pPr>
        <w:jc w:val="left"/>
        <w:sectPr w:rsidR="00402697" w:rsidRPr="0025129B" w:rsidSect="00A70F8F">
          <w:pgSz w:w="15840" w:h="12240" w:orient="landscape"/>
          <w:pgMar w:top="1134" w:right="1134" w:bottom="1134" w:left="1134" w:header="709" w:footer="709" w:gutter="0"/>
          <w:cols w:space="708"/>
          <w:docGrid w:linePitch="360"/>
        </w:sectPr>
      </w:pPr>
    </w:p>
    <w:p w14:paraId="7018A133" w14:textId="77777777" w:rsidR="00117E5A" w:rsidRPr="005A6D9B" w:rsidRDefault="00117E5A" w:rsidP="00117E5A">
      <w:pPr>
        <w:pStyle w:val="Ttulo2"/>
      </w:pPr>
      <w:bookmarkStart w:id="102" w:name="_Toc458072428"/>
      <w:r w:rsidRPr="005A6D9B">
        <w:t>Resumen de datos reportados durante el 3</w:t>
      </w:r>
      <w:r w:rsidRPr="005A6D9B">
        <w:rPr>
          <w:vertAlign w:val="superscript"/>
        </w:rPr>
        <w:t>er</w:t>
      </w:r>
      <w:r w:rsidRPr="005A6D9B">
        <w:t xml:space="preserve"> reporte trimestral.</w:t>
      </w:r>
      <w:bookmarkEnd w:id="102"/>
    </w:p>
    <w:p w14:paraId="7BED26D2" w14:textId="77777777" w:rsidR="00117E5A" w:rsidRPr="007A5E0C" w:rsidRDefault="00117E5A" w:rsidP="00117E5A"/>
    <w:tbl>
      <w:tblPr>
        <w:tblStyle w:val="Tablaconcuadrcula"/>
        <w:tblW w:w="5000" w:type="pct"/>
        <w:tblLook w:val="04A0" w:firstRow="1" w:lastRow="0" w:firstColumn="1" w:lastColumn="0" w:noHBand="0" w:noVBand="1"/>
      </w:tblPr>
      <w:tblGrid>
        <w:gridCol w:w="13562"/>
      </w:tblGrid>
      <w:tr w:rsidR="00117E5A" w:rsidRPr="00F85A89" w14:paraId="126D6427" w14:textId="77777777" w:rsidTr="004C3DB6">
        <w:trPr>
          <w:trHeight w:val="319"/>
        </w:trPr>
        <w:tc>
          <w:tcPr>
            <w:tcW w:w="5000" w:type="pct"/>
            <w:tcBorders>
              <w:bottom w:val="single" w:sz="4" w:space="0" w:color="auto"/>
            </w:tcBorders>
          </w:tcPr>
          <w:p w14:paraId="53F74BE3" w14:textId="77777777" w:rsidR="00117E5A" w:rsidRPr="00F85A89" w:rsidRDefault="00117E5A" w:rsidP="004C3DB6">
            <w:pPr>
              <w:rPr>
                <w:sz w:val="18"/>
                <w:szCs w:val="18"/>
              </w:rPr>
            </w:pPr>
            <w:r w:rsidRPr="00F85A89">
              <w:rPr>
                <w:b/>
                <w:sz w:val="18"/>
                <w:szCs w:val="18"/>
              </w:rPr>
              <w:t xml:space="preserve">Exigencia (s): </w:t>
            </w:r>
            <w:r w:rsidRPr="00F85A89">
              <w:rPr>
                <w:sz w:val="18"/>
                <w:szCs w:val="18"/>
              </w:rPr>
              <w:t xml:space="preserve"> </w:t>
            </w:r>
          </w:p>
          <w:p w14:paraId="51271835" w14:textId="77777777" w:rsidR="00140379" w:rsidRPr="00F85A89" w:rsidRDefault="00140379" w:rsidP="005A6D9B">
            <w:pPr>
              <w:pStyle w:val="Prrafodelista"/>
              <w:numPr>
                <w:ilvl w:val="0"/>
                <w:numId w:val="6"/>
              </w:numPr>
              <w:ind w:left="426"/>
              <w:rPr>
                <w:sz w:val="18"/>
                <w:szCs w:val="18"/>
              </w:rPr>
            </w:pPr>
            <w:r w:rsidRPr="00F85A89">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SO2 o NOx con anterioridad a esta fecha y de 5 años en aquellas zonas que no se encuentren declaradas como latentes o saturadas por dichos contaminantes.</w:t>
            </w:r>
          </w:p>
          <w:p w14:paraId="63D893CD" w14:textId="77777777" w:rsidR="00140379" w:rsidRPr="00F85A89" w:rsidRDefault="00140379" w:rsidP="00140379">
            <w:pPr>
              <w:pStyle w:val="Prrafodelista"/>
              <w:ind w:left="426"/>
              <w:rPr>
                <w:sz w:val="18"/>
                <w:szCs w:val="18"/>
              </w:rPr>
            </w:pPr>
            <w:r w:rsidRPr="00F85A89">
              <w:rPr>
                <w:sz w:val="18"/>
                <w:szCs w:val="18"/>
              </w:rPr>
              <w:t>Por su parte, las fuentes emisoras nuevas deberán cumplir con los valores límites de emisión de las Tablas Nº 2 y Nº 3 desde la entrada en vigencia del presente decreto.</w:t>
            </w:r>
          </w:p>
          <w:p w14:paraId="06AB048E" w14:textId="77777777" w:rsidR="00140379" w:rsidRPr="00F85A89" w:rsidRDefault="00140379" w:rsidP="00140379">
            <w:pPr>
              <w:pStyle w:val="Prrafodelista"/>
              <w:ind w:left="426"/>
              <w:rPr>
                <w:rFonts w:cstheme="minorHAnsi"/>
                <w:sz w:val="18"/>
                <w:szCs w:val="18"/>
              </w:rPr>
            </w:pPr>
          </w:p>
          <w:p w14:paraId="69DA7055" w14:textId="77777777" w:rsidR="00140379" w:rsidRPr="00F85A89" w:rsidRDefault="00140379" w:rsidP="005A6D9B">
            <w:pPr>
              <w:pStyle w:val="Prrafodelista"/>
              <w:numPr>
                <w:ilvl w:val="0"/>
                <w:numId w:val="6"/>
              </w:numPr>
              <w:ind w:left="426"/>
              <w:rPr>
                <w:rFonts w:cstheme="minorHAnsi"/>
                <w:sz w:val="18"/>
                <w:szCs w:val="18"/>
              </w:rPr>
            </w:pPr>
            <w:r w:rsidRPr="00F85A89">
              <w:rPr>
                <w:rFonts w:cstheme="minorHAnsi"/>
                <w:sz w:val="18"/>
                <w:szCs w:val="18"/>
              </w:rPr>
              <w:t>Artículo 12° del D.S. N°13/2011: “Los titulares de las fuentes emisoras presentarán… un reporte del monitoreo continuo de emisiones, trimestralmente, durante un año calendario,…”</w:t>
            </w:r>
          </w:p>
          <w:p w14:paraId="7C146848" w14:textId="77777777" w:rsidR="00140379" w:rsidRPr="00F85A89" w:rsidRDefault="00140379" w:rsidP="00140379">
            <w:pPr>
              <w:pStyle w:val="Prrafodelista"/>
              <w:ind w:left="426"/>
              <w:rPr>
                <w:rFonts w:cstheme="minorHAnsi"/>
                <w:sz w:val="18"/>
                <w:szCs w:val="18"/>
              </w:rPr>
            </w:pPr>
          </w:p>
          <w:p w14:paraId="35F19894" w14:textId="77777777" w:rsidR="00140379" w:rsidRPr="00F85A89" w:rsidRDefault="00140379" w:rsidP="005A6D9B">
            <w:pPr>
              <w:pStyle w:val="Prrafodelista"/>
              <w:numPr>
                <w:ilvl w:val="0"/>
                <w:numId w:val="6"/>
              </w:numPr>
              <w:ind w:left="426"/>
              <w:rPr>
                <w:rFonts w:cstheme="minorHAnsi"/>
                <w:sz w:val="18"/>
                <w:szCs w:val="18"/>
              </w:rPr>
            </w:pPr>
            <w:r w:rsidRPr="00F85A89">
              <w:rPr>
                <w:rFonts w:cstheme="minorHAnsi"/>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10773A83" w14:textId="77777777" w:rsidR="00140379" w:rsidRPr="00F85A89" w:rsidRDefault="00140379" w:rsidP="00140379">
            <w:pPr>
              <w:pStyle w:val="Prrafodelista"/>
              <w:ind w:left="426"/>
              <w:rPr>
                <w:rFonts w:cstheme="minorHAnsi"/>
                <w:sz w:val="18"/>
                <w:szCs w:val="18"/>
              </w:rPr>
            </w:pPr>
          </w:p>
          <w:p w14:paraId="490C77C6" w14:textId="77777777" w:rsidR="00140379" w:rsidRPr="00F85A89" w:rsidRDefault="00140379" w:rsidP="005A6D9B">
            <w:pPr>
              <w:pStyle w:val="Prrafodelista"/>
              <w:numPr>
                <w:ilvl w:val="0"/>
                <w:numId w:val="6"/>
              </w:numPr>
              <w:ind w:left="426"/>
              <w:rPr>
                <w:rFonts w:cstheme="minorHAnsi"/>
                <w:sz w:val="18"/>
                <w:szCs w:val="18"/>
              </w:rPr>
            </w:pPr>
            <w:r w:rsidRPr="00F85A89">
              <w:rPr>
                <w:rFonts w:cstheme="minorHAnsi"/>
                <w:sz w:val="18"/>
                <w:szCs w:val="18"/>
              </w:rPr>
              <w:t>Punto N° 5, letra a, de la Interpretación Administrativa del D.S. N°13 (Circular IN.AD.N° 1/2015): “Para el caso de MP, SO2 y NOx,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14:paraId="7E5BCC01" w14:textId="77777777" w:rsidR="00140379" w:rsidRPr="00F85A89" w:rsidRDefault="00140379" w:rsidP="00140379">
            <w:pPr>
              <w:pStyle w:val="Prrafodelista"/>
              <w:ind w:left="426"/>
              <w:rPr>
                <w:rFonts w:cstheme="minorHAnsi"/>
                <w:sz w:val="18"/>
                <w:szCs w:val="18"/>
              </w:rPr>
            </w:pPr>
          </w:p>
          <w:p w14:paraId="22AE43D7" w14:textId="77777777" w:rsidR="00B83754" w:rsidRPr="00F85A89" w:rsidRDefault="00140379" w:rsidP="005A6D9B">
            <w:pPr>
              <w:pStyle w:val="Prrafodelista"/>
              <w:numPr>
                <w:ilvl w:val="0"/>
                <w:numId w:val="6"/>
              </w:numPr>
              <w:ind w:left="426"/>
              <w:rPr>
                <w:b/>
                <w:sz w:val="18"/>
                <w:szCs w:val="18"/>
              </w:rPr>
            </w:pPr>
            <w:r w:rsidRPr="00F85A89">
              <w:rPr>
                <w:rFonts w:cstheme="minorHAnsi"/>
                <w:sz w:val="18"/>
                <w:szCs w:val="18"/>
              </w:rPr>
              <w:t>Punto N° 3 del artículo tercero de la resolución exenta N° 33 “en caso que se detecte una superación del límite horario, el regulado deberá justificar que tal superación se debe a una operación de encendido o apagado, o que se debe a fallas producto de un caso fortuito o de fuerza mayor”.</w:t>
            </w:r>
          </w:p>
        </w:tc>
      </w:tr>
      <w:tr w:rsidR="00117E5A" w:rsidRPr="00F85A89" w14:paraId="71EAB1F3" w14:textId="77777777" w:rsidTr="004C3DB6">
        <w:trPr>
          <w:trHeight w:val="627"/>
        </w:trPr>
        <w:tc>
          <w:tcPr>
            <w:tcW w:w="5000" w:type="pct"/>
          </w:tcPr>
          <w:p w14:paraId="09A7E5DE" w14:textId="77777777" w:rsidR="00117E5A" w:rsidRPr="00F85A89" w:rsidRDefault="00117E5A" w:rsidP="004C3DB6">
            <w:pPr>
              <w:rPr>
                <w:sz w:val="18"/>
                <w:szCs w:val="18"/>
              </w:rPr>
            </w:pPr>
            <w:r w:rsidRPr="00F85A89">
              <w:rPr>
                <w:sz w:val="18"/>
                <w:szCs w:val="18"/>
              </w:rPr>
              <w:t>Con relación a los datos del  3</w:t>
            </w:r>
            <w:r w:rsidRPr="00F85A89">
              <w:rPr>
                <w:sz w:val="18"/>
                <w:szCs w:val="18"/>
                <w:vertAlign w:val="superscript"/>
              </w:rPr>
              <w:t>er</w:t>
            </w:r>
            <w:r w:rsidRPr="00F85A89">
              <w:rPr>
                <w:sz w:val="18"/>
                <w:szCs w:val="18"/>
              </w:rPr>
              <w:t xml:space="preserve"> reporte trimestral, es posible indicar que:</w:t>
            </w:r>
          </w:p>
          <w:p w14:paraId="092A23E2" w14:textId="77777777" w:rsidR="00B10F66" w:rsidRPr="00F85A89" w:rsidRDefault="00B10F66" w:rsidP="005A6D9B">
            <w:pPr>
              <w:pStyle w:val="Prrafodelista"/>
              <w:numPr>
                <w:ilvl w:val="0"/>
                <w:numId w:val="8"/>
              </w:numPr>
              <w:rPr>
                <w:sz w:val="18"/>
                <w:szCs w:val="18"/>
              </w:rPr>
            </w:pPr>
            <w:r w:rsidRPr="00F85A89">
              <w:rPr>
                <w:sz w:val="18"/>
                <w:szCs w:val="18"/>
              </w:rPr>
              <w:t>El titular presenta para su evaluación el reporte del monitoreo continuo de emisiones correspondiente al 3</w:t>
            </w:r>
            <w:r w:rsidRPr="00F85A89">
              <w:rPr>
                <w:sz w:val="18"/>
                <w:szCs w:val="18"/>
                <w:vertAlign w:val="superscript"/>
              </w:rPr>
              <w:t>er</w:t>
            </w:r>
            <w:r w:rsidRPr="00F85A89">
              <w:rPr>
                <w:sz w:val="18"/>
                <w:szCs w:val="18"/>
              </w:rPr>
              <w:t xml:space="preserve"> trimestre.</w:t>
            </w:r>
          </w:p>
          <w:p w14:paraId="30AF4B5A" w14:textId="77777777" w:rsidR="00B10F66" w:rsidRPr="00F85A89" w:rsidRDefault="00B10F66" w:rsidP="005A6D9B">
            <w:pPr>
              <w:pStyle w:val="Prrafodelista"/>
              <w:numPr>
                <w:ilvl w:val="0"/>
                <w:numId w:val="8"/>
              </w:numPr>
              <w:rPr>
                <w:sz w:val="18"/>
                <w:szCs w:val="18"/>
              </w:rPr>
            </w:pPr>
            <w:r w:rsidRPr="00F85A89">
              <w:rPr>
                <w:sz w:val="18"/>
                <w:szCs w:val="18"/>
              </w:rPr>
              <w:t>El reporte incluye las respectivas “horas de funcionamiento” de la fuente (Encendido, Régimen, Apagado y fallas).</w:t>
            </w:r>
          </w:p>
          <w:p w14:paraId="4FEA82A7" w14:textId="77777777" w:rsidR="00B10F66" w:rsidRPr="00F85A89" w:rsidRDefault="00B10F66" w:rsidP="005A6D9B">
            <w:pPr>
              <w:pStyle w:val="Prrafodelista"/>
              <w:numPr>
                <w:ilvl w:val="0"/>
                <w:numId w:val="8"/>
              </w:numPr>
              <w:rPr>
                <w:sz w:val="18"/>
                <w:szCs w:val="18"/>
              </w:rPr>
            </w:pPr>
            <w:r w:rsidRPr="00F85A89">
              <w:rPr>
                <w:sz w:val="18"/>
                <w:szCs w:val="18"/>
              </w:rPr>
              <w:t>El reporte permite realizar el análisis de los promedios horarios de cada hora de funcionamiento, comparándolos con el límite de emisión aplicable y determinando para cada una de esas horas, si es una hora de conformidad de inconformidad y si están debidamente justificadas.</w:t>
            </w:r>
          </w:p>
          <w:p w14:paraId="72A31B07" w14:textId="77777777" w:rsidR="00B10F66" w:rsidRPr="00F85A89" w:rsidRDefault="00B10F66" w:rsidP="005A6D9B">
            <w:pPr>
              <w:pStyle w:val="Prrafodelista"/>
              <w:numPr>
                <w:ilvl w:val="0"/>
                <w:numId w:val="8"/>
              </w:numPr>
              <w:rPr>
                <w:rFonts w:cstheme="minorHAnsi"/>
                <w:sz w:val="18"/>
                <w:szCs w:val="18"/>
              </w:rPr>
            </w:pPr>
            <w:r w:rsidRPr="00F85A89">
              <w:rPr>
                <w:rFonts w:cstheme="minorHAnsi"/>
                <w:sz w:val="18"/>
                <w:szCs w:val="18"/>
              </w:rPr>
              <w:t>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w:t>
            </w:r>
          </w:p>
          <w:p w14:paraId="7650DDFD" w14:textId="77777777" w:rsidR="00140379" w:rsidRPr="00F85A89" w:rsidRDefault="00140379" w:rsidP="004C3DB6">
            <w:pPr>
              <w:rPr>
                <w:sz w:val="18"/>
                <w:szCs w:val="18"/>
              </w:rPr>
            </w:pPr>
          </w:p>
          <w:p w14:paraId="17613C42" w14:textId="77777777" w:rsidR="00B10F66" w:rsidRPr="00F85A89" w:rsidRDefault="00B10F66" w:rsidP="004C3DB6">
            <w:pPr>
              <w:rPr>
                <w:sz w:val="18"/>
                <w:szCs w:val="18"/>
              </w:rPr>
            </w:pPr>
          </w:p>
          <w:p w14:paraId="08516182" w14:textId="77777777" w:rsidR="00B10F66" w:rsidRPr="00F85A89" w:rsidRDefault="00B10F66" w:rsidP="004C3DB6">
            <w:pPr>
              <w:rPr>
                <w:sz w:val="18"/>
                <w:szCs w:val="18"/>
              </w:rPr>
            </w:pPr>
          </w:p>
          <w:p w14:paraId="35166E2D" w14:textId="77777777" w:rsidR="00B10F66" w:rsidRPr="00F85A89" w:rsidRDefault="00B10F66" w:rsidP="004C3DB6">
            <w:pPr>
              <w:rPr>
                <w:sz w:val="18"/>
                <w:szCs w:val="18"/>
              </w:rPr>
            </w:pPr>
          </w:p>
          <w:p w14:paraId="388D85CC" w14:textId="77777777" w:rsidR="00B10F66" w:rsidRPr="00F85A89" w:rsidRDefault="00B10F66" w:rsidP="004C3DB6">
            <w:pPr>
              <w:rPr>
                <w:sz w:val="18"/>
                <w:szCs w:val="18"/>
              </w:rPr>
            </w:pPr>
          </w:p>
          <w:p w14:paraId="2852A798" w14:textId="77777777" w:rsidR="00B10F66" w:rsidRPr="00F85A89" w:rsidRDefault="00B10F66" w:rsidP="004C3DB6">
            <w:pPr>
              <w:rPr>
                <w:sz w:val="18"/>
                <w:szCs w:val="18"/>
              </w:rPr>
            </w:pPr>
          </w:p>
          <w:p w14:paraId="05F44CD0" w14:textId="77777777" w:rsidR="00140379" w:rsidRPr="00F85A89" w:rsidRDefault="00140379" w:rsidP="004C3DB6">
            <w:pPr>
              <w:rPr>
                <w:sz w:val="18"/>
                <w:szCs w:val="18"/>
              </w:rPr>
            </w:pPr>
          </w:p>
          <w:p w14:paraId="08336BD5" w14:textId="77777777" w:rsidR="00140379" w:rsidRPr="00F85A89" w:rsidRDefault="00140379" w:rsidP="004C3DB6">
            <w:pPr>
              <w:rPr>
                <w:sz w:val="18"/>
                <w:szCs w:val="18"/>
              </w:rPr>
            </w:pPr>
          </w:p>
          <w:tbl>
            <w:tblPr>
              <w:tblStyle w:val="Tablaconcuadrcula"/>
              <w:tblW w:w="13115" w:type="dxa"/>
              <w:tblInd w:w="137" w:type="dxa"/>
              <w:tblLook w:val="04A0" w:firstRow="1" w:lastRow="0" w:firstColumn="1" w:lastColumn="0" w:noHBand="0" w:noVBand="1"/>
            </w:tblPr>
            <w:tblGrid>
              <w:gridCol w:w="1655"/>
              <w:gridCol w:w="4066"/>
              <w:gridCol w:w="3929"/>
              <w:gridCol w:w="3465"/>
            </w:tblGrid>
            <w:tr w:rsidR="00140379" w:rsidRPr="00F85A89" w14:paraId="7B08D9A1" w14:textId="77777777" w:rsidTr="00FA1400">
              <w:trPr>
                <w:trHeight w:val="180"/>
                <w:tblHeader/>
              </w:trPr>
              <w:tc>
                <w:tcPr>
                  <w:tcW w:w="631" w:type="pct"/>
                  <w:vMerge w:val="restart"/>
                  <w:shd w:val="clear" w:color="auto" w:fill="D9D9D9" w:themeFill="background1" w:themeFillShade="D9"/>
                  <w:vAlign w:val="center"/>
                </w:tcPr>
                <w:p w14:paraId="37BC7A8F" w14:textId="77777777" w:rsidR="00140379" w:rsidRPr="00F85A89" w:rsidRDefault="00140379" w:rsidP="004C3DB6">
                  <w:pPr>
                    <w:spacing w:line="276" w:lineRule="auto"/>
                    <w:jc w:val="center"/>
                    <w:rPr>
                      <w:rFonts w:cstheme="minorHAnsi"/>
                      <w:b/>
                      <w:sz w:val="18"/>
                      <w:szCs w:val="18"/>
                    </w:rPr>
                  </w:pPr>
                  <w:r w:rsidRPr="00F85A89">
                    <w:rPr>
                      <w:rFonts w:cstheme="minorHAnsi"/>
                      <w:b/>
                      <w:sz w:val="18"/>
                      <w:szCs w:val="18"/>
                    </w:rPr>
                    <w:t>Período de operación</w:t>
                  </w:r>
                </w:p>
              </w:tc>
              <w:tc>
                <w:tcPr>
                  <w:tcW w:w="4369" w:type="pct"/>
                  <w:gridSpan w:val="3"/>
                  <w:tcBorders>
                    <w:bottom w:val="single" w:sz="4" w:space="0" w:color="auto"/>
                  </w:tcBorders>
                  <w:shd w:val="clear" w:color="auto" w:fill="D9D9D9" w:themeFill="background1" w:themeFillShade="D9"/>
                  <w:vAlign w:val="center"/>
                </w:tcPr>
                <w:p w14:paraId="54B691EB" w14:textId="77777777" w:rsidR="00140379" w:rsidRPr="00F85A89" w:rsidRDefault="00140379" w:rsidP="004C3DB6">
                  <w:pPr>
                    <w:spacing w:line="276" w:lineRule="auto"/>
                    <w:jc w:val="center"/>
                    <w:rPr>
                      <w:rFonts w:cstheme="minorHAnsi"/>
                      <w:b/>
                      <w:sz w:val="18"/>
                      <w:szCs w:val="18"/>
                    </w:rPr>
                  </w:pPr>
                  <w:r w:rsidRPr="00F85A89">
                    <w:rPr>
                      <w:rFonts w:cstheme="minorHAnsi"/>
                      <w:b/>
                      <w:sz w:val="18"/>
                      <w:szCs w:val="18"/>
                    </w:rPr>
                    <w:t>Hechos Constatados y Observaciones</w:t>
                  </w:r>
                </w:p>
              </w:tc>
            </w:tr>
            <w:tr w:rsidR="00140379" w:rsidRPr="00F85A89" w14:paraId="310B5CC1" w14:textId="77777777" w:rsidTr="00FA1400">
              <w:trPr>
                <w:trHeight w:val="180"/>
                <w:tblHeader/>
              </w:trPr>
              <w:tc>
                <w:tcPr>
                  <w:tcW w:w="631" w:type="pct"/>
                  <w:vMerge/>
                  <w:tcBorders>
                    <w:bottom w:val="single" w:sz="4" w:space="0" w:color="auto"/>
                  </w:tcBorders>
                  <w:shd w:val="clear" w:color="auto" w:fill="D9D9D9" w:themeFill="background1" w:themeFillShade="D9"/>
                  <w:vAlign w:val="center"/>
                </w:tcPr>
                <w:p w14:paraId="1D91FFF5" w14:textId="77777777" w:rsidR="00140379" w:rsidRPr="00F85A89" w:rsidRDefault="00140379" w:rsidP="004C3DB6">
                  <w:pPr>
                    <w:spacing w:line="276" w:lineRule="auto"/>
                    <w:jc w:val="center"/>
                    <w:rPr>
                      <w:rFonts w:cstheme="minorHAnsi"/>
                      <w:b/>
                      <w:sz w:val="18"/>
                      <w:szCs w:val="18"/>
                    </w:rPr>
                  </w:pPr>
                </w:p>
              </w:tc>
              <w:tc>
                <w:tcPr>
                  <w:tcW w:w="1550" w:type="pct"/>
                  <w:tcBorders>
                    <w:bottom w:val="single" w:sz="4" w:space="0" w:color="auto"/>
                  </w:tcBorders>
                  <w:shd w:val="clear" w:color="auto" w:fill="D9D9D9" w:themeFill="background1" w:themeFillShade="D9"/>
                  <w:vAlign w:val="center"/>
                </w:tcPr>
                <w:p w14:paraId="05152742" w14:textId="77777777" w:rsidR="00140379" w:rsidRPr="00F85A89" w:rsidRDefault="006E461B" w:rsidP="004C3DB6">
                  <w:pPr>
                    <w:spacing w:line="276" w:lineRule="auto"/>
                    <w:jc w:val="center"/>
                    <w:rPr>
                      <w:rFonts w:cstheme="minorHAnsi"/>
                      <w:b/>
                      <w:sz w:val="18"/>
                      <w:szCs w:val="18"/>
                    </w:rPr>
                  </w:pPr>
                  <w:r w:rsidRPr="00F85A89">
                    <w:rPr>
                      <w:rFonts w:cstheme="minorHAnsi"/>
                      <w:b/>
                      <w:sz w:val="18"/>
                      <w:szCs w:val="18"/>
                    </w:rPr>
                    <w:t>MP</w:t>
                  </w:r>
                </w:p>
              </w:tc>
              <w:tc>
                <w:tcPr>
                  <w:tcW w:w="1498" w:type="pct"/>
                  <w:tcBorders>
                    <w:bottom w:val="single" w:sz="4" w:space="0" w:color="auto"/>
                  </w:tcBorders>
                  <w:shd w:val="clear" w:color="auto" w:fill="D9D9D9" w:themeFill="background1" w:themeFillShade="D9"/>
                  <w:vAlign w:val="center"/>
                </w:tcPr>
                <w:p w14:paraId="178FCCDF" w14:textId="77777777" w:rsidR="00140379" w:rsidRPr="00F85A89" w:rsidRDefault="006E461B" w:rsidP="004C3DB6">
                  <w:pPr>
                    <w:spacing w:line="276" w:lineRule="auto"/>
                    <w:jc w:val="center"/>
                    <w:rPr>
                      <w:rFonts w:cstheme="minorHAnsi"/>
                      <w:b/>
                      <w:sz w:val="18"/>
                      <w:szCs w:val="18"/>
                    </w:rPr>
                  </w:pPr>
                  <w:r w:rsidRPr="00F85A89">
                    <w:rPr>
                      <w:rFonts w:cstheme="minorHAnsi"/>
                      <w:b/>
                      <w:sz w:val="18"/>
                      <w:szCs w:val="18"/>
                    </w:rPr>
                    <w:t>SO</w:t>
                  </w:r>
                  <w:r w:rsidRPr="00F85A89">
                    <w:rPr>
                      <w:rFonts w:cstheme="minorHAnsi"/>
                      <w:b/>
                      <w:sz w:val="18"/>
                      <w:szCs w:val="18"/>
                      <w:vertAlign w:val="subscript"/>
                    </w:rPr>
                    <w:t>2</w:t>
                  </w:r>
                </w:p>
              </w:tc>
              <w:tc>
                <w:tcPr>
                  <w:tcW w:w="1321" w:type="pct"/>
                  <w:tcBorders>
                    <w:bottom w:val="single" w:sz="4" w:space="0" w:color="auto"/>
                  </w:tcBorders>
                  <w:shd w:val="clear" w:color="auto" w:fill="D9D9D9" w:themeFill="background1" w:themeFillShade="D9"/>
                  <w:vAlign w:val="center"/>
                </w:tcPr>
                <w:p w14:paraId="02B33BD7" w14:textId="77777777" w:rsidR="00140379" w:rsidRPr="00F85A89" w:rsidRDefault="006E461B" w:rsidP="004C3DB6">
                  <w:pPr>
                    <w:spacing w:line="276" w:lineRule="auto"/>
                    <w:jc w:val="center"/>
                    <w:rPr>
                      <w:rFonts w:cstheme="minorHAnsi"/>
                      <w:b/>
                      <w:sz w:val="18"/>
                      <w:szCs w:val="18"/>
                    </w:rPr>
                  </w:pPr>
                  <w:r w:rsidRPr="00F85A89">
                    <w:rPr>
                      <w:rFonts w:cstheme="minorHAnsi"/>
                      <w:b/>
                      <w:sz w:val="18"/>
                      <w:szCs w:val="18"/>
                    </w:rPr>
                    <w:t>NOx</w:t>
                  </w:r>
                </w:p>
              </w:tc>
            </w:tr>
            <w:tr w:rsidR="006E461B" w:rsidRPr="00F85A89" w14:paraId="29C3FF7C" w14:textId="77777777" w:rsidTr="00FA1400">
              <w:trPr>
                <w:trHeight w:val="675"/>
              </w:trPr>
              <w:tc>
                <w:tcPr>
                  <w:tcW w:w="631" w:type="pct"/>
                  <w:vAlign w:val="center"/>
                </w:tcPr>
                <w:p w14:paraId="1BF2340E" w14:textId="77777777" w:rsidR="006E461B" w:rsidRPr="00F85A89" w:rsidRDefault="006E461B" w:rsidP="006E461B">
                  <w:pPr>
                    <w:spacing w:line="276" w:lineRule="auto"/>
                    <w:rPr>
                      <w:rFonts w:cstheme="minorHAnsi"/>
                      <w:sz w:val="18"/>
                      <w:szCs w:val="18"/>
                    </w:rPr>
                  </w:pPr>
                  <w:r w:rsidRPr="00F85A89">
                    <w:rPr>
                      <w:rFonts w:cstheme="minorHAnsi"/>
                      <w:sz w:val="18"/>
                      <w:szCs w:val="18"/>
                    </w:rPr>
                    <w:t>Horas de Encendido (HE)</w:t>
                  </w:r>
                </w:p>
              </w:tc>
              <w:tc>
                <w:tcPr>
                  <w:tcW w:w="1550" w:type="pct"/>
                  <w:vAlign w:val="center"/>
                </w:tcPr>
                <w:p w14:paraId="35C3C2B2" w14:textId="77777777" w:rsidR="006E461B" w:rsidRPr="00F85A89" w:rsidRDefault="006E461B" w:rsidP="005A6D9B">
                  <w:pPr>
                    <w:pStyle w:val="Prrafodelista"/>
                    <w:numPr>
                      <w:ilvl w:val="0"/>
                      <w:numId w:val="7"/>
                    </w:numPr>
                    <w:rPr>
                      <w:rFonts w:cstheme="minorHAnsi"/>
                      <w:sz w:val="18"/>
                      <w:szCs w:val="18"/>
                    </w:rPr>
                  </w:pPr>
                  <w:r w:rsidRPr="00F85A89">
                    <w:rPr>
                      <w:sz w:val="18"/>
                      <w:szCs w:val="18"/>
                    </w:rPr>
                    <w:t xml:space="preserve">Se registró un </w:t>
                  </w:r>
                  <w:r w:rsidR="00D7313F" w:rsidRPr="00F85A89">
                    <w:rPr>
                      <w:sz w:val="18"/>
                      <w:szCs w:val="18"/>
                    </w:rPr>
                    <w:t>total de 47</w:t>
                  </w:r>
                  <w:r w:rsidRPr="00F85A89">
                    <w:rPr>
                      <w:sz w:val="18"/>
                      <w:szCs w:val="18"/>
                    </w:rPr>
                    <w:t xml:space="preserve"> Horas de Encendido,</w:t>
                  </w:r>
                  <w:r w:rsidR="00D7313F" w:rsidRPr="00F85A89">
                    <w:rPr>
                      <w:sz w:val="18"/>
                      <w:szCs w:val="18"/>
                    </w:rPr>
                    <w:t xml:space="preserve"> las que no presentaron superación del límite establecido para material particulado (MP) de 50 mg/Nm</w:t>
                  </w:r>
                  <w:r w:rsidR="00D7313F" w:rsidRPr="00F85A89">
                    <w:rPr>
                      <w:sz w:val="18"/>
                      <w:szCs w:val="18"/>
                      <w:vertAlign w:val="superscript"/>
                    </w:rPr>
                    <w:t>3</w:t>
                  </w:r>
                  <w:r w:rsidR="00D7313F" w:rsidRPr="00F85A89">
                    <w:rPr>
                      <w:sz w:val="18"/>
                      <w:szCs w:val="18"/>
                    </w:rPr>
                    <w:t xml:space="preserve">. </w:t>
                  </w:r>
                  <w:r w:rsidRPr="00F85A89">
                    <w:rPr>
                      <w:sz w:val="18"/>
                      <w:szCs w:val="18"/>
                    </w:rPr>
                    <w:t xml:space="preserve"> </w:t>
                  </w:r>
                </w:p>
              </w:tc>
              <w:tc>
                <w:tcPr>
                  <w:tcW w:w="1498" w:type="pct"/>
                </w:tcPr>
                <w:p w14:paraId="3210F6B0" w14:textId="77777777" w:rsidR="006E461B" w:rsidRPr="00F85A89" w:rsidRDefault="006E461B" w:rsidP="005A6D9B">
                  <w:pPr>
                    <w:pStyle w:val="Prrafodelista"/>
                    <w:numPr>
                      <w:ilvl w:val="0"/>
                      <w:numId w:val="4"/>
                    </w:numPr>
                    <w:rPr>
                      <w:rFonts w:cstheme="minorHAnsi"/>
                      <w:sz w:val="18"/>
                      <w:szCs w:val="18"/>
                    </w:rPr>
                  </w:pPr>
                  <w:r w:rsidRPr="00F85A89">
                    <w:rPr>
                      <w:sz w:val="18"/>
                      <w:szCs w:val="18"/>
                    </w:rPr>
                    <w:t>S</w:t>
                  </w:r>
                  <w:r w:rsidR="000122E9" w:rsidRPr="00F85A89">
                    <w:rPr>
                      <w:sz w:val="18"/>
                      <w:szCs w:val="18"/>
                    </w:rPr>
                    <w:t>e registró un total de 47</w:t>
                  </w:r>
                  <w:r w:rsidRPr="00F85A89">
                    <w:rPr>
                      <w:sz w:val="18"/>
                      <w:szCs w:val="18"/>
                    </w:rPr>
                    <w:t xml:space="preserve"> hor</w:t>
                  </w:r>
                  <w:r w:rsidR="000122E9" w:rsidRPr="00F85A89">
                    <w:rPr>
                      <w:sz w:val="18"/>
                      <w:szCs w:val="18"/>
                    </w:rPr>
                    <w:t>as de Encendido, de las cuales 3</w:t>
                  </w:r>
                  <w:r w:rsidRPr="00F85A89">
                    <w:rPr>
                      <w:sz w:val="18"/>
                      <w:szCs w:val="18"/>
                    </w:rPr>
                    <w:t xml:space="preserve"> superan el límite establecido para Dióxido de Azufre de </w:t>
                  </w:r>
                  <w:r w:rsidR="000122E9" w:rsidRPr="00F85A89">
                    <w:rPr>
                      <w:sz w:val="18"/>
                      <w:szCs w:val="18"/>
                    </w:rPr>
                    <w:t>40</w:t>
                  </w:r>
                  <w:r w:rsidRPr="00F85A89">
                    <w:rPr>
                      <w:sz w:val="18"/>
                      <w:szCs w:val="18"/>
                    </w:rPr>
                    <w:t xml:space="preserve">0 </w:t>
                  </w:r>
                  <w:r w:rsidRPr="00F85A89">
                    <w:rPr>
                      <w:rFonts w:cstheme="minorHAnsi"/>
                      <w:sz w:val="18"/>
                      <w:szCs w:val="18"/>
                    </w:rPr>
                    <w:t>mg/Nm</w:t>
                  </w:r>
                  <w:r w:rsidRPr="00F85A89">
                    <w:rPr>
                      <w:rFonts w:cstheme="minorHAnsi"/>
                      <w:sz w:val="18"/>
                      <w:szCs w:val="18"/>
                      <w:vertAlign w:val="superscript"/>
                    </w:rPr>
                    <w:t>3</w:t>
                  </w:r>
                  <w:r w:rsidR="000122E9" w:rsidRPr="00F85A89">
                    <w:rPr>
                      <w:rFonts w:cstheme="minorHAnsi"/>
                      <w:sz w:val="18"/>
                      <w:szCs w:val="18"/>
                    </w:rPr>
                    <w:t xml:space="preserve">, </w:t>
                  </w:r>
                  <w:r w:rsidRPr="00F85A89">
                    <w:rPr>
                      <w:rFonts w:cstheme="minorHAnsi"/>
                      <w:sz w:val="18"/>
                      <w:szCs w:val="18"/>
                    </w:rPr>
                    <w:t>sin embargo, al revisar la caracterización de los datos, se observa que las horas fueron debidamente justificados, calificando dentro del periodo de excedencia que permite la norma</w:t>
                  </w:r>
                  <w:r w:rsidRPr="00F85A89">
                    <w:rPr>
                      <w:sz w:val="18"/>
                      <w:szCs w:val="18"/>
                    </w:rPr>
                    <w:t>.</w:t>
                  </w:r>
                </w:p>
              </w:tc>
              <w:tc>
                <w:tcPr>
                  <w:tcW w:w="1321" w:type="pct"/>
                  <w:vMerge w:val="restart"/>
                  <w:vAlign w:val="center"/>
                </w:tcPr>
                <w:p w14:paraId="4FD4977A" w14:textId="77777777" w:rsidR="006E461B" w:rsidRPr="00F85A89" w:rsidRDefault="006E461B" w:rsidP="005A6D9B">
                  <w:pPr>
                    <w:pStyle w:val="Prrafodelista"/>
                    <w:numPr>
                      <w:ilvl w:val="0"/>
                      <w:numId w:val="4"/>
                    </w:numPr>
                    <w:ind w:right="316"/>
                    <w:rPr>
                      <w:rFonts w:cstheme="minorHAnsi"/>
                      <w:sz w:val="18"/>
                      <w:szCs w:val="18"/>
                    </w:rPr>
                  </w:pPr>
                  <w:r w:rsidRPr="00F85A89">
                    <w:rPr>
                      <w:rFonts w:cstheme="minorHAnsi"/>
                      <w:sz w:val="18"/>
                      <w:szCs w:val="18"/>
                    </w:rPr>
                    <w:t>Se registra un total de 1997 horas de funcionamiento de las cuales 1982 horas son de conformidad (99,2%) y 15 horas de inconformidad (0,8%). (Tabla 7)</w:t>
                  </w:r>
                </w:p>
              </w:tc>
            </w:tr>
            <w:tr w:rsidR="006E461B" w:rsidRPr="00F85A89" w14:paraId="34F78A10" w14:textId="77777777" w:rsidTr="00FA1400">
              <w:trPr>
                <w:trHeight w:val="667"/>
              </w:trPr>
              <w:tc>
                <w:tcPr>
                  <w:tcW w:w="631" w:type="pct"/>
                  <w:vAlign w:val="center"/>
                </w:tcPr>
                <w:p w14:paraId="5F2CFB8E" w14:textId="77777777" w:rsidR="006E461B" w:rsidRPr="00F85A89" w:rsidRDefault="006E461B" w:rsidP="006E461B">
                  <w:pPr>
                    <w:widowControl w:val="0"/>
                    <w:overflowPunct w:val="0"/>
                    <w:autoSpaceDE w:val="0"/>
                    <w:autoSpaceDN w:val="0"/>
                    <w:adjustRightInd w:val="0"/>
                    <w:spacing w:after="60" w:line="276" w:lineRule="auto"/>
                    <w:rPr>
                      <w:rFonts w:cstheme="minorHAnsi"/>
                      <w:sz w:val="18"/>
                      <w:szCs w:val="18"/>
                    </w:rPr>
                  </w:pPr>
                  <w:r w:rsidRPr="00F85A89">
                    <w:rPr>
                      <w:rFonts w:cstheme="minorHAnsi"/>
                      <w:sz w:val="18"/>
                      <w:szCs w:val="18"/>
                    </w:rPr>
                    <w:t>Horas de Régimen (RE)</w:t>
                  </w:r>
                </w:p>
              </w:tc>
              <w:tc>
                <w:tcPr>
                  <w:tcW w:w="1550" w:type="pct"/>
                  <w:vAlign w:val="center"/>
                </w:tcPr>
                <w:p w14:paraId="5BBB69AD" w14:textId="77777777" w:rsidR="006E461B" w:rsidRPr="00F85A89" w:rsidRDefault="00D7313F" w:rsidP="005A6D9B">
                  <w:pPr>
                    <w:pStyle w:val="Prrafodelista"/>
                    <w:numPr>
                      <w:ilvl w:val="0"/>
                      <w:numId w:val="2"/>
                    </w:numPr>
                    <w:ind w:left="377"/>
                    <w:rPr>
                      <w:rFonts w:cstheme="minorHAnsi"/>
                      <w:sz w:val="18"/>
                      <w:szCs w:val="18"/>
                    </w:rPr>
                  </w:pPr>
                  <w:r w:rsidRPr="00F85A89">
                    <w:rPr>
                      <w:sz w:val="18"/>
                      <w:szCs w:val="18"/>
                    </w:rPr>
                    <w:t>Se registró un total de 1938</w:t>
                  </w:r>
                  <w:r w:rsidR="006E461B" w:rsidRPr="00F85A89">
                    <w:rPr>
                      <w:sz w:val="18"/>
                      <w:szCs w:val="18"/>
                    </w:rPr>
                    <w:t xml:space="preserve"> Horas de Régimen, las que no presentaron superación del límite establecido para material particulado (MP) de 50 mg/Nm</w:t>
                  </w:r>
                  <w:r w:rsidR="006E461B" w:rsidRPr="00F85A89">
                    <w:rPr>
                      <w:sz w:val="18"/>
                      <w:szCs w:val="18"/>
                      <w:vertAlign w:val="superscript"/>
                    </w:rPr>
                    <w:t>3</w:t>
                  </w:r>
                  <w:r w:rsidR="006E461B" w:rsidRPr="00F85A89">
                    <w:rPr>
                      <w:sz w:val="18"/>
                      <w:szCs w:val="18"/>
                    </w:rPr>
                    <w:t xml:space="preserve">. (Tabla </w:t>
                  </w:r>
                  <w:r w:rsidRPr="00F85A89">
                    <w:rPr>
                      <w:sz w:val="18"/>
                      <w:szCs w:val="18"/>
                    </w:rPr>
                    <w:t>5 y Gráfico 4</w:t>
                  </w:r>
                  <w:r w:rsidR="006E461B" w:rsidRPr="00F85A89">
                    <w:rPr>
                      <w:sz w:val="18"/>
                      <w:szCs w:val="18"/>
                    </w:rPr>
                    <w:t>).</w:t>
                  </w:r>
                </w:p>
              </w:tc>
              <w:tc>
                <w:tcPr>
                  <w:tcW w:w="1498" w:type="pct"/>
                </w:tcPr>
                <w:p w14:paraId="3FD1EBB0" w14:textId="77777777" w:rsidR="006E461B" w:rsidRPr="00F85A89" w:rsidRDefault="006E461B" w:rsidP="005A6D9B">
                  <w:pPr>
                    <w:pStyle w:val="Prrafodelista"/>
                    <w:numPr>
                      <w:ilvl w:val="0"/>
                      <w:numId w:val="2"/>
                    </w:numPr>
                    <w:ind w:left="377"/>
                    <w:rPr>
                      <w:rFonts w:cstheme="minorHAnsi"/>
                      <w:sz w:val="18"/>
                      <w:szCs w:val="18"/>
                    </w:rPr>
                  </w:pPr>
                  <w:r w:rsidRPr="00F85A89">
                    <w:rPr>
                      <w:sz w:val="18"/>
                      <w:szCs w:val="18"/>
                    </w:rPr>
                    <w:t>Se regis</w:t>
                  </w:r>
                  <w:r w:rsidR="002B3097" w:rsidRPr="00F85A89">
                    <w:rPr>
                      <w:sz w:val="18"/>
                      <w:szCs w:val="18"/>
                    </w:rPr>
                    <w:t>tró un total de 1938</w:t>
                  </w:r>
                  <w:r w:rsidRPr="00F85A89">
                    <w:rPr>
                      <w:sz w:val="18"/>
                      <w:szCs w:val="18"/>
                    </w:rPr>
                    <w:t xml:space="preserve"> horas en régimen, las cuales mantuvieron sus emisiones de Dióxido de Azufre bajo el límite de emisión establecido en la norma de 400 mg/Nm</w:t>
                  </w:r>
                  <w:r w:rsidRPr="00F85A89">
                    <w:rPr>
                      <w:sz w:val="18"/>
                      <w:szCs w:val="18"/>
                      <w:vertAlign w:val="superscript"/>
                    </w:rPr>
                    <w:t>3</w:t>
                  </w:r>
                  <w:r w:rsidRPr="00F85A89">
                    <w:rPr>
                      <w:sz w:val="18"/>
                      <w:szCs w:val="18"/>
                    </w:rPr>
                    <w:t xml:space="preserve"> (Tabla 6 y Gráfico </w:t>
                  </w:r>
                  <w:r w:rsidR="002B3097" w:rsidRPr="00F85A89">
                    <w:rPr>
                      <w:sz w:val="18"/>
                      <w:szCs w:val="18"/>
                    </w:rPr>
                    <w:t>5</w:t>
                  </w:r>
                  <w:r w:rsidRPr="00F85A89">
                    <w:rPr>
                      <w:sz w:val="18"/>
                      <w:szCs w:val="18"/>
                    </w:rPr>
                    <w:t>).</w:t>
                  </w:r>
                </w:p>
              </w:tc>
              <w:tc>
                <w:tcPr>
                  <w:tcW w:w="1321" w:type="pct"/>
                  <w:vMerge/>
                  <w:vAlign w:val="center"/>
                </w:tcPr>
                <w:p w14:paraId="734B909B" w14:textId="77777777" w:rsidR="006E461B" w:rsidRPr="00F85A89" w:rsidRDefault="006E461B" w:rsidP="005A6D9B">
                  <w:pPr>
                    <w:pStyle w:val="Prrafodelista"/>
                    <w:numPr>
                      <w:ilvl w:val="0"/>
                      <w:numId w:val="2"/>
                    </w:numPr>
                    <w:ind w:left="377"/>
                    <w:rPr>
                      <w:rFonts w:cstheme="minorHAnsi"/>
                      <w:sz w:val="18"/>
                      <w:szCs w:val="18"/>
                    </w:rPr>
                  </w:pPr>
                </w:p>
              </w:tc>
            </w:tr>
            <w:tr w:rsidR="006E461B" w:rsidRPr="00F85A89" w14:paraId="6C878A28" w14:textId="77777777" w:rsidTr="00FA1400">
              <w:trPr>
                <w:trHeight w:val="707"/>
              </w:trPr>
              <w:tc>
                <w:tcPr>
                  <w:tcW w:w="631" w:type="pct"/>
                  <w:shd w:val="clear" w:color="auto" w:fill="auto"/>
                  <w:vAlign w:val="center"/>
                </w:tcPr>
                <w:p w14:paraId="1778561E" w14:textId="77777777" w:rsidR="006E461B" w:rsidRPr="00F85A89" w:rsidRDefault="006E461B" w:rsidP="006E461B">
                  <w:pPr>
                    <w:widowControl w:val="0"/>
                    <w:overflowPunct w:val="0"/>
                    <w:autoSpaceDE w:val="0"/>
                    <w:autoSpaceDN w:val="0"/>
                    <w:adjustRightInd w:val="0"/>
                    <w:spacing w:after="60" w:line="276" w:lineRule="auto"/>
                    <w:rPr>
                      <w:rFonts w:cstheme="minorHAnsi"/>
                      <w:sz w:val="18"/>
                      <w:szCs w:val="18"/>
                    </w:rPr>
                  </w:pPr>
                  <w:r w:rsidRPr="00F85A89">
                    <w:rPr>
                      <w:rFonts w:cstheme="minorHAnsi"/>
                      <w:sz w:val="18"/>
                      <w:szCs w:val="18"/>
                    </w:rPr>
                    <w:t>Horas de Apagado (HA)</w:t>
                  </w:r>
                </w:p>
              </w:tc>
              <w:tc>
                <w:tcPr>
                  <w:tcW w:w="1550" w:type="pct"/>
                  <w:shd w:val="clear" w:color="auto" w:fill="auto"/>
                  <w:vAlign w:val="center"/>
                </w:tcPr>
                <w:p w14:paraId="7E8C6941" w14:textId="77777777" w:rsidR="006E461B" w:rsidRPr="00F85A89" w:rsidRDefault="00D7313F" w:rsidP="005A6D9B">
                  <w:pPr>
                    <w:pStyle w:val="Prrafodelista"/>
                    <w:numPr>
                      <w:ilvl w:val="0"/>
                      <w:numId w:val="7"/>
                    </w:numPr>
                    <w:rPr>
                      <w:sz w:val="18"/>
                      <w:szCs w:val="18"/>
                    </w:rPr>
                  </w:pPr>
                  <w:r w:rsidRPr="00F85A89">
                    <w:rPr>
                      <w:sz w:val="18"/>
                      <w:szCs w:val="18"/>
                    </w:rPr>
                    <w:t>Se registró un total de 10</w:t>
                  </w:r>
                  <w:r w:rsidR="006E461B" w:rsidRPr="00F85A89">
                    <w:rPr>
                      <w:sz w:val="18"/>
                      <w:szCs w:val="18"/>
                    </w:rPr>
                    <w:t xml:space="preserve"> Horas de Apagado,</w:t>
                  </w:r>
                  <w:r w:rsidRPr="00F85A89">
                    <w:rPr>
                      <w:sz w:val="18"/>
                      <w:szCs w:val="18"/>
                    </w:rPr>
                    <w:t xml:space="preserve"> las que no presentaron superación del límite establecido para material particulado (MP) de 50 mg/Nm</w:t>
                  </w:r>
                  <w:r w:rsidRPr="00F85A89">
                    <w:rPr>
                      <w:sz w:val="18"/>
                      <w:szCs w:val="18"/>
                      <w:vertAlign w:val="superscript"/>
                    </w:rPr>
                    <w:t>3</w:t>
                  </w:r>
                  <w:r w:rsidRPr="00F85A89">
                    <w:rPr>
                      <w:sz w:val="18"/>
                      <w:szCs w:val="18"/>
                    </w:rPr>
                    <w:t xml:space="preserve">.  </w:t>
                  </w:r>
                  <w:r w:rsidR="006E461B" w:rsidRPr="00F85A89">
                    <w:rPr>
                      <w:sz w:val="18"/>
                      <w:szCs w:val="18"/>
                    </w:rPr>
                    <w:t xml:space="preserve"> </w:t>
                  </w:r>
                </w:p>
              </w:tc>
              <w:tc>
                <w:tcPr>
                  <w:tcW w:w="1498" w:type="pct"/>
                  <w:shd w:val="clear" w:color="auto" w:fill="auto"/>
                </w:tcPr>
                <w:p w14:paraId="6BAED0D5" w14:textId="77777777" w:rsidR="006E461B" w:rsidRPr="00F85A89" w:rsidRDefault="006E461B" w:rsidP="005A6D9B">
                  <w:pPr>
                    <w:pStyle w:val="Prrafodelista"/>
                    <w:numPr>
                      <w:ilvl w:val="0"/>
                      <w:numId w:val="2"/>
                    </w:numPr>
                    <w:ind w:left="360"/>
                    <w:rPr>
                      <w:rFonts w:cstheme="minorHAnsi"/>
                      <w:sz w:val="18"/>
                      <w:szCs w:val="18"/>
                    </w:rPr>
                  </w:pPr>
                  <w:r w:rsidRPr="00F85A89">
                    <w:rPr>
                      <w:sz w:val="18"/>
                      <w:szCs w:val="18"/>
                    </w:rPr>
                    <w:t>S</w:t>
                  </w:r>
                  <w:r w:rsidR="001C79F0" w:rsidRPr="00F85A89">
                    <w:rPr>
                      <w:sz w:val="18"/>
                      <w:szCs w:val="18"/>
                    </w:rPr>
                    <w:t>e registró un total de 10</w:t>
                  </w:r>
                  <w:r w:rsidRPr="00F85A89">
                    <w:rPr>
                      <w:sz w:val="18"/>
                      <w:szCs w:val="18"/>
                    </w:rPr>
                    <w:t xml:space="preserve"> horas de Apagado,  </w:t>
                  </w:r>
                  <w:r w:rsidRPr="00F85A89">
                    <w:rPr>
                      <w:rFonts w:cstheme="minorHAnsi"/>
                      <w:sz w:val="18"/>
                      <w:szCs w:val="18"/>
                    </w:rPr>
                    <w:t>las cuales están bajo el límite establecido para Dióxido de Azufre de 400 mg/Nm</w:t>
                  </w:r>
                  <w:r w:rsidRPr="00F85A89">
                    <w:rPr>
                      <w:rFonts w:cstheme="minorHAnsi"/>
                      <w:sz w:val="18"/>
                      <w:szCs w:val="18"/>
                      <w:vertAlign w:val="superscript"/>
                    </w:rPr>
                    <w:t>3</w:t>
                  </w:r>
                  <w:r w:rsidRPr="00F85A89">
                    <w:rPr>
                      <w:sz w:val="18"/>
                      <w:szCs w:val="18"/>
                    </w:rPr>
                    <w:t>.</w:t>
                  </w:r>
                </w:p>
              </w:tc>
              <w:tc>
                <w:tcPr>
                  <w:tcW w:w="1321" w:type="pct"/>
                  <w:vMerge/>
                  <w:shd w:val="clear" w:color="auto" w:fill="auto"/>
                  <w:vAlign w:val="center"/>
                </w:tcPr>
                <w:p w14:paraId="2C8E5CB6" w14:textId="77777777" w:rsidR="006E461B" w:rsidRPr="00F85A89" w:rsidRDefault="006E461B" w:rsidP="005A6D9B">
                  <w:pPr>
                    <w:pStyle w:val="Prrafodelista"/>
                    <w:numPr>
                      <w:ilvl w:val="0"/>
                      <w:numId w:val="7"/>
                    </w:numPr>
                    <w:rPr>
                      <w:sz w:val="18"/>
                      <w:szCs w:val="18"/>
                      <w:highlight w:val="yellow"/>
                    </w:rPr>
                  </w:pPr>
                </w:p>
              </w:tc>
            </w:tr>
            <w:tr w:rsidR="006E461B" w:rsidRPr="00F85A89" w14:paraId="742E8D36" w14:textId="77777777" w:rsidTr="00FA1400">
              <w:trPr>
                <w:trHeight w:val="690"/>
              </w:trPr>
              <w:tc>
                <w:tcPr>
                  <w:tcW w:w="631" w:type="pct"/>
                  <w:vAlign w:val="center"/>
                </w:tcPr>
                <w:p w14:paraId="26CC0AC8" w14:textId="77777777" w:rsidR="006E461B" w:rsidRPr="00F85A89" w:rsidRDefault="006E461B" w:rsidP="006E461B">
                  <w:pPr>
                    <w:spacing w:after="60" w:line="276" w:lineRule="auto"/>
                    <w:rPr>
                      <w:rFonts w:cstheme="minorHAnsi"/>
                      <w:sz w:val="18"/>
                      <w:szCs w:val="18"/>
                    </w:rPr>
                  </w:pPr>
                  <w:r w:rsidRPr="00F85A89">
                    <w:rPr>
                      <w:rFonts w:cstheme="minorHAnsi"/>
                      <w:sz w:val="18"/>
                      <w:szCs w:val="18"/>
                    </w:rPr>
                    <w:t>Horas de Falla (FA)</w:t>
                  </w:r>
                </w:p>
              </w:tc>
              <w:tc>
                <w:tcPr>
                  <w:tcW w:w="1550" w:type="pct"/>
                  <w:vAlign w:val="center"/>
                </w:tcPr>
                <w:p w14:paraId="7CC66402" w14:textId="77777777" w:rsidR="006E461B" w:rsidRPr="00F85A89" w:rsidRDefault="006E461B" w:rsidP="005A6D9B">
                  <w:pPr>
                    <w:pStyle w:val="Prrafodelista"/>
                    <w:numPr>
                      <w:ilvl w:val="0"/>
                      <w:numId w:val="2"/>
                    </w:numPr>
                    <w:ind w:left="377" w:hanging="377"/>
                    <w:rPr>
                      <w:rFonts w:cstheme="minorHAnsi"/>
                      <w:sz w:val="18"/>
                      <w:szCs w:val="18"/>
                    </w:rPr>
                  </w:pPr>
                  <w:r w:rsidRPr="00F85A89">
                    <w:rPr>
                      <w:sz w:val="18"/>
                      <w:szCs w:val="18"/>
                    </w:rPr>
                    <w:t xml:space="preserve">Se registraron un total de 2 horas de falla, las cuales se encuentran bajo el límite </w:t>
                  </w:r>
                  <w:r w:rsidR="00F813C2" w:rsidRPr="00F85A89">
                    <w:rPr>
                      <w:sz w:val="18"/>
                      <w:szCs w:val="18"/>
                    </w:rPr>
                    <w:t xml:space="preserve">de emisión de MP de 50 mg/Nm3. </w:t>
                  </w:r>
                </w:p>
              </w:tc>
              <w:tc>
                <w:tcPr>
                  <w:tcW w:w="1498" w:type="pct"/>
                  <w:vAlign w:val="center"/>
                </w:tcPr>
                <w:p w14:paraId="61F79A42" w14:textId="77777777" w:rsidR="006E461B" w:rsidRPr="00F85A89" w:rsidRDefault="001C79F0" w:rsidP="005A6D9B">
                  <w:pPr>
                    <w:pStyle w:val="Prrafodelista"/>
                    <w:numPr>
                      <w:ilvl w:val="0"/>
                      <w:numId w:val="2"/>
                    </w:numPr>
                    <w:ind w:left="377"/>
                    <w:rPr>
                      <w:rFonts w:cstheme="minorHAnsi"/>
                      <w:sz w:val="18"/>
                      <w:szCs w:val="18"/>
                    </w:rPr>
                  </w:pPr>
                  <w:r w:rsidRPr="00F85A89">
                    <w:rPr>
                      <w:sz w:val="18"/>
                      <w:szCs w:val="18"/>
                    </w:rPr>
                    <w:t>Se registraron un total de 2 horas de falla, las cuales se encuentran bajo el límite de emisión de SO</w:t>
                  </w:r>
                  <w:r w:rsidRPr="00F85A89">
                    <w:rPr>
                      <w:sz w:val="18"/>
                      <w:szCs w:val="18"/>
                      <w:vertAlign w:val="subscript"/>
                    </w:rPr>
                    <w:t>2</w:t>
                  </w:r>
                  <w:r w:rsidRPr="00F85A89">
                    <w:rPr>
                      <w:sz w:val="18"/>
                      <w:szCs w:val="18"/>
                    </w:rPr>
                    <w:t xml:space="preserve"> de 400 mg/Nm3.</w:t>
                  </w:r>
                </w:p>
              </w:tc>
              <w:tc>
                <w:tcPr>
                  <w:tcW w:w="1321" w:type="pct"/>
                  <w:vMerge/>
                  <w:vAlign w:val="center"/>
                </w:tcPr>
                <w:p w14:paraId="72E5C7CA" w14:textId="77777777" w:rsidR="006E461B" w:rsidRPr="00F85A89" w:rsidRDefault="006E461B" w:rsidP="005A6D9B">
                  <w:pPr>
                    <w:pStyle w:val="Prrafodelista"/>
                    <w:numPr>
                      <w:ilvl w:val="0"/>
                      <w:numId w:val="2"/>
                    </w:numPr>
                    <w:ind w:left="377" w:hanging="377"/>
                    <w:rPr>
                      <w:rFonts w:cstheme="minorHAnsi"/>
                      <w:sz w:val="18"/>
                      <w:szCs w:val="18"/>
                      <w:highlight w:val="yellow"/>
                    </w:rPr>
                  </w:pPr>
                </w:p>
              </w:tc>
            </w:tr>
            <w:tr w:rsidR="006E461B" w:rsidRPr="00F85A89" w14:paraId="512E3419" w14:textId="77777777" w:rsidTr="00FA1400">
              <w:trPr>
                <w:trHeight w:val="697"/>
              </w:trPr>
              <w:tc>
                <w:tcPr>
                  <w:tcW w:w="631" w:type="pct"/>
                  <w:vAlign w:val="center"/>
                </w:tcPr>
                <w:p w14:paraId="38EC4222" w14:textId="77777777" w:rsidR="006E461B" w:rsidRPr="00F85A89" w:rsidRDefault="006E461B" w:rsidP="006E461B">
                  <w:pPr>
                    <w:spacing w:after="60" w:line="276" w:lineRule="auto"/>
                    <w:rPr>
                      <w:rFonts w:cstheme="minorHAnsi"/>
                      <w:sz w:val="18"/>
                      <w:szCs w:val="18"/>
                    </w:rPr>
                  </w:pPr>
                  <w:r w:rsidRPr="00F85A89">
                    <w:rPr>
                      <w:rFonts w:cstheme="minorHAnsi"/>
                      <w:sz w:val="18"/>
                      <w:szCs w:val="18"/>
                    </w:rPr>
                    <w:t>Horas de Detención Programadas (DP) y Horas Disponibles Sin Despacho (DSD).</w:t>
                  </w:r>
                </w:p>
              </w:tc>
              <w:tc>
                <w:tcPr>
                  <w:tcW w:w="1550" w:type="pct"/>
                  <w:vAlign w:val="center"/>
                </w:tcPr>
                <w:p w14:paraId="5AB1F362" w14:textId="77777777" w:rsidR="006E461B" w:rsidRPr="00F85A89" w:rsidRDefault="006E461B" w:rsidP="005A6D9B">
                  <w:pPr>
                    <w:pStyle w:val="Prrafodelista"/>
                    <w:numPr>
                      <w:ilvl w:val="0"/>
                      <w:numId w:val="2"/>
                    </w:numPr>
                    <w:ind w:left="360"/>
                    <w:rPr>
                      <w:rFonts w:cstheme="minorHAnsi"/>
                      <w:sz w:val="18"/>
                      <w:szCs w:val="18"/>
                    </w:rPr>
                  </w:pPr>
                  <w:r w:rsidRPr="00F85A89">
                    <w:rPr>
                      <w:sz w:val="18"/>
                      <w:szCs w:val="18"/>
                    </w:rPr>
                    <w:t>Si bien la norma no regula el cumplimiento de los límites de emisión durante estas horas de estado de la UGE, se revisaron los datos reportados, constatándose que no presentan inconsistencias.</w:t>
                  </w:r>
                </w:p>
              </w:tc>
              <w:tc>
                <w:tcPr>
                  <w:tcW w:w="1498" w:type="pct"/>
                  <w:vAlign w:val="center"/>
                </w:tcPr>
                <w:p w14:paraId="77D2D90E" w14:textId="77777777" w:rsidR="006E461B" w:rsidRPr="00F85A89" w:rsidRDefault="005A6D9B" w:rsidP="005A6D9B">
                  <w:pPr>
                    <w:pStyle w:val="Prrafodelista"/>
                    <w:numPr>
                      <w:ilvl w:val="0"/>
                      <w:numId w:val="2"/>
                    </w:numPr>
                    <w:ind w:left="360"/>
                    <w:rPr>
                      <w:rFonts w:cstheme="minorHAnsi"/>
                      <w:sz w:val="18"/>
                      <w:szCs w:val="18"/>
                    </w:rPr>
                  </w:pPr>
                  <w:r w:rsidRPr="00F85A89">
                    <w:rPr>
                      <w:sz w:val="18"/>
                      <w:szCs w:val="18"/>
                    </w:rPr>
                    <w:t>Si bien la norma no regula el cumplimiento de los límites de emisión durante estas horas de estado de la UGE, se revisaron los datos reportados, constatándose que no presentan inconsistencias.</w:t>
                  </w:r>
                </w:p>
              </w:tc>
              <w:tc>
                <w:tcPr>
                  <w:tcW w:w="1321" w:type="pct"/>
                  <w:vAlign w:val="center"/>
                </w:tcPr>
                <w:p w14:paraId="6EDDE1D9" w14:textId="77777777" w:rsidR="006E461B" w:rsidRPr="00F85A89" w:rsidRDefault="006E461B" w:rsidP="005A6D9B">
                  <w:pPr>
                    <w:pStyle w:val="Prrafodelista"/>
                    <w:numPr>
                      <w:ilvl w:val="0"/>
                      <w:numId w:val="2"/>
                    </w:numPr>
                    <w:ind w:left="360" w:right="32"/>
                    <w:rPr>
                      <w:rFonts w:cstheme="minorHAnsi"/>
                      <w:sz w:val="18"/>
                      <w:szCs w:val="18"/>
                    </w:rPr>
                  </w:pPr>
                  <w:r w:rsidRPr="00F85A89">
                    <w:rPr>
                      <w:sz w:val="18"/>
                      <w:szCs w:val="18"/>
                    </w:rPr>
                    <w:t>Si bien la norma no regula el cumplimiento de los límites de emisión durante estas horas de estado de la UGE, se revisaron los datos reportados, constatándose que no presentan inconsistencias.</w:t>
                  </w:r>
                </w:p>
              </w:tc>
            </w:tr>
          </w:tbl>
          <w:p w14:paraId="74917D11" w14:textId="77777777" w:rsidR="005A6D9B" w:rsidRPr="00F85A89" w:rsidRDefault="005A6D9B" w:rsidP="005A6D9B">
            <w:pPr>
              <w:rPr>
                <w:b/>
                <w:sz w:val="18"/>
                <w:szCs w:val="18"/>
              </w:rPr>
            </w:pPr>
            <w:r w:rsidRPr="00F85A89">
              <w:rPr>
                <w:b/>
                <w:sz w:val="18"/>
                <w:szCs w:val="18"/>
              </w:rPr>
              <w:t>De acuerdo a los antecedentes, durante el 3</w:t>
            </w:r>
            <w:r w:rsidRPr="00F85A89">
              <w:rPr>
                <w:b/>
                <w:sz w:val="18"/>
                <w:szCs w:val="18"/>
                <w:vertAlign w:val="superscript"/>
              </w:rPr>
              <w:t>o</w:t>
            </w:r>
            <w:r w:rsidRPr="00F85A89">
              <w:rPr>
                <w:b/>
                <w:sz w:val="18"/>
                <w:szCs w:val="18"/>
              </w:rPr>
              <w:t xml:space="preserve"> trimestre la fuente funcionó bajo el límite aplicable, para los parámetros de MP, SO</w:t>
            </w:r>
            <w:r w:rsidRPr="00F85A89">
              <w:rPr>
                <w:b/>
                <w:sz w:val="18"/>
                <w:szCs w:val="18"/>
                <w:vertAlign w:val="subscript"/>
              </w:rPr>
              <w:t>2</w:t>
            </w:r>
            <w:r w:rsidRPr="00F85A89">
              <w:rPr>
                <w:b/>
                <w:sz w:val="18"/>
                <w:szCs w:val="18"/>
              </w:rPr>
              <w:t xml:space="preserve"> y NOx.</w:t>
            </w:r>
          </w:p>
          <w:p w14:paraId="0C77FB27" w14:textId="77777777" w:rsidR="000D3013" w:rsidRPr="00F85A89" w:rsidRDefault="000D3013" w:rsidP="00E278C7">
            <w:pPr>
              <w:rPr>
                <w:sz w:val="18"/>
                <w:szCs w:val="18"/>
              </w:rPr>
            </w:pPr>
          </w:p>
        </w:tc>
      </w:tr>
    </w:tbl>
    <w:p w14:paraId="53B9AC9D" w14:textId="77777777" w:rsidR="00117E5A" w:rsidRPr="00402697" w:rsidRDefault="00117E5A" w:rsidP="00117E5A">
      <w:pPr>
        <w:jc w:val="left"/>
        <w:rPr>
          <w:rFonts w:cstheme="minorHAnsi"/>
          <w:b/>
          <w:color w:val="000000" w:themeColor="text1"/>
          <w:sz w:val="14"/>
          <w:szCs w:val="24"/>
        </w:rPr>
        <w:sectPr w:rsidR="00117E5A" w:rsidRPr="00402697" w:rsidSect="00A70F8F">
          <w:pgSz w:w="15840" w:h="12240" w:orient="landscape"/>
          <w:pgMar w:top="1134" w:right="1134" w:bottom="1134" w:left="1134" w:header="709" w:footer="709" w:gutter="0"/>
          <w:cols w:space="708"/>
          <w:docGrid w:linePitch="360"/>
        </w:sectPr>
      </w:pPr>
    </w:p>
    <w:p w14:paraId="151FEE43" w14:textId="77777777" w:rsidR="00117E5A" w:rsidRPr="0025129B" w:rsidRDefault="00117E5A" w:rsidP="00117E5A"/>
    <w:tbl>
      <w:tblPr>
        <w:tblW w:w="12044" w:type="dxa"/>
        <w:jc w:val="center"/>
        <w:tblLayout w:type="fixed"/>
        <w:tblCellMar>
          <w:left w:w="70" w:type="dxa"/>
          <w:right w:w="70" w:type="dxa"/>
        </w:tblCellMar>
        <w:tblLook w:val="04A0" w:firstRow="1" w:lastRow="0" w:firstColumn="1" w:lastColumn="0" w:noHBand="0" w:noVBand="1"/>
      </w:tblPr>
      <w:tblGrid>
        <w:gridCol w:w="5950"/>
        <w:gridCol w:w="6094"/>
      </w:tblGrid>
      <w:tr w:rsidR="00140379" w:rsidRPr="00012C02" w14:paraId="0CDA4F63" w14:textId="77777777" w:rsidTr="00140379">
        <w:trPr>
          <w:trHeight w:val="302"/>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04310C" w14:textId="77777777" w:rsidR="00140379" w:rsidRPr="00012C02" w:rsidRDefault="00140379" w:rsidP="00140379">
            <w:pPr>
              <w:jc w:val="center"/>
              <w:rPr>
                <w:rFonts w:eastAsia="Times New Roman"/>
                <w:b/>
                <w:bCs/>
                <w:color w:val="000000"/>
                <w:sz w:val="20"/>
                <w:szCs w:val="20"/>
                <w:lang w:eastAsia="es-CL"/>
              </w:rPr>
            </w:pPr>
            <w:r w:rsidRPr="00012C02">
              <w:rPr>
                <w:rFonts w:eastAsia="Times New Roman"/>
                <w:b/>
                <w:bCs/>
                <w:color w:val="000000"/>
                <w:sz w:val="20"/>
                <w:szCs w:val="20"/>
                <w:lang w:eastAsia="es-CL"/>
              </w:rPr>
              <w:t xml:space="preserve">Registros </w:t>
            </w:r>
          </w:p>
        </w:tc>
      </w:tr>
      <w:tr w:rsidR="00140379" w:rsidRPr="00012C02" w14:paraId="6EFC92AC" w14:textId="77777777" w:rsidTr="00140379">
        <w:trPr>
          <w:trHeight w:val="2829"/>
          <w:jc w:val="center"/>
        </w:trPr>
        <w:tc>
          <w:tcPr>
            <w:tcW w:w="2470" w:type="pct"/>
            <w:tcBorders>
              <w:top w:val="nil"/>
              <w:left w:val="single" w:sz="4" w:space="0" w:color="auto"/>
              <w:right w:val="single" w:sz="4" w:space="0" w:color="auto"/>
            </w:tcBorders>
            <w:shd w:val="clear" w:color="auto" w:fill="auto"/>
            <w:noWrap/>
            <w:vAlign w:val="center"/>
            <w:hideMark/>
          </w:tcPr>
          <w:p w14:paraId="2E243B05" w14:textId="77777777" w:rsidR="00140379" w:rsidRPr="00012C02" w:rsidRDefault="00FE10C4" w:rsidP="00140379">
            <w:pPr>
              <w:jc w:val="center"/>
              <w:rPr>
                <w:rFonts w:eastAsia="Times New Roman"/>
                <w:color w:val="000000"/>
                <w:sz w:val="20"/>
                <w:szCs w:val="20"/>
                <w:lang w:eastAsia="es-CL"/>
              </w:rPr>
            </w:pPr>
            <w:r w:rsidRPr="00FE10C4">
              <w:rPr>
                <w:rFonts w:eastAsia="Times New Roman"/>
                <w:noProof/>
                <w:color w:val="000000"/>
                <w:sz w:val="20"/>
                <w:szCs w:val="20"/>
                <w:lang w:eastAsia="es-CL"/>
              </w:rPr>
              <w:drawing>
                <wp:inline distT="0" distB="0" distL="0" distR="0" wp14:anchorId="463BE288" wp14:editId="026E65A9">
                  <wp:extent cx="3681095" cy="217297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81095" cy="2172970"/>
                          </a:xfrm>
                          <a:prstGeom prst="rect">
                            <a:avLst/>
                          </a:prstGeom>
                          <a:noFill/>
                          <a:ln>
                            <a:noFill/>
                          </a:ln>
                        </pic:spPr>
                      </pic:pic>
                    </a:graphicData>
                  </a:graphic>
                </wp:inline>
              </w:drawing>
            </w:r>
          </w:p>
        </w:tc>
        <w:tc>
          <w:tcPr>
            <w:tcW w:w="2530" w:type="pct"/>
            <w:tcBorders>
              <w:top w:val="nil"/>
              <w:left w:val="single" w:sz="4" w:space="0" w:color="auto"/>
              <w:right w:val="single" w:sz="4" w:space="0" w:color="auto"/>
            </w:tcBorders>
            <w:shd w:val="clear" w:color="auto" w:fill="auto"/>
            <w:vAlign w:val="center"/>
          </w:tcPr>
          <w:p w14:paraId="3EF8EF2E" w14:textId="77777777" w:rsidR="00140379" w:rsidRPr="00012C02" w:rsidRDefault="00D7313F" w:rsidP="00140379">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603EBE3D" wp14:editId="62150CB1">
                  <wp:extent cx="3745577" cy="2003291"/>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58835" cy="2010382"/>
                          </a:xfrm>
                          <a:prstGeom prst="rect">
                            <a:avLst/>
                          </a:prstGeom>
                          <a:noFill/>
                        </pic:spPr>
                      </pic:pic>
                    </a:graphicData>
                  </a:graphic>
                </wp:inline>
              </w:drawing>
            </w:r>
          </w:p>
        </w:tc>
      </w:tr>
      <w:tr w:rsidR="00140379" w:rsidRPr="00012C02" w14:paraId="1784CE45" w14:textId="77777777" w:rsidTr="00140379">
        <w:trPr>
          <w:trHeight w:val="302"/>
          <w:jc w:val="center"/>
        </w:trPr>
        <w:tc>
          <w:tcPr>
            <w:tcW w:w="247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93BDF4" w14:textId="77777777" w:rsidR="00140379" w:rsidRPr="00861438" w:rsidRDefault="00140379" w:rsidP="00140379">
            <w:pPr>
              <w:pStyle w:val="Descripcin"/>
              <w:jc w:val="center"/>
              <w:rPr>
                <w:rFonts w:eastAsia="Times New Roman"/>
                <w:b w:val="0"/>
                <w:color w:val="000000"/>
                <w:sz w:val="16"/>
                <w:szCs w:val="18"/>
                <w:lang w:eastAsia="es-CL"/>
              </w:rPr>
            </w:pPr>
            <w:bookmarkStart w:id="103" w:name="_Toc451782027"/>
            <w:bookmarkStart w:id="104" w:name="_Toc458072429"/>
            <w:r w:rsidRPr="00861438">
              <w:rPr>
                <w:sz w:val="16"/>
              </w:rPr>
              <w:t xml:space="preserve">Tabla </w:t>
            </w:r>
            <w:r>
              <w:rPr>
                <w:sz w:val="16"/>
              </w:rPr>
              <w:t>5</w:t>
            </w:r>
            <w:r w:rsidRPr="00861438">
              <w:rPr>
                <w:sz w:val="16"/>
              </w:rPr>
              <w:t xml:space="preserve">:  </w:t>
            </w:r>
            <w:r w:rsidRPr="00861438">
              <w:rPr>
                <w:b w:val="0"/>
                <w:sz w:val="16"/>
              </w:rPr>
              <w:t xml:space="preserve">Resumen de promedios Horarios </w:t>
            </w:r>
            <w:r>
              <w:rPr>
                <w:b w:val="0"/>
                <w:sz w:val="16"/>
              </w:rPr>
              <w:t>de Material Particulado (MP) – 3</w:t>
            </w:r>
            <w:r w:rsidRPr="00861438">
              <w:rPr>
                <w:b w:val="0"/>
                <w:sz w:val="16"/>
              </w:rPr>
              <w:t>° Trimestre</w:t>
            </w:r>
            <w:bookmarkEnd w:id="103"/>
            <w:bookmarkEnd w:id="104"/>
          </w:p>
        </w:tc>
        <w:tc>
          <w:tcPr>
            <w:tcW w:w="2530" w:type="pct"/>
            <w:tcBorders>
              <w:top w:val="single" w:sz="4" w:space="0" w:color="auto"/>
              <w:left w:val="single" w:sz="4" w:space="0" w:color="auto"/>
              <w:bottom w:val="single" w:sz="4" w:space="0" w:color="auto"/>
              <w:right w:val="single" w:sz="4" w:space="0" w:color="000000"/>
            </w:tcBorders>
            <w:shd w:val="clear" w:color="auto" w:fill="auto"/>
            <w:vAlign w:val="center"/>
          </w:tcPr>
          <w:p w14:paraId="40EB2204" w14:textId="77777777" w:rsidR="00140379" w:rsidRPr="00861438" w:rsidRDefault="00140379" w:rsidP="00140379">
            <w:pPr>
              <w:pStyle w:val="Descripcin"/>
              <w:jc w:val="center"/>
              <w:rPr>
                <w:rFonts w:eastAsia="Times New Roman"/>
                <w:b w:val="0"/>
                <w:color w:val="000000"/>
                <w:sz w:val="16"/>
                <w:szCs w:val="18"/>
                <w:lang w:eastAsia="es-CL"/>
              </w:rPr>
            </w:pPr>
            <w:bookmarkStart w:id="105" w:name="_Toc451782028"/>
            <w:bookmarkStart w:id="106" w:name="_Toc458072430"/>
            <w:r w:rsidRPr="00861438">
              <w:rPr>
                <w:sz w:val="16"/>
                <w:szCs w:val="18"/>
              </w:rPr>
              <w:t>G</w:t>
            </w:r>
            <w:r w:rsidR="006E461B">
              <w:rPr>
                <w:sz w:val="16"/>
                <w:szCs w:val="18"/>
              </w:rPr>
              <w:t>ráfico 4</w:t>
            </w:r>
            <w:r w:rsidRPr="00861438">
              <w:rPr>
                <w:sz w:val="16"/>
                <w:szCs w:val="18"/>
              </w:rPr>
              <w:t xml:space="preserve">: </w:t>
            </w:r>
            <w:r w:rsidRPr="00861438">
              <w:rPr>
                <w:b w:val="0"/>
                <w:sz w:val="16"/>
                <w:szCs w:val="18"/>
              </w:rPr>
              <w:t>Datos MP medidos durante las Horas de Régimen (RE)</w:t>
            </w:r>
            <w:bookmarkEnd w:id="105"/>
            <w:bookmarkEnd w:id="106"/>
          </w:p>
        </w:tc>
      </w:tr>
      <w:tr w:rsidR="00140379" w:rsidRPr="00012C02" w14:paraId="6FD8E8B3" w14:textId="77777777" w:rsidTr="00140379">
        <w:trPr>
          <w:trHeight w:val="2817"/>
          <w:jc w:val="center"/>
        </w:trPr>
        <w:tc>
          <w:tcPr>
            <w:tcW w:w="2470" w:type="pct"/>
            <w:tcBorders>
              <w:top w:val="nil"/>
              <w:left w:val="single" w:sz="4" w:space="0" w:color="auto"/>
              <w:right w:val="single" w:sz="4" w:space="0" w:color="auto"/>
            </w:tcBorders>
            <w:shd w:val="clear" w:color="auto" w:fill="auto"/>
            <w:noWrap/>
            <w:vAlign w:val="center"/>
            <w:hideMark/>
          </w:tcPr>
          <w:p w14:paraId="5CE9E63C" w14:textId="77777777" w:rsidR="00140379" w:rsidRPr="00012C02" w:rsidRDefault="005C3836" w:rsidP="00140379">
            <w:pPr>
              <w:jc w:val="center"/>
              <w:rPr>
                <w:rFonts w:cstheme="minorHAnsi"/>
                <w:b/>
                <w:sz w:val="18"/>
                <w:szCs w:val="20"/>
              </w:rPr>
            </w:pPr>
            <w:r w:rsidRPr="005C3836">
              <w:rPr>
                <w:rFonts w:cstheme="minorHAnsi"/>
                <w:b/>
                <w:noProof/>
                <w:sz w:val="18"/>
                <w:szCs w:val="20"/>
                <w:lang w:eastAsia="es-CL"/>
              </w:rPr>
              <w:drawing>
                <wp:inline distT="0" distB="0" distL="0" distR="0" wp14:anchorId="5C94CDAC" wp14:editId="53A3247D">
                  <wp:extent cx="3681095" cy="210185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1095" cy="2101850"/>
                          </a:xfrm>
                          <a:prstGeom prst="rect">
                            <a:avLst/>
                          </a:prstGeom>
                          <a:noFill/>
                          <a:ln>
                            <a:noFill/>
                          </a:ln>
                        </pic:spPr>
                      </pic:pic>
                    </a:graphicData>
                  </a:graphic>
                </wp:inline>
              </w:drawing>
            </w:r>
          </w:p>
        </w:tc>
        <w:tc>
          <w:tcPr>
            <w:tcW w:w="2530" w:type="pct"/>
            <w:tcBorders>
              <w:top w:val="nil"/>
              <w:left w:val="single" w:sz="4" w:space="0" w:color="auto"/>
              <w:right w:val="single" w:sz="4" w:space="0" w:color="auto"/>
            </w:tcBorders>
            <w:shd w:val="clear" w:color="auto" w:fill="auto"/>
            <w:vAlign w:val="center"/>
          </w:tcPr>
          <w:p w14:paraId="14327C58" w14:textId="77777777" w:rsidR="00140379" w:rsidRPr="00012C02" w:rsidRDefault="001C79F0" w:rsidP="00140379">
            <w:pPr>
              <w:jc w:val="center"/>
              <w:rPr>
                <w:rFonts w:cstheme="minorHAnsi"/>
                <w:b/>
                <w:sz w:val="18"/>
                <w:szCs w:val="20"/>
              </w:rPr>
            </w:pPr>
            <w:r>
              <w:rPr>
                <w:rFonts w:cstheme="minorHAnsi"/>
                <w:b/>
                <w:noProof/>
                <w:sz w:val="18"/>
                <w:szCs w:val="20"/>
                <w:lang w:eastAsia="es-CL"/>
              </w:rPr>
              <w:drawing>
                <wp:inline distT="0" distB="0" distL="0" distR="0" wp14:anchorId="34BBA38E" wp14:editId="1D7E57C1">
                  <wp:extent cx="3685768" cy="197130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04696" cy="1981426"/>
                          </a:xfrm>
                          <a:prstGeom prst="rect">
                            <a:avLst/>
                          </a:prstGeom>
                          <a:noFill/>
                        </pic:spPr>
                      </pic:pic>
                    </a:graphicData>
                  </a:graphic>
                </wp:inline>
              </w:drawing>
            </w:r>
          </w:p>
        </w:tc>
      </w:tr>
      <w:tr w:rsidR="00140379" w:rsidRPr="00012C02" w14:paraId="0A9CC6A8" w14:textId="77777777" w:rsidTr="00140379">
        <w:trPr>
          <w:trHeight w:val="370"/>
          <w:jc w:val="center"/>
        </w:trPr>
        <w:tc>
          <w:tcPr>
            <w:tcW w:w="247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6405B9" w14:textId="77777777" w:rsidR="00140379" w:rsidRPr="00861438" w:rsidRDefault="00140379" w:rsidP="00140379">
            <w:pPr>
              <w:pStyle w:val="Descripcin"/>
              <w:jc w:val="center"/>
              <w:rPr>
                <w:rFonts w:eastAsia="Times New Roman"/>
                <w:b w:val="0"/>
                <w:color w:val="000000"/>
                <w:sz w:val="16"/>
                <w:szCs w:val="18"/>
                <w:lang w:eastAsia="es-CL"/>
              </w:rPr>
            </w:pPr>
            <w:bookmarkStart w:id="107" w:name="_Toc451782029"/>
            <w:bookmarkStart w:id="108" w:name="_Toc458072431"/>
            <w:r>
              <w:rPr>
                <w:sz w:val="16"/>
              </w:rPr>
              <w:t>Tabla 6</w:t>
            </w:r>
            <w:r w:rsidRPr="00861438">
              <w:rPr>
                <w:sz w:val="16"/>
              </w:rPr>
              <w:t xml:space="preserve">:  </w:t>
            </w:r>
            <w:r w:rsidRPr="00861438">
              <w:rPr>
                <w:b w:val="0"/>
                <w:sz w:val="16"/>
              </w:rPr>
              <w:t>Resumen de promedios Horarios de Dióxido de Azufre (SO</w:t>
            </w:r>
            <w:r w:rsidRPr="00861438">
              <w:rPr>
                <w:b w:val="0"/>
                <w:sz w:val="16"/>
                <w:vertAlign w:val="subscript"/>
              </w:rPr>
              <w:t>2</w:t>
            </w:r>
            <w:r w:rsidRPr="00861438">
              <w:rPr>
                <w:b w:val="0"/>
                <w:sz w:val="16"/>
              </w:rPr>
              <w:t xml:space="preserve">) – </w:t>
            </w:r>
            <w:r>
              <w:rPr>
                <w:b w:val="0"/>
                <w:sz w:val="16"/>
              </w:rPr>
              <w:t>3</w:t>
            </w:r>
            <w:r w:rsidRPr="00861438">
              <w:rPr>
                <w:b w:val="0"/>
                <w:sz w:val="16"/>
              </w:rPr>
              <w:t>° Trimestre</w:t>
            </w:r>
            <w:bookmarkEnd w:id="107"/>
            <w:bookmarkEnd w:id="108"/>
          </w:p>
        </w:tc>
        <w:tc>
          <w:tcPr>
            <w:tcW w:w="2530" w:type="pct"/>
            <w:tcBorders>
              <w:top w:val="single" w:sz="4" w:space="0" w:color="auto"/>
              <w:left w:val="single" w:sz="4" w:space="0" w:color="auto"/>
              <w:bottom w:val="single" w:sz="4" w:space="0" w:color="auto"/>
              <w:right w:val="single" w:sz="4" w:space="0" w:color="000000"/>
            </w:tcBorders>
            <w:shd w:val="clear" w:color="auto" w:fill="auto"/>
            <w:vAlign w:val="center"/>
          </w:tcPr>
          <w:p w14:paraId="6B3C7D38" w14:textId="77777777" w:rsidR="00140379" w:rsidRPr="00861438" w:rsidRDefault="00140379" w:rsidP="00140379">
            <w:pPr>
              <w:pStyle w:val="Descripcin"/>
              <w:jc w:val="center"/>
              <w:rPr>
                <w:rFonts w:eastAsia="Times New Roman"/>
                <w:b w:val="0"/>
                <w:color w:val="000000"/>
                <w:sz w:val="16"/>
                <w:szCs w:val="18"/>
                <w:lang w:eastAsia="es-CL"/>
              </w:rPr>
            </w:pPr>
            <w:bookmarkStart w:id="109" w:name="_Toc451782030"/>
            <w:bookmarkStart w:id="110" w:name="_Toc458072432"/>
            <w:r w:rsidRPr="00861438">
              <w:rPr>
                <w:sz w:val="16"/>
                <w:szCs w:val="18"/>
              </w:rPr>
              <w:t xml:space="preserve">Gráfico </w:t>
            </w:r>
            <w:r w:rsidR="006E461B">
              <w:rPr>
                <w:sz w:val="16"/>
                <w:szCs w:val="18"/>
              </w:rPr>
              <w:t>5</w:t>
            </w:r>
            <w:r w:rsidRPr="00861438">
              <w:rPr>
                <w:sz w:val="16"/>
                <w:szCs w:val="18"/>
              </w:rPr>
              <w:t xml:space="preserve">: </w:t>
            </w:r>
            <w:r w:rsidRPr="00861438">
              <w:rPr>
                <w:b w:val="0"/>
                <w:sz w:val="16"/>
                <w:szCs w:val="18"/>
              </w:rPr>
              <w:t>Datos SO</w:t>
            </w:r>
            <w:r w:rsidRPr="00861438">
              <w:rPr>
                <w:b w:val="0"/>
                <w:sz w:val="16"/>
                <w:szCs w:val="18"/>
                <w:vertAlign w:val="subscript"/>
              </w:rPr>
              <w:t>2</w:t>
            </w:r>
            <w:r w:rsidRPr="00861438">
              <w:rPr>
                <w:b w:val="0"/>
                <w:sz w:val="16"/>
                <w:szCs w:val="18"/>
              </w:rPr>
              <w:t xml:space="preserve"> medidos durante las Horas de Régimen (RE)</w:t>
            </w:r>
            <w:bookmarkEnd w:id="109"/>
            <w:bookmarkEnd w:id="110"/>
          </w:p>
        </w:tc>
      </w:tr>
      <w:tr w:rsidR="00140379" w:rsidRPr="00012C02" w14:paraId="64DB1DB9" w14:textId="77777777" w:rsidTr="00140379">
        <w:trPr>
          <w:trHeight w:val="37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B7DD181" w14:textId="77777777" w:rsidR="00140379" w:rsidRDefault="006E461B" w:rsidP="00140379">
            <w:pPr>
              <w:pStyle w:val="Descripcin"/>
              <w:jc w:val="center"/>
              <w:rPr>
                <w:szCs w:val="18"/>
              </w:rPr>
            </w:pPr>
            <w:bookmarkStart w:id="111" w:name="_Toc452026201"/>
            <w:bookmarkStart w:id="112" w:name="_Toc453854705"/>
            <w:bookmarkStart w:id="113" w:name="_Toc455054174"/>
            <w:bookmarkStart w:id="114" w:name="_Toc458072433"/>
            <w:r w:rsidRPr="006E461B">
              <w:rPr>
                <w:noProof/>
                <w:szCs w:val="18"/>
                <w:lang w:eastAsia="es-CL"/>
              </w:rPr>
              <w:drawing>
                <wp:inline distT="0" distB="0" distL="0" distR="0" wp14:anchorId="12F94070" wp14:editId="7F29BA70">
                  <wp:extent cx="4631376" cy="2634391"/>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66542" cy="2654394"/>
                          </a:xfrm>
                          <a:prstGeom prst="rect">
                            <a:avLst/>
                          </a:prstGeom>
                          <a:noFill/>
                          <a:ln>
                            <a:noFill/>
                          </a:ln>
                        </pic:spPr>
                      </pic:pic>
                    </a:graphicData>
                  </a:graphic>
                </wp:inline>
              </w:drawing>
            </w:r>
            <w:bookmarkEnd w:id="111"/>
            <w:bookmarkEnd w:id="112"/>
            <w:bookmarkEnd w:id="113"/>
            <w:bookmarkEnd w:id="114"/>
          </w:p>
        </w:tc>
      </w:tr>
      <w:tr w:rsidR="00140379" w:rsidRPr="00012C02" w14:paraId="1A0A5C41" w14:textId="77777777" w:rsidTr="00140379">
        <w:trPr>
          <w:trHeight w:val="37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5103692" w14:textId="77777777" w:rsidR="00140379" w:rsidRPr="0018546E" w:rsidRDefault="00140379" w:rsidP="00140379">
            <w:pPr>
              <w:pStyle w:val="Descripcin"/>
              <w:jc w:val="center"/>
              <w:rPr>
                <w:sz w:val="16"/>
                <w:szCs w:val="16"/>
              </w:rPr>
            </w:pPr>
            <w:bookmarkStart w:id="115" w:name="_Toc451782032"/>
            <w:bookmarkStart w:id="116" w:name="_Toc458072434"/>
            <w:r w:rsidRPr="0018546E">
              <w:rPr>
                <w:sz w:val="16"/>
                <w:szCs w:val="16"/>
              </w:rPr>
              <w:t xml:space="preserve">Tabla 7:  </w:t>
            </w:r>
            <w:r w:rsidRPr="0018546E">
              <w:rPr>
                <w:b w:val="0"/>
                <w:sz w:val="16"/>
                <w:szCs w:val="16"/>
              </w:rPr>
              <w:t>Resumen de promedios Horarios de Óxidos de Nitrógeno (NO</w:t>
            </w:r>
            <w:r w:rsidRPr="00182CD5">
              <w:rPr>
                <w:b w:val="0"/>
                <w:sz w:val="16"/>
                <w:szCs w:val="16"/>
                <w:vertAlign w:val="subscript"/>
              </w:rPr>
              <w:t>X</w:t>
            </w:r>
            <w:r w:rsidRPr="0018546E">
              <w:rPr>
                <w:b w:val="0"/>
                <w:sz w:val="16"/>
                <w:szCs w:val="16"/>
              </w:rPr>
              <w:t>) – 3° Trimestre</w:t>
            </w:r>
            <w:bookmarkEnd w:id="115"/>
            <w:bookmarkEnd w:id="116"/>
          </w:p>
        </w:tc>
      </w:tr>
    </w:tbl>
    <w:p w14:paraId="1A81DB98" w14:textId="77777777" w:rsidR="00117E5A" w:rsidRDefault="00117E5A" w:rsidP="00117E5A">
      <w:pPr>
        <w:pStyle w:val="Ttulo2"/>
        <w:numPr>
          <w:ilvl w:val="0"/>
          <w:numId w:val="0"/>
        </w:numPr>
      </w:pPr>
    </w:p>
    <w:p w14:paraId="02D20F9E" w14:textId="77777777" w:rsidR="00F5685E" w:rsidRDefault="00117E5A">
      <w:pPr>
        <w:jc w:val="left"/>
      </w:pPr>
      <w:r>
        <w:br w:type="page"/>
      </w:r>
    </w:p>
    <w:p w14:paraId="4FADD91E" w14:textId="77777777" w:rsidR="00F5685E" w:rsidRPr="002E406E" w:rsidRDefault="00F5685E" w:rsidP="00F5685E">
      <w:pPr>
        <w:pStyle w:val="Ttulo2"/>
      </w:pPr>
      <w:bookmarkStart w:id="117" w:name="_Toc458072435"/>
      <w:r w:rsidRPr="002E406E">
        <w:t>Resumen de datos reportados durante el 4</w:t>
      </w:r>
      <w:r w:rsidRPr="002E406E">
        <w:rPr>
          <w:vertAlign w:val="superscript"/>
        </w:rPr>
        <w:t>o</w:t>
      </w:r>
      <w:r w:rsidRPr="002E406E">
        <w:t xml:space="preserve"> reporte trimestral.</w:t>
      </w:r>
      <w:bookmarkEnd w:id="117"/>
    </w:p>
    <w:p w14:paraId="5B6F40FF" w14:textId="77777777" w:rsidR="00F5685E" w:rsidRPr="007A5E0C" w:rsidRDefault="00F5685E" w:rsidP="00F5685E"/>
    <w:tbl>
      <w:tblPr>
        <w:tblStyle w:val="Tablaconcuadrcula"/>
        <w:tblW w:w="5000" w:type="pct"/>
        <w:tblLook w:val="04A0" w:firstRow="1" w:lastRow="0" w:firstColumn="1" w:lastColumn="0" w:noHBand="0" w:noVBand="1"/>
      </w:tblPr>
      <w:tblGrid>
        <w:gridCol w:w="13562"/>
      </w:tblGrid>
      <w:tr w:rsidR="00F5685E" w:rsidRPr="00CA1F89" w14:paraId="02F42146" w14:textId="77777777" w:rsidTr="004C3DB6">
        <w:trPr>
          <w:trHeight w:val="319"/>
        </w:trPr>
        <w:tc>
          <w:tcPr>
            <w:tcW w:w="5000" w:type="pct"/>
            <w:tcBorders>
              <w:bottom w:val="single" w:sz="4" w:space="0" w:color="auto"/>
            </w:tcBorders>
          </w:tcPr>
          <w:p w14:paraId="561D5319" w14:textId="77777777" w:rsidR="00F5685E" w:rsidRPr="00CA1F89" w:rsidRDefault="00F5685E" w:rsidP="004C3DB6">
            <w:pPr>
              <w:rPr>
                <w:sz w:val="18"/>
                <w:szCs w:val="18"/>
              </w:rPr>
            </w:pPr>
            <w:r w:rsidRPr="00CA1F89">
              <w:rPr>
                <w:b/>
                <w:sz w:val="18"/>
                <w:szCs w:val="18"/>
              </w:rPr>
              <w:t xml:space="preserve">Exigencia (s): </w:t>
            </w:r>
            <w:r w:rsidRPr="00CA1F89">
              <w:rPr>
                <w:sz w:val="18"/>
                <w:szCs w:val="18"/>
              </w:rPr>
              <w:t xml:space="preserve"> </w:t>
            </w:r>
          </w:p>
          <w:p w14:paraId="3E09C577" w14:textId="77777777" w:rsidR="00140379" w:rsidRPr="00CA1F89" w:rsidRDefault="00140379" w:rsidP="005A6D9B">
            <w:pPr>
              <w:pStyle w:val="Prrafodelista"/>
              <w:numPr>
                <w:ilvl w:val="0"/>
                <w:numId w:val="6"/>
              </w:numPr>
              <w:ind w:left="426"/>
              <w:rPr>
                <w:sz w:val="18"/>
                <w:szCs w:val="18"/>
              </w:rPr>
            </w:pPr>
            <w:r w:rsidRPr="00CA1F89">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SO2 o NOx con anterioridad a esta fecha y de 5 años en aquellas zonas que no se encuentren declaradas como latentes o saturadas por dichos contaminantes.</w:t>
            </w:r>
          </w:p>
          <w:p w14:paraId="17E948D7" w14:textId="77777777" w:rsidR="00140379" w:rsidRPr="00CA1F89" w:rsidRDefault="00140379" w:rsidP="00140379">
            <w:pPr>
              <w:pStyle w:val="Prrafodelista"/>
              <w:ind w:left="426"/>
              <w:rPr>
                <w:sz w:val="18"/>
                <w:szCs w:val="18"/>
              </w:rPr>
            </w:pPr>
            <w:r w:rsidRPr="00CA1F89">
              <w:rPr>
                <w:sz w:val="18"/>
                <w:szCs w:val="18"/>
              </w:rPr>
              <w:t>Por su parte, las fuentes emisoras nuevas deberán cumplir con los valores límites de emisión de las Tablas Nº 2 y Nº 3 desde la entrada en vigencia del presente decreto.</w:t>
            </w:r>
          </w:p>
          <w:p w14:paraId="6B9C1514" w14:textId="77777777" w:rsidR="00140379" w:rsidRPr="00CA1F89" w:rsidRDefault="00140379" w:rsidP="00140379">
            <w:pPr>
              <w:pStyle w:val="Prrafodelista"/>
              <w:ind w:left="426"/>
              <w:rPr>
                <w:rFonts w:cstheme="minorHAnsi"/>
                <w:sz w:val="18"/>
                <w:szCs w:val="18"/>
              </w:rPr>
            </w:pPr>
          </w:p>
          <w:p w14:paraId="5DE18A36" w14:textId="77777777" w:rsidR="00140379" w:rsidRPr="00CA1F89" w:rsidRDefault="00140379" w:rsidP="005A6D9B">
            <w:pPr>
              <w:pStyle w:val="Prrafodelista"/>
              <w:numPr>
                <w:ilvl w:val="0"/>
                <w:numId w:val="6"/>
              </w:numPr>
              <w:ind w:left="426"/>
              <w:rPr>
                <w:rFonts w:cstheme="minorHAnsi"/>
                <w:sz w:val="18"/>
                <w:szCs w:val="18"/>
              </w:rPr>
            </w:pPr>
            <w:r w:rsidRPr="00CA1F89">
              <w:rPr>
                <w:rFonts w:cstheme="minorHAnsi"/>
                <w:sz w:val="18"/>
                <w:szCs w:val="18"/>
              </w:rPr>
              <w:t>Artículo 12° del D.S. N°13/2011: “Los titulares de las fuentes emisoras presentarán… un reporte del monitoreo continuo de emisiones, trimestralmente, durante un año calendario,…”</w:t>
            </w:r>
          </w:p>
          <w:p w14:paraId="308033D4" w14:textId="77777777" w:rsidR="00140379" w:rsidRPr="00CA1F89" w:rsidRDefault="00140379" w:rsidP="00140379">
            <w:pPr>
              <w:pStyle w:val="Prrafodelista"/>
              <w:ind w:left="426"/>
              <w:rPr>
                <w:rFonts w:cstheme="minorHAnsi"/>
                <w:sz w:val="18"/>
                <w:szCs w:val="18"/>
              </w:rPr>
            </w:pPr>
          </w:p>
          <w:p w14:paraId="4151094F" w14:textId="77777777" w:rsidR="00140379" w:rsidRPr="00CA1F89" w:rsidRDefault="00140379" w:rsidP="005A6D9B">
            <w:pPr>
              <w:pStyle w:val="Prrafodelista"/>
              <w:numPr>
                <w:ilvl w:val="0"/>
                <w:numId w:val="6"/>
              </w:numPr>
              <w:ind w:left="426"/>
              <w:rPr>
                <w:rFonts w:cstheme="minorHAnsi"/>
                <w:sz w:val="18"/>
                <w:szCs w:val="18"/>
              </w:rPr>
            </w:pPr>
            <w:r w:rsidRPr="00CA1F89">
              <w:rPr>
                <w:rFonts w:cstheme="minorHAnsi"/>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5CDEE581" w14:textId="77777777" w:rsidR="00140379" w:rsidRPr="00CA1F89" w:rsidRDefault="00140379" w:rsidP="00140379">
            <w:pPr>
              <w:pStyle w:val="Prrafodelista"/>
              <w:ind w:left="426"/>
              <w:rPr>
                <w:rFonts w:cstheme="minorHAnsi"/>
                <w:sz w:val="18"/>
                <w:szCs w:val="18"/>
              </w:rPr>
            </w:pPr>
          </w:p>
          <w:p w14:paraId="6E175C7A" w14:textId="77777777" w:rsidR="00140379" w:rsidRPr="00CA1F89" w:rsidRDefault="00140379" w:rsidP="005A6D9B">
            <w:pPr>
              <w:pStyle w:val="Prrafodelista"/>
              <w:numPr>
                <w:ilvl w:val="0"/>
                <w:numId w:val="6"/>
              </w:numPr>
              <w:ind w:left="426"/>
              <w:rPr>
                <w:rFonts w:cstheme="minorHAnsi"/>
                <w:sz w:val="18"/>
                <w:szCs w:val="18"/>
              </w:rPr>
            </w:pPr>
            <w:r w:rsidRPr="00CA1F89">
              <w:rPr>
                <w:rFonts w:cstheme="minorHAnsi"/>
                <w:sz w:val="18"/>
                <w:szCs w:val="18"/>
              </w:rPr>
              <w:t>Punto N° 5, letra a, de la Interpretación Administrativa del D.S. N°13 (Circular IN.AD.N° 1/2015): “Para el caso de MP, SO2 y NOx,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14:paraId="1143B3A0" w14:textId="77777777" w:rsidR="00140379" w:rsidRPr="00CA1F89" w:rsidRDefault="00140379" w:rsidP="00140379">
            <w:pPr>
              <w:pStyle w:val="Prrafodelista"/>
              <w:ind w:left="426"/>
              <w:rPr>
                <w:rFonts w:cstheme="minorHAnsi"/>
                <w:sz w:val="18"/>
                <w:szCs w:val="18"/>
              </w:rPr>
            </w:pPr>
          </w:p>
          <w:p w14:paraId="6D4ECBFA" w14:textId="77777777" w:rsidR="00F5685E" w:rsidRPr="00CA1F89" w:rsidRDefault="00140379" w:rsidP="005A6D9B">
            <w:pPr>
              <w:pStyle w:val="Prrafodelista"/>
              <w:numPr>
                <w:ilvl w:val="0"/>
                <w:numId w:val="6"/>
              </w:numPr>
              <w:ind w:left="426"/>
              <w:rPr>
                <w:b/>
                <w:sz w:val="18"/>
                <w:szCs w:val="18"/>
              </w:rPr>
            </w:pPr>
            <w:r w:rsidRPr="00CA1F89">
              <w:rPr>
                <w:rFonts w:cstheme="minorHAnsi"/>
                <w:sz w:val="18"/>
                <w:szCs w:val="18"/>
              </w:rPr>
              <w:t>Punto N° 3 del artículo tercero de la resolución exenta N° 33 “en caso que se detecte una superación del límite horario, el regulado deberá justificar que tal superación se debe a una operación de encendido o apagado, o que se debe a fallas producto de un caso fortuito o de fuerza mayor”.</w:t>
            </w:r>
          </w:p>
        </w:tc>
      </w:tr>
      <w:tr w:rsidR="00F5685E" w:rsidRPr="00CA1F89" w14:paraId="7C7D51AA" w14:textId="77777777" w:rsidTr="004C3DB6">
        <w:trPr>
          <w:trHeight w:val="627"/>
        </w:trPr>
        <w:tc>
          <w:tcPr>
            <w:tcW w:w="5000" w:type="pct"/>
          </w:tcPr>
          <w:p w14:paraId="6AAD19D3" w14:textId="77777777" w:rsidR="00F5685E" w:rsidRPr="00CA1F89" w:rsidRDefault="002E406E" w:rsidP="004C3DB6">
            <w:pPr>
              <w:rPr>
                <w:sz w:val="18"/>
                <w:szCs w:val="18"/>
              </w:rPr>
            </w:pPr>
            <w:r w:rsidRPr="00CA1F89">
              <w:rPr>
                <w:sz w:val="18"/>
                <w:szCs w:val="18"/>
              </w:rPr>
              <w:t>Con relación a los datos del  4</w:t>
            </w:r>
            <w:r w:rsidR="00F5685E" w:rsidRPr="00CA1F89">
              <w:rPr>
                <w:sz w:val="18"/>
                <w:szCs w:val="18"/>
                <w:vertAlign w:val="superscript"/>
              </w:rPr>
              <w:t>o</w:t>
            </w:r>
            <w:r w:rsidR="00F5685E" w:rsidRPr="00CA1F89">
              <w:rPr>
                <w:sz w:val="18"/>
                <w:szCs w:val="18"/>
              </w:rPr>
              <w:t xml:space="preserve"> reporte trimes</w:t>
            </w:r>
            <w:r w:rsidRPr="00CA1F89">
              <w:rPr>
                <w:sz w:val="18"/>
                <w:szCs w:val="18"/>
              </w:rPr>
              <w:t>tral,</w:t>
            </w:r>
            <w:r w:rsidR="00F5685E" w:rsidRPr="00CA1F89">
              <w:rPr>
                <w:sz w:val="18"/>
                <w:szCs w:val="18"/>
              </w:rPr>
              <w:t xml:space="preserve"> es posible indicar que:</w:t>
            </w:r>
          </w:p>
          <w:p w14:paraId="0DC4919E" w14:textId="77777777" w:rsidR="00140379" w:rsidRPr="00CA1F89" w:rsidRDefault="00140379" w:rsidP="005A6D9B">
            <w:pPr>
              <w:pStyle w:val="Prrafodelista"/>
              <w:numPr>
                <w:ilvl w:val="0"/>
                <w:numId w:val="8"/>
              </w:numPr>
              <w:rPr>
                <w:sz w:val="18"/>
                <w:szCs w:val="18"/>
              </w:rPr>
            </w:pPr>
            <w:r w:rsidRPr="00CA1F89">
              <w:rPr>
                <w:sz w:val="18"/>
                <w:szCs w:val="18"/>
              </w:rPr>
              <w:t>El titular presenta para su evaluación el reporte del monitoreo continuo de emisiones correspondiente al 3</w:t>
            </w:r>
            <w:r w:rsidRPr="00CA1F89">
              <w:rPr>
                <w:sz w:val="18"/>
                <w:szCs w:val="18"/>
                <w:vertAlign w:val="superscript"/>
              </w:rPr>
              <w:t>er</w:t>
            </w:r>
            <w:r w:rsidRPr="00CA1F89">
              <w:rPr>
                <w:sz w:val="18"/>
                <w:szCs w:val="18"/>
              </w:rPr>
              <w:t xml:space="preserve"> trimestre.</w:t>
            </w:r>
          </w:p>
          <w:p w14:paraId="49131C56" w14:textId="77777777" w:rsidR="00140379" w:rsidRPr="00CA1F89" w:rsidRDefault="00140379" w:rsidP="005A6D9B">
            <w:pPr>
              <w:pStyle w:val="Prrafodelista"/>
              <w:numPr>
                <w:ilvl w:val="0"/>
                <w:numId w:val="8"/>
              </w:numPr>
              <w:rPr>
                <w:sz w:val="18"/>
                <w:szCs w:val="18"/>
              </w:rPr>
            </w:pPr>
            <w:r w:rsidRPr="00CA1F89">
              <w:rPr>
                <w:sz w:val="18"/>
                <w:szCs w:val="18"/>
              </w:rPr>
              <w:t>El reporte incluye las respectivas “horas de funcionamiento” de la fuente (Encendido, Régimen, Apagado y fallas).</w:t>
            </w:r>
          </w:p>
          <w:p w14:paraId="7D32E315" w14:textId="77777777" w:rsidR="00140379" w:rsidRPr="00CA1F89" w:rsidRDefault="00140379" w:rsidP="005A6D9B">
            <w:pPr>
              <w:pStyle w:val="Prrafodelista"/>
              <w:numPr>
                <w:ilvl w:val="0"/>
                <w:numId w:val="8"/>
              </w:numPr>
              <w:rPr>
                <w:sz w:val="18"/>
                <w:szCs w:val="18"/>
              </w:rPr>
            </w:pPr>
            <w:r w:rsidRPr="00CA1F89">
              <w:rPr>
                <w:sz w:val="18"/>
                <w:szCs w:val="18"/>
              </w:rPr>
              <w:t>El reporte permite realizar el análisis de los promedios horarios de cada hora de funcionamiento, comparándolos con el límite de emisión aplicable y determinando para cada una de esas horas, si es una hora de conformidad de inconformidad y si están debidamente justificadas.</w:t>
            </w:r>
          </w:p>
          <w:p w14:paraId="243EA6A6" w14:textId="77777777" w:rsidR="00140379" w:rsidRPr="00CA1F89" w:rsidRDefault="00140379" w:rsidP="005A6D9B">
            <w:pPr>
              <w:pStyle w:val="Prrafodelista"/>
              <w:numPr>
                <w:ilvl w:val="0"/>
                <w:numId w:val="8"/>
              </w:numPr>
              <w:rPr>
                <w:rFonts w:cstheme="minorHAnsi"/>
                <w:sz w:val="18"/>
                <w:szCs w:val="18"/>
              </w:rPr>
            </w:pPr>
            <w:r w:rsidRPr="00CA1F89">
              <w:rPr>
                <w:rFonts w:cstheme="minorHAnsi"/>
                <w:sz w:val="18"/>
                <w:szCs w:val="18"/>
              </w:rPr>
              <w:t>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w:t>
            </w:r>
          </w:p>
          <w:p w14:paraId="128BF843" w14:textId="77777777" w:rsidR="00140379" w:rsidRPr="00CA1F89" w:rsidRDefault="00140379" w:rsidP="004C3DB6">
            <w:pPr>
              <w:rPr>
                <w:sz w:val="18"/>
                <w:szCs w:val="18"/>
              </w:rPr>
            </w:pPr>
          </w:p>
          <w:p w14:paraId="1EBFE088" w14:textId="77777777" w:rsidR="00B10F66" w:rsidRPr="00CA1F89" w:rsidRDefault="00B10F66" w:rsidP="004C3DB6">
            <w:pPr>
              <w:rPr>
                <w:sz w:val="18"/>
                <w:szCs w:val="18"/>
              </w:rPr>
            </w:pPr>
          </w:p>
          <w:p w14:paraId="4215921B" w14:textId="77777777" w:rsidR="00B10F66" w:rsidRPr="00CA1F89" w:rsidRDefault="00B10F66" w:rsidP="004C3DB6">
            <w:pPr>
              <w:rPr>
                <w:sz w:val="18"/>
                <w:szCs w:val="18"/>
              </w:rPr>
            </w:pPr>
          </w:p>
          <w:p w14:paraId="5092E156" w14:textId="77777777" w:rsidR="00B10F66" w:rsidRPr="00CA1F89" w:rsidRDefault="00B10F66" w:rsidP="004C3DB6">
            <w:pPr>
              <w:rPr>
                <w:sz w:val="18"/>
                <w:szCs w:val="18"/>
              </w:rPr>
            </w:pPr>
          </w:p>
          <w:p w14:paraId="2DDB7DAE" w14:textId="77777777" w:rsidR="00B10F66" w:rsidRPr="00CA1F89" w:rsidRDefault="00B10F66" w:rsidP="004C3DB6">
            <w:pPr>
              <w:rPr>
                <w:sz w:val="18"/>
                <w:szCs w:val="18"/>
              </w:rPr>
            </w:pPr>
          </w:p>
          <w:p w14:paraId="58714318" w14:textId="77777777" w:rsidR="00B10F66" w:rsidRPr="00CA1F89" w:rsidRDefault="00B10F66" w:rsidP="004C3DB6">
            <w:pPr>
              <w:rPr>
                <w:sz w:val="18"/>
                <w:szCs w:val="18"/>
              </w:rPr>
            </w:pPr>
          </w:p>
          <w:p w14:paraId="0C27C31E" w14:textId="77777777" w:rsidR="00B10F66" w:rsidRPr="00CA1F89" w:rsidRDefault="00B10F66" w:rsidP="004C3DB6">
            <w:pPr>
              <w:rPr>
                <w:sz w:val="18"/>
                <w:szCs w:val="18"/>
              </w:rPr>
            </w:pPr>
          </w:p>
          <w:tbl>
            <w:tblPr>
              <w:tblStyle w:val="Tablaconcuadrcula"/>
              <w:tblW w:w="13070" w:type="dxa"/>
              <w:tblInd w:w="137" w:type="dxa"/>
              <w:tblLook w:val="04A0" w:firstRow="1" w:lastRow="0" w:firstColumn="1" w:lastColumn="0" w:noHBand="0" w:noVBand="1"/>
            </w:tblPr>
            <w:tblGrid>
              <w:gridCol w:w="2394"/>
              <w:gridCol w:w="3320"/>
              <w:gridCol w:w="4039"/>
              <w:gridCol w:w="3317"/>
            </w:tblGrid>
            <w:tr w:rsidR="00140379" w:rsidRPr="00CA1F89" w14:paraId="61A5F207" w14:textId="77777777" w:rsidTr="00FA1400">
              <w:trPr>
                <w:trHeight w:val="186"/>
                <w:tblHeader/>
              </w:trPr>
              <w:tc>
                <w:tcPr>
                  <w:tcW w:w="916" w:type="pct"/>
                  <w:vMerge w:val="restart"/>
                  <w:shd w:val="clear" w:color="auto" w:fill="D9D9D9" w:themeFill="background1" w:themeFillShade="D9"/>
                  <w:vAlign w:val="center"/>
                </w:tcPr>
                <w:p w14:paraId="6C750FBE" w14:textId="77777777" w:rsidR="00140379" w:rsidRPr="00CA1F89" w:rsidRDefault="00140379" w:rsidP="004C3DB6">
                  <w:pPr>
                    <w:spacing w:line="276" w:lineRule="auto"/>
                    <w:jc w:val="center"/>
                    <w:rPr>
                      <w:rFonts w:cstheme="minorHAnsi"/>
                      <w:b/>
                      <w:sz w:val="18"/>
                      <w:szCs w:val="18"/>
                    </w:rPr>
                  </w:pPr>
                  <w:r w:rsidRPr="00CA1F89">
                    <w:rPr>
                      <w:rFonts w:cstheme="minorHAnsi"/>
                      <w:b/>
                      <w:sz w:val="18"/>
                      <w:szCs w:val="18"/>
                    </w:rPr>
                    <w:t>Período de operación</w:t>
                  </w:r>
                </w:p>
              </w:tc>
              <w:tc>
                <w:tcPr>
                  <w:tcW w:w="4084" w:type="pct"/>
                  <w:gridSpan w:val="3"/>
                  <w:tcBorders>
                    <w:bottom w:val="single" w:sz="4" w:space="0" w:color="auto"/>
                  </w:tcBorders>
                  <w:shd w:val="clear" w:color="auto" w:fill="D9D9D9" w:themeFill="background1" w:themeFillShade="D9"/>
                  <w:vAlign w:val="center"/>
                </w:tcPr>
                <w:p w14:paraId="61E9CE8D" w14:textId="77777777" w:rsidR="00140379" w:rsidRPr="00CA1F89" w:rsidRDefault="00140379" w:rsidP="004C3DB6">
                  <w:pPr>
                    <w:spacing w:line="276" w:lineRule="auto"/>
                    <w:jc w:val="center"/>
                    <w:rPr>
                      <w:rFonts w:cstheme="minorHAnsi"/>
                      <w:b/>
                      <w:sz w:val="18"/>
                      <w:szCs w:val="18"/>
                    </w:rPr>
                  </w:pPr>
                  <w:r w:rsidRPr="00CA1F89">
                    <w:rPr>
                      <w:rFonts w:cstheme="minorHAnsi"/>
                      <w:b/>
                      <w:sz w:val="18"/>
                      <w:szCs w:val="18"/>
                    </w:rPr>
                    <w:t>Hechos Constatados y Observaciones</w:t>
                  </w:r>
                </w:p>
              </w:tc>
            </w:tr>
            <w:tr w:rsidR="005F687E" w:rsidRPr="00CA1F89" w14:paraId="22093FA7" w14:textId="77777777" w:rsidTr="00FA1400">
              <w:trPr>
                <w:trHeight w:val="186"/>
                <w:tblHeader/>
              </w:trPr>
              <w:tc>
                <w:tcPr>
                  <w:tcW w:w="916" w:type="pct"/>
                  <w:vMerge/>
                  <w:tcBorders>
                    <w:bottom w:val="single" w:sz="4" w:space="0" w:color="auto"/>
                  </w:tcBorders>
                  <w:shd w:val="clear" w:color="auto" w:fill="D9D9D9" w:themeFill="background1" w:themeFillShade="D9"/>
                  <w:vAlign w:val="center"/>
                </w:tcPr>
                <w:p w14:paraId="3642EB95" w14:textId="77777777" w:rsidR="005F687E" w:rsidRPr="00CA1F89" w:rsidRDefault="005F687E" w:rsidP="005F687E">
                  <w:pPr>
                    <w:spacing w:line="276" w:lineRule="auto"/>
                    <w:jc w:val="center"/>
                    <w:rPr>
                      <w:rFonts w:cstheme="minorHAnsi"/>
                      <w:b/>
                      <w:sz w:val="18"/>
                      <w:szCs w:val="18"/>
                    </w:rPr>
                  </w:pPr>
                </w:p>
              </w:tc>
              <w:tc>
                <w:tcPr>
                  <w:tcW w:w="1270" w:type="pct"/>
                  <w:tcBorders>
                    <w:bottom w:val="single" w:sz="4" w:space="0" w:color="auto"/>
                  </w:tcBorders>
                  <w:shd w:val="clear" w:color="auto" w:fill="D9D9D9" w:themeFill="background1" w:themeFillShade="D9"/>
                  <w:vAlign w:val="center"/>
                </w:tcPr>
                <w:p w14:paraId="40548254" w14:textId="77777777" w:rsidR="005F687E" w:rsidRPr="00CA1F89" w:rsidRDefault="00D33F2D" w:rsidP="005F687E">
                  <w:pPr>
                    <w:spacing w:line="276" w:lineRule="auto"/>
                    <w:jc w:val="center"/>
                    <w:rPr>
                      <w:rFonts w:cstheme="minorHAnsi"/>
                      <w:b/>
                      <w:sz w:val="18"/>
                      <w:szCs w:val="18"/>
                    </w:rPr>
                  </w:pPr>
                  <w:r w:rsidRPr="00CA1F89">
                    <w:rPr>
                      <w:rFonts w:cstheme="minorHAnsi"/>
                      <w:b/>
                      <w:sz w:val="18"/>
                      <w:szCs w:val="18"/>
                    </w:rPr>
                    <w:t>MP</w:t>
                  </w:r>
                </w:p>
              </w:tc>
              <w:tc>
                <w:tcPr>
                  <w:tcW w:w="1545" w:type="pct"/>
                  <w:tcBorders>
                    <w:bottom w:val="single" w:sz="4" w:space="0" w:color="auto"/>
                  </w:tcBorders>
                  <w:shd w:val="clear" w:color="auto" w:fill="D9D9D9" w:themeFill="background1" w:themeFillShade="D9"/>
                </w:tcPr>
                <w:p w14:paraId="0518AA22" w14:textId="77777777" w:rsidR="005F687E" w:rsidRPr="00CA1F89" w:rsidRDefault="005F687E" w:rsidP="005F687E">
                  <w:pPr>
                    <w:spacing w:line="276" w:lineRule="auto"/>
                    <w:jc w:val="center"/>
                    <w:rPr>
                      <w:rFonts w:cstheme="minorHAnsi"/>
                      <w:b/>
                      <w:sz w:val="18"/>
                      <w:szCs w:val="18"/>
                    </w:rPr>
                  </w:pPr>
                  <w:r w:rsidRPr="00CA1F89">
                    <w:rPr>
                      <w:rFonts w:cstheme="minorHAnsi"/>
                      <w:b/>
                      <w:sz w:val="18"/>
                      <w:szCs w:val="18"/>
                    </w:rPr>
                    <w:t>SO</w:t>
                  </w:r>
                  <w:r w:rsidRPr="00CA1F89">
                    <w:rPr>
                      <w:rFonts w:cstheme="minorHAnsi"/>
                      <w:b/>
                      <w:sz w:val="18"/>
                      <w:szCs w:val="18"/>
                      <w:vertAlign w:val="subscript"/>
                    </w:rPr>
                    <w:t>2</w:t>
                  </w:r>
                </w:p>
              </w:tc>
              <w:tc>
                <w:tcPr>
                  <w:tcW w:w="1269" w:type="pct"/>
                  <w:tcBorders>
                    <w:bottom w:val="single" w:sz="4" w:space="0" w:color="auto"/>
                  </w:tcBorders>
                  <w:shd w:val="clear" w:color="auto" w:fill="D9D9D9" w:themeFill="background1" w:themeFillShade="D9"/>
                  <w:vAlign w:val="center"/>
                </w:tcPr>
                <w:p w14:paraId="1E43971F" w14:textId="77777777" w:rsidR="005F687E" w:rsidRPr="00CA1F89" w:rsidRDefault="005F687E" w:rsidP="005F687E">
                  <w:pPr>
                    <w:spacing w:line="276" w:lineRule="auto"/>
                    <w:jc w:val="center"/>
                    <w:rPr>
                      <w:rFonts w:cstheme="minorHAnsi"/>
                      <w:b/>
                      <w:sz w:val="18"/>
                      <w:szCs w:val="18"/>
                    </w:rPr>
                  </w:pPr>
                  <w:r w:rsidRPr="00CA1F89">
                    <w:rPr>
                      <w:rFonts w:cstheme="minorHAnsi"/>
                      <w:b/>
                      <w:sz w:val="18"/>
                      <w:szCs w:val="18"/>
                    </w:rPr>
                    <w:t>NOx</w:t>
                  </w:r>
                </w:p>
              </w:tc>
            </w:tr>
            <w:tr w:rsidR="005F687E" w:rsidRPr="00CA1F89" w14:paraId="40D9351A" w14:textId="77777777" w:rsidTr="00FA1400">
              <w:trPr>
                <w:trHeight w:val="696"/>
              </w:trPr>
              <w:tc>
                <w:tcPr>
                  <w:tcW w:w="916" w:type="pct"/>
                  <w:vAlign w:val="center"/>
                </w:tcPr>
                <w:p w14:paraId="57DBB6C5" w14:textId="77777777" w:rsidR="005F687E" w:rsidRPr="00CA1F89" w:rsidRDefault="005F687E" w:rsidP="005F687E">
                  <w:pPr>
                    <w:spacing w:line="276" w:lineRule="auto"/>
                    <w:rPr>
                      <w:rFonts w:cstheme="minorHAnsi"/>
                      <w:sz w:val="18"/>
                      <w:szCs w:val="18"/>
                    </w:rPr>
                  </w:pPr>
                  <w:r w:rsidRPr="00CA1F89">
                    <w:rPr>
                      <w:rFonts w:cstheme="minorHAnsi"/>
                      <w:sz w:val="18"/>
                      <w:szCs w:val="18"/>
                    </w:rPr>
                    <w:t>Horas de Encendido (HE)</w:t>
                  </w:r>
                </w:p>
              </w:tc>
              <w:tc>
                <w:tcPr>
                  <w:tcW w:w="1270" w:type="pct"/>
                  <w:vAlign w:val="center"/>
                </w:tcPr>
                <w:p w14:paraId="22FF79E3" w14:textId="77777777" w:rsidR="005F687E" w:rsidRPr="00CA1F89" w:rsidRDefault="00116A63" w:rsidP="005A6D9B">
                  <w:pPr>
                    <w:pStyle w:val="Prrafodelista"/>
                    <w:numPr>
                      <w:ilvl w:val="0"/>
                      <w:numId w:val="7"/>
                    </w:numPr>
                    <w:rPr>
                      <w:rFonts w:cstheme="minorHAnsi"/>
                      <w:sz w:val="18"/>
                      <w:szCs w:val="18"/>
                    </w:rPr>
                  </w:pPr>
                  <w:r w:rsidRPr="00CA1F89">
                    <w:rPr>
                      <w:sz w:val="18"/>
                      <w:szCs w:val="18"/>
                    </w:rPr>
                    <w:t>Se registró un total de 92</w:t>
                  </w:r>
                  <w:r w:rsidR="005F687E" w:rsidRPr="00CA1F89">
                    <w:rPr>
                      <w:sz w:val="18"/>
                      <w:szCs w:val="18"/>
                    </w:rPr>
                    <w:t xml:space="preserve"> Hor</w:t>
                  </w:r>
                  <w:r w:rsidRPr="00CA1F89">
                    <w:rPr>
                      <w:sz w:val="18"/>
                      <w:szCs w:val="18"/>
                    </w:rPr>
                    <w:t>as de Encendido, de las cuales 3</w:t>
                  </w:r>
                  <w:r w:rsidR="005F687E" w:rsidRPr="00CA1F89">
                    <w:rPr>
                      <w:sz w:val="18"/>
                      <w:szCs w:val="18"/>
                    </w:rPr>
                    <w:t xml:space="preserve"> horas presentaron superación del límite establecido para material particulado (MP) de 50 mg/Nm</w:t>
                  </w:r>
                  <w:r w:rsidR="005F687E" w:rsidRPr="00CA1F89">
                    <w:rPr>
                      <w:sz w:val="18"/>
                      <w:szCs w:val="18"/>
                      <w:vertAlign w:val="superscript"/>
                    </w:rPr>
                    <w:t>3</w:t>
                  </w:r>
                  <w:r w:rsidR="005F687E" w:rsidRPr="00CA1F89">
                    <w:rPr>
                      <w:sz w:val="18"/>
                      <w:szCs w:val="18"/>
                    </w:rPr>
                    <w:t xml:space="preserve">, </w:t>
                  </w:r>
                  <w:r w:rsidR="005F687E" w:rsidRPr="00CA1F89">
                    <w:rPr>
                      <w:rFonts w:cstheme="minorHAnsi"/>
                      <w:sz w:val="18"/>
                      <w:szCs w:val="18"/>
                    </w:rPr>
                    <w:t>sin embargo, al revisar la caracterización de los datos, se observa que las horas califican dentro del periodo de excedencia que permite la norma</w:t>
                  </w:r>
                  <w:r w:rsidRPr="00CA1F89">
                    <w:rPr>
                      <w:sz w:val="18"/>
                      <w:szCs w:val="18"/>
                    </w:rPr>
                    <w:t>.</w:t>
                  </w:r>
                </w:p>
              </w:tc>
              <w:tc>
                <w:tcPr>
                  <w:tcW w:w="1545" w:type="pct"/>
                  <w:vAlign w:val="center"/>
                </w:tcPr>
                <w:p w14:paraId="3DF3B688" w14:textId="77777777" w:rsidR="005F687E" w:rsidRPr="00CA1F89" w:rsidRDefault="00CE18C2" w:rsidP="00CE18C2">
                  <w:pPr>
                    <w:pStyle w:val="Prrafodelista"/>
                    <w:numPr>
                      <w:ilvl w:val="0"/>
                      <w:numId w:val="4"/>
                    </w:numPr>
                    <w:rPr>
                      <w:rFonts w:cstheme="minorHAnsi"/>
                      <w:sz w:val="18"/>
                      <w:szCs w:val="18"/>
                    </w:rPr>
                  </w:pPr>
                  <w:r w:rsidRPr="00CA1F89">
                    <w:rPr>
                      <w:rFonts w:cstheme="minorHAnsi"/>
                      <w:sz w:val="18"/>
                      <w:szCs w:val="18"/>
                    </w:rPr>
                    <w:t>Se registró un total de 92</w:t>
                  </w:r>
                  <w:r w:rsidR="005F687E" w:rsidRPr="00CA1F89">
                    <w:rPr>
                      <w:rFonts w:cstheme="minorHAnsi"/>
                      <w:sz w:val="18"/>
                      <w:szCs w:val="18"/>
                    </w:rPr>
                    <w:t xml:space="preserve"> horas de Encendido,</w:t>
                  </w:r>
                  <w:r w:rsidRPr="00CA1F89">
                    <w:rPr>
                      <w:rFonts w:cstheme="minorHAnsi"/>
                      <w:sz w:val="18"/>
                      <w:szCs w:val="18"/>
                    </w:rPr>
                    <w:t xml:space="preserve"> de  las cuales 5</w:t>
                  </w:r>
                  <w:r w:rsidR="005F687E" w:rsidRPr="00CA1F89">
                    <w:rPr>
                      <w:rFonts w:cstheme="minorHAnsi"/>
                      <w:sz w:val="18"/>
                      <w:szCs w:val="18"/>
                    </w:rPr>
                    <w:t xml:space="preserve"> horas se encuentran </w:t>
                  </w:r>
                  <w:r w:rsidR="005F687E" w:rsidRPr="00CA1F89">
                    <w:rPr>
                      <w:sz w:val="18"/>
                      <w:szCs w:val="18"/>
                    </w:rPr>
                    <w:t>sobre el límite de emisión de SO</w:t>
                  </w:r>
                  <w:r w:rsidR="005F687E" w:rsidRPr="00CA1F89">
                    <w:rPr>
                      <w:sz w:val="18"/>
                      <w:szCs w:val="18"/>
                      <w:vertAlign w:val="subscript"/>
                    </w:rPr>
                    <w:t>2</w:t>
                  </w:r>
                  <w:r w:rsidR="005F687E" w:rsidRPr="00CA1F89">
                    <w:rPr>
                      <w:sz w:val="18"/>
                      <w:szCs w:val="18"/>
                    </w:rPr>
                    <w:t xml:space="preserve"> establecido en la norma de 400 mg/Nm</w:t>
                  </w:r>
                  <w:r w:rsidR="005F687E" w:rsidRPr="00CA1F89">
                    <w:rPr>
                      <w:sz w:val="18"/>
                      <w:szCs w:val="18"/>
                      <w:vertAlign w:val="superscript"/>
                    </w:rPr>
                    <w:t xml:space="preserve">3 </w:t>
                  </w:r>
                  <w:r w:rsidRPr="00CA1F89">
                    <w:rPr>
                      <w:sz w:val="18"/>
                      <w:szCs w:val="18"/>
                    </w:rPr>
                    <w:t>para carbón bituminoso</w:t>
                  </w:r>
                  <w:r w:rsidR="005F687E" w:rsidRPr="00CA1F89">
                    <w:rPr>
                      <w:sz w:val="18"/>
                      <w:szCs w:val="18"/>
                    </w:rPr>
                    <w:t>,</w:t>
                  </w:r>
                  <w:r w:rsidR="005F687E" w:rsidRPr="00CA1F89">
                    <w:rPr>
                      <w:sz w:val="18"/>
                      <w:szCs w:val="18"/>
                      <w:vertAlign w:val="superscript"/>
                    </w:rPr>
                    <w:t xml:space="preserve"> </w:t>
                  </w:r>
                  <w:r w:rsidR="005F687E" w:rsidRPr="00CA1F89">
                    <w:rPr>
                      <w:sz w:val="18"/>
                      <w:szCs w:val="18"/>
                    </w:rPr>
                    <w:t>sin embargo</w:t>
                  </w:r>
                  <w:r w:rsidR="005F687E" w:rsidRPr="00CA1F89">
                    <w:rPr>
                      <w:sz w:val="18"/>
                      <w:szCs w:val="18"/>
                      <w:vertAlign w:val="subscript"/>
                    </w:rPr>
                    <w:t xml:space="preserve"> </w:t>
                  </w:r>
                  <w:r w:rsidR="005F687E" w:rsidRPr="00CA1F89">
                    <w:rPr>
                      <w:rFonts w:cstheme="minorHAnsi"/>
                      <w:sz w:val="18"/>
                      <w:szCs w:val="18"/>
                    </w:rPr>
                    <w:t>estas horas</w:t>
                  </w:r>
                  <w:r w:rsidR="005F687E" w:rsidRPr="00CA1F89">
                    <w:rPr>
                      <w:sz w:val="18"/>
                      <w:szCs w:val="18"/>
                      <w:vertAlign w:val="subscript"/>
                    </w:rPr>
                    <w:t xml:space="preserve">, </w:t>
                  </w:r>
                  <w:r w:rsidR="005F687E" w:rsidRPr="00CA1F89">
                    <w:rPr>
                      <w:rFonts w:cstheme="minorHAnsi"/>
                      <w:sz w:val="18"/>
                      <w:szCs w:val="18"/>
                    </w:rPr>
                    <w:t>califican dentro del periodo de excedencia que permite la norma.</w:t>
                  </w:r>
                </w:p>
              </w:tc>
              <w:tc>
                <w:tcPr>
                  <w:tcW w:w="1269" w:type="pct"/>
                  <w:vMerge w:val="restart"/>
                  <w:vAlign w:val="center"/>
                </w:tcPr>
                <w:p w14:paraId="49AE5AAB" w14:textId="77777777" w:rsidR="005F687E" w:rsidRPr="00CA1F89" w:rsidRDefault="00353E54" w:rsidP="005A6D9B">
                  <w:pPr>
                    <w:pStyle w:val="Prrafodelista"/>
                    <w:numPr>
                      <w:ilvl w:val="0"/>
                      <w:numId w:val="4"/>
                    </w:numPr>
                    <w:ind w:right="539"/>
                    <w:rPr>
                      <w:rFonts w:cstheme="minorHAnsi"/>
                      <w:sz w:val="18"/>
                      <w:szCs w:val="18"/>
                    </w:rPr>
                  </w:pPr>
                  <w:r w:rsidRPr="00CA1F89">
                    <w:rPr>
                      <w:rFonts w:cstheme="minorHAnsi"/>
                      <w:sz w:val="18"/>
                      <w:szCs w:val="18"/>
                    </w:rPr>
                    <w:t>Se registra un total de 891</w:t>
                  </w:r>
                  <w:r w:rsidR="005F687E" w:rsidRPr="00CA1F89">
                    <w:rPr>
                      <w:rFonts w:cstheme="minorHAnsi"/>
                      <w:sz w:val="18"/>
                      <w:szCs w:val="18"/>
                    </w:rPr>
                    <w:t xml:space="preserve"> horas de </w:t>
                  </w:r>
                  <w:r w:rsidRPr="00CA1F89">
                    <w:rPr>
                      <w:rFonts w:cstheme="minorHAnsi"/>
                      <w:sz w:val="18"/>
                      <w:szCs w:val="18"/>
                    </w:rPr>
                    <w:t>funcionamiento de las cuales 87</w:t>
                  </w:r>
                  <w:r w:rsidR="005F687E" w:rsidRPr="00CA1F89">
                    <w:rPr>
                      <w:rFonts w:cstheme="minorHAnsi"/>
                      <w:sz w:val="18"/>
                      <w:szCs w:val="18"/>
                    </w:rPr>
                    <w:t>5 horas son de conformidad (98</w:t>
                  </w:r>
                  <w:r w:rsidRPr="00CA1F89">
                    <w:rPr>
                      <w:rFonts w:cstheme="minorHAnsi"/>
                      <w:sz w:val="18"/>
                      <w:szCs w:val="18"/>
                    </w:rPr>
                    <w:t>,2%) y 16 horas de inconformidad (1,8</w:t>
                  </w:r>
                  <w:r w:rsidR="005F687E" w:rsidRPr="00CA1F89">
                    <w:rPr>
                      <w:rFonts w:cstheme="minorHAnsi"/>
                      <w:sz w:val="18"/>
                      <w:szCs w:val="18"/>
                    </w:rPr>
                    <w:t>%). (Tabla 10)</w:t>
                  </w:r>
                </w:p>
              </w:tc>
            </w:tr>
            <w:tr w:rsidR="005F687E" w:rsidRPr="00CA1F89" w14:paraId="3AA23255" w14:textId="77777777" w:rsidTr="00FA1400">
              <w:trPr>
                <w:trHeight w:val="687"/>
              </w:trPr>
              <w:tc>
                <w:tcPr>
                  <w:tcW w:w="916" w:type="pct"/>
                  <w:vAlign w:val="center"/>
                </w:tcPr>
                <w:p w14:paraId="67D6FE42" w14:textId="77777777" w:rsidR="005F687E" w:rsidRPr="00CA1F89" w:rsidRDefault="005F687E" w:rsidP="005F687E">
                  <w:pPr>
                    <w:widowControl w:val="0"/>
                    <w:overflowPunct w:val="0"/>
                    <w:autoSpaceDE w:val="0"/>
                    <w:autoSpaceDN w:val="0"/>
                    <w:adjustRightInd w:val="0"/>
                    <w:spacing w:after="60" w:line="276" w:lineRule="auto"/>
                    <w:rPr>
                      <w:rFonts w:cstheme="minorHAnsi"/>
                      <w:sz w:val="18"/>
                      <w:szCs w:val="18"/>
                    </w:rPr>
                  </w:pPr>
                  <w:r w:rsidRPr="00CA1F89">
                    <w:rPr>
                      <w:rFonts w:cstheme="minorHAnsi"/>
                      <w:sz w:val="18"/>
                      <w:szCs w:val="18"/>
                    </w:rPr>
                    <w:t>Horas de Régimen (RE)</w:t>
                  </w:r>
                </w:p>
              </w:tc>
              <w:tc>
                <w:tcPr>
                  <w:tcW w:w="1270" w:type="pct"/>
                  <w:vAlign w:val="center"/>
                </w:tcPr>
                <w:p w14:paraId="3DE525AF" w14:textId="77777777" w:rsidR="005F687E" w:rsidRPr="00CA1F89" w:rsidRDefault="00116A63" w:rsidP="00CE18C2">
                  <w:pPr>
                    <w:pStyle w:val="Prrafodelista"/>
                    <w:numPr>
                      <w:ilvl w:val="0"/>
                      <w:numId w:val="2"/>
                    </w:numPr>
                    <w:ind w:left="377"/>
                    <w:rPr>
                      <w:rFonts w:cstheme="minorHAnsi"/>
                      <w:sz w:val="18"/>
                      <w:szCs w:val="18"/>
                    </w:rPr>
                  </w:pPr>
                  <w:r w:rsidRPr="00CA1F89">
                    <w:rPr>
                      <w:sz w:val="18"/>
                      <w:szCs w:val="18"/>
                    </w:rPr>
                    <w:t>Se registró un total de 786</w:t>
                  </w:r>
                  <w:r w:rsidR="005F687E" w:rsidRPr="00CA1F89">
                    <w:rPr>
                      <w:sz w:val="18"/>
                      <w:szCs w:val="18"/>
                    </w:rPr>
                    <w:t xml:space="preserve"> Horas de Régimen, las que no presentaron superación del límite establecido para material particulado (MP) de 50 mg/Nm</w:t>
                  </w:r>
                  <w:r w:rsidR="005F687E" w:rsidRPr="00CA1F89">
                    <w:rPr>
                      <w:sz w:val="18"/>
                      <w:szCs w:val="18"/>
                      <w:vertAlign w:val="superscript"/>
                    </w:rPr>
                    <w:t>3</w:t>
                  </w:r>
                  <w:r w:rsidR="005F687E" w:rsidRPr="00CA1F89">
                    <w:rPr>
                      <w:sz w:val="18"/>
                      <w:szCs w:val="18"/>
                    </w:rPr>
                    <w:t xml:space="preserve">. (Tabla </w:t>
                  </w:r>
                  <w:r w:rsidR="00CE18C2" w:rsidRPr="00CA1F89">
                    <w:rPr>
                      <w:sz w:val="18"/>
                      <w:szCs w:val="18"/>
                    </w:rPr>
                    <w:t>8 y Gráfico 6</w:t>
                  </w:r>
                  <w:r w:rsidR="005F687E" w:rsidRPr="00CA1F89">
                    <w:rPr>
                      <w:sz w:val="18"/>
                      <w:szCs w:val="18"/>
                    </w:rPr>
                    <w:t>).</w:t>
                  </w:r>
                </w:p>
              </w:tc>
              <w:tc>
                <w:tcPr>
                  <w:tcW w:w="1545" w:type="pct"/>
                  <w:vAlign w:val="center"/>
                </w:tcPr>
                <w:p w14:paraId="1AE38025" w14:textId="77777777" w:rsidR="005F687E" w:rsidRPr="00CA1F89" w:rsidRDefault="005F687E" w:rsidP="005A6D9B">
                  <w:pPr>
                    <w:pStyle w:val="Prrafodelista"/>
                    <w:numPr>
                      <w:ilvl w:val="0"/>
                      <w:numId w:val="2"/>
                    </w:numPr>
                    <w:ind w:left="377"/>
                    <w:rPr>
                      <w:rFonts w:cstheme="minorHAnsi"/>
                      <w:sz w:val="18"/>
                      <w:szCs w:val="18"/>
                    </w:rPr>
                  </w:pPr>
                  <w:r w:rsidRPr="00CA1F89">
                    <w:rPr>
                      <w:sz w:val="18"/>
                      <w:szCs w:val="18"/>
                    </w:rPr>
                    <w:t>Todas las horas en régimen, mantuvieron sus emisiones de SO</w:t>
                  </w:r>
                  <w:r w:rsidRPr="00CA1F89">
                    <w:rPr>
                      <w:sz w:val="18"/>
                      <w:szCs w:val="18"/>
                      <w:vertAlign w:val="subscript"/>
                    </w:rPr>
                    <w:t>2</w:t>
                  </w:r>
                  <w:r w:rsidRPr="00CA1F89">
                    <w:rPr>
                      <w:sz w:val="18"/>
                      <w:szCs w:val="18"/>
                    </w:rPr>
                    <w:t xml:space="preserve"> bajo el límite de emisión establecido en la norma de 400 mg/Nm</w:t>
                  </w:r>
                  <w:r w:rsidRPr="00CA1F89">
                    <w:rPr>
                      <w:sz w:val="18"/>
                      <w:szCs w:val="18"/>
                      <w:vertAlign w:val="superscript"/>
                    </w:rPr>
                    <w:t>3</w:t>
                  </w:r>
                  <w:r w:rsidRPr="00CA1F89">
                    <w:rPr>
                      <w:sz w:val="18"/>
                      <w:szCs w:val="18"/>
                    </w:rPr>
                    <w:t xml:space="preserve">. </w:t>
                  </w:r>
                  <w:r w:rsidR="00CE18C2" w:rsidRPr="00CA1F89">
                    <w:rPr>
                      <w:sz w:val="18"/>
                      <w:szCs w:val="18"/>
                    </w:rPr>
                    <w:t>(Tabla 9 y Gráfico 7</w:t>
                  </w:r>
                  <w:r w:rsidRPr="00CA1F89">
                    <w:rPr>
                      <w:sz w:val="18"/>
                      <w:szCs w:val="18"/>
                    </w:rPr>
                    <w:t>).</w:t>
                  </w:r>
                </w:p>
              </w:tc>
              <w:tc>
                <w:tcPr>
                  <w:tcW w:w="1269" w:type="pct"/>
                  <w:vMerge/>
                  <w:vAlign w:val="center"/>
                </w:tcPr>
                <w:p w14:paraId="24B7CF8E" w14:textId="77777777" w:rsidR="005F687E" w:rsidRPr="00CA1F89" w:rsidRDefault="005F687E" w:rsidP="005A6D9B">
                  <w:pPr>
                    <w:pStyle w:val="Prrafodelista"/>
                    <w:numPr>
                      <w:ilvl w:val="0"/>
                      <w:numId w:val="2"/>
                    </w:numPr>
                    <w:ind w:left="377"/>
                    <w:rPr>
                      <w:rFonts w:cstheme="minorHAnsi"/>
                      <w:sz w:val="18"/>
                      <w:szCs w:val="18"/>
                      <w:highlight w:val="yellow"/>
                    </w:rPr>
                  </w:pPr>
                </w:p>
              </w:tc>
            </w:tr>
            <w:tr w:rsidR="005F687E" w:rsidRPr="00CA1F89" w14:paraId="19861345" w14:textId="77777777" w:rsidTr="00FA1400">
              <w:trPr>
                <w:trHeight w:val="729"/>
              </w:trPr>
              <w:tc>
                <w:tcPr>
                  <w:tcW w:w="916" w:type="pct"/>
                  <w:shd w:val="clear" w:color="auto" w:fill="auto"/>
                  <w:vAlign w:val="center"/>
                </w:tcPr>
                <w:p w14:paraId="7B71C61C" w14:textId="77777777" w:rsidR="005F687E" w:rsidRPr="00CA1F89" w:rsidRDefault="005F687E" w:rsidP="005F687E">
                  <w:pPr>
                    <w:widowControl w:val="0"/>
                    <w:overflowPunct w:val="0"/>
                    <w:autoSpaceDE w:val="0"/>
                    <w:autoSpaceDN w:val="0"/>
                    <w:adjustRightInd w:val="0"/>
                    <w:spacing w:after="60" w:line="276" w:lineRule="auto"/>
                    <w:rPr>
                      <w:rFonts w:cstheme="minorHAnsi"/>
                      <w:sz w:val="18"/>
                      <w:szCs w:val="18"/>
                    </w:rPr>
                  </w:pPr>
                  <w:r w:rsidRPr="00CA1F89">
                    <w:rPr>
                      <w:rFonts w:cstheme="minorHAnsi"/>
                      <w:sz w:val="18"/>
                      <w:szCs w:val="18"/>
                    </w:rPr>
                    <w:t>Horas de Apagado (HA)</w:t>
                  </w:r>
                </w:p>
              </w:tc>
              <w:tc>
                <w:tcPr>
                  <w:tcW w:w="1270" w:type="pct"/>
                  <w:shd w:val="clear" w:color="auto" w:fill="auto"/>
                  <w:vAlign w:val="center"/>
                </w:tcPr>
                <w:p w14:paraId="56CA1B34" w14:textId="77777777" w:rsidR="005F687E" w:rsidRPr="00CA1F89" w:rsidRDefault="00116A63" w:rsidP="00116A63">
                  <w:pPr>
                    <w:pStyle w:val="Prrafodelista"/>
                    <w:numPr>
                      <w:ilvl w:val="0"/>
                      <w:numId w:val="7"/>
                    </w:numPr>
                    <w:rPr>
                      <w:sz w:val="18"/>
                      <w:szCs w:val="18"/>
                    </w:rPr>
                  </w:pPr>
                  <w:r w:rsidRPr="00CA1F89">
                    <w:rPr>
                      <w:sz w:val="18"/>
                      <w:szCs w:val="18"/>
                    </w:rPr>
                    <w:t>Se registró un total de 6</w:t>
                  </w:r>
                  <w:r w:rsidR="005F687E" w:rsidRPr="00CA1F89">
                    <w:rPr>
                      <w:sz w:val="18"/>
                      <w:szCs w:val="18"/>
                    </w:rPr>
                    <w:t xml:space="preserve"> Horas de Apagado, </w:t>
                  </w:r>
                  <w:r w:rsidRPr="00CA1F89">
                    <w:rPr>
                      <w:sz w:val="18"/>
                      <w:szCs w:val="18"/>
                    </w:rPr>
                    <w:t>las que no presentaron superación del límite establecido para material particulado (MP) de 50 mg/Nm</w:t>
                  </w:r>
                  <w:r w:rsidRPr="00CA1F89">
                    <w:rPr>
                      <w:sz w:val="18"/>
                      <w:szCs w:val="18"/>
                      <w:vertAlign w:val="superscript"/>
                    </w:rPr>
                    <w:t>3</w:t>
                  </w:r>
                  <w:r w:rsidRPr="00CA1F89">
                    <w:rPr>
                      <w:sz w:val="18"/>
                      <w:szCs w:val="18"/>
                    </w:rPr>
                    <w:t>.</w:t>
                  </w:r>
                </w:p>
              </w:tc>
              <w:tc>
                <w:tcPr>
                  <w:tcW w:w="1545" w:type="pct"/>
                  <w:shd w:val="clear" w:color="auto" w:fill="auto"/>
                  <w:vAlign w:val="center"/>
                </w:tcPr>
                <w:p w14:paraId="22827D9F" w14:textId="77777777" w:rsidR="005F687E" w:rsidRPr="00CA1F89" w:rsidRDefault="00CE18C2" w:rsidP="00CE18C2">
                  <w:pPr>
                    <w:pStyle w:val="Prrafodelista"/>
                    <w:numPr>
                      <w:ilvl w:val="0"/>
                      <w:numId w:val="7"/>
                    </w:numPr>
                    <w:rPr>
                      <w:sz w:val="18"/>
                      <w:szCs w:val="18"/>
                    </w:rPr>
                  </w:pPr>
                  <w:r w:rsidRPr="00CA1F89">
                    <w:rPr>
                      <w:rFonts w:cstheme="minorHAnsi"/>
                      <w:sz w:val="18"/>
                      <w:szCs w:val="18"/>
                    </w:rPr>
                    <w:t>Se registró un total de 6</w:t>
                  </w:r>
                  <w:r w:rsidR="005F687E" w:rsidRPr="00CA1F89">
                    <w:rPr>
                      <w:rFonts w:cstheme="minorHAnsi"/>
                      <w:sz w:val="18"/>
                      <w:szCs w:val="18"/>
                    </w:rPr>
                    <w:t xml:space="preserve"> horas de Apagado,</w:t>
                  </w:r>
                  <w:r w:rsidRPr="00CA1F89">
                    <w:rPr>
                      <w:rFonts w:cstheme="minorHAnsi"/>
                      <w:sz w:val="18"/>
                      <w:szCs w:val="18"/>
                    </w:rPr>
                    <w:t xml:space="preserve"> de las cuales 1 hora se encuentra</w:t>
                  </w:r>
                  <w:r w:rsidR="005F687E" w:rsidRPr="00CA1F89">
                    <w:rPr>
                      <w:rFonts w:cstheme="minorHAnsi"/>
                      <w:sz w:val="18"/>
                      <w:szCs w:val="18"/>
                    </w:rPr>
                    <w:t xml:space="preserve"> </w:t>
                  </w:r>
                  <w:r w:rsidR="005F687E" w:rsidRPr="00CA1F89">
                    <w:rPr>
                      <w:sz w:val="18"/>
                      <w:szCs w:val="18"/>
                    </w:rPr>
                    <w:t xml:space="preserve"> sobre el límite de emisión de SO</w:t>
                  </w:r>
                  <w:r w:rsidR="005F687E" w:rsidRPr="00CA1F89">
                    <w:rPr>
                      <w:sz w:val="18"/>
                      <w:szCs w:val="18"/>
                      <w:vertAlign w:val="subscript"/>
                    </w:rPr>
                    <w:t>2</w:t>
                  </w:r>
                  <w:r w:rsidR="005F687E" w:rsidRPr="00CA1F89">
                    <w:rPr>
                      <w:sz w:val="18"/>
                      <w:szCs w:val="18"/>
                    </w:rPr>
                    <w:t xml:space="preserve"> establecido en la norma de 400 mg/Nm3,</w:t>
                  </w:r>
                  <w:r w:rsidR="005F687E" w:rsidRPr="00CA1F89">
                    <w:rPr>
                      <w:sz w:val="18"/>
                      <w:szCs w:val="18"/>
                      <w:vertAlign w:val="superscript"/>
                    </w:rPr>
                    <w:t xml:space="preserve"> </w:t>
                  </w:r>
                  <w:r w:rsidR="005F687E" w:rsidRPr="00CA1F89">
                    <w:rPr>
                      <w:sz w:val="18"/>
                      <w:szCs w:val="18"/>
                    </w:rPr>
                    <w:t>sin embargo</w:t>
                  </w:r>
                  <w:r w:rsidR="005F687E" w:rsidRPr="00CA1F89">
                    <w:rPr>
                      <w:sz w:val="18"/>
                      <w:szCs w:val="18"/>
                      <w:vertAlign w:val="subscript"/>
                    </w:rPr>
                    <w:t xml:space="preserve"> </w:t>
                  </w:r>
                  <w:r w:rsidR="005F687E" w:rsidRPr="00CA1F89">
                    <w:rPr>
                      <w:rFonts w:cstheme="minorHAnsi"/>
                      <w:sz w:val="18"/>
                      <w:szCs w:val="18"/>
                    </w:rPr>
                    <w:t>esta</w:t>
                  </w:r>
                  <w:r w:rsidRPr="00CA1F89">
                    <w:rPr>
                      <w:rFonts w:cstheme="minorHAnsi"/>
                      <w:sz w:val="18"/>
                      <w:szCs w:val="18"/>
                    </w:rPr>
                    <w:t xml:space="preserve"> hora</w:t>
                  </w:r>
                  <w:r w:rsidR="005F687E" w:rsidRPr="00CA1F89">
                    <w:rPr>
                      <w:sz w:val="18"/>
                      <w:szCs w:val="18"/>
                      <w:vertAlign w:val="subscript"/>
                    </w:rPr>
                    <w:t xml:space="preserve">, </w:t>
                  </w:r>
                  <w:r w:rsidRPr="00CA1F89">
                    <w:rPr>
                      <w:rFonts w:cstheme="minorHAnsi"/>
                      <w:sz w:val="18"/>
                      <w:szCs w:val="18"/>
                    </w:rPr>
                    <w:t>califica</w:t>
                  </w:r>
                  <w:r w:rsidR="005F687E" w:rsidRPr="00CA1F89">
                    <w:rPr>
                      <w:rFonts w:cstheme="minorHAnsi"/>
                      <w:sz w:val="18"/>
                      <w:szCs w:val="18"/>
                    </w:rPr>
                    <w:t xml:space="preserve"> dentro del periodo de excedencia que permite la norma</w:t>
                  </w:r>
                  <w:r w:rsidRPr="00CA1F89">
                    <w:rPr>
                      <w:sz w:val="18"/>
                      <w:szCs w:val="18"/>
                    </w:rPr>
                    <w:t>.</w:t>
                  </w:r>
                  <w:r w:rsidR="005F687E" w:rsidRPr="00CA1F89">
                    <w:rPr>
                      <w:sz w:val="18"/>
                      <w:szCs w:val="18"/>
                      <w:vertAlign w:val="superscript"/>
                    </w:rPr>
                    <w:t xml:space="preserve"> </w:t>
                  </w:r>
                  <w:r w:rsidR="005F687E" w:rsidRPr="00CA1F89">
                    <w:rPr>
                      <w:sz w:val="18"/>
                      <w:szCs w:val="18"/>
                    </w:rPr>
                    <w:t xml:space="preserve"> </w:t>
                  </w:r>
                </w:p>
              </w:tc>
              <w:tc>
                <w:tcPr>
                  <w:tcW w:w="1269" w:type="pct"/>
                  <w:vMerge/>
                  <w:shd w:val="clear" w:color="auto" w:fill="auto"/>
                  <w:vAlign w:val="center"/>
                </w:tcPr>
                <w:p w14:paraId="031A0D8A" w14:textId="77777777" w:rsidR="005F687E" w:rsidRPr="00CA1F89" w:rsidRDefault="005F687E" w:rsidP="005A6D9B">
                  <w:pPr>
                    <w:pStyle w:val="Prrafodelista"/>
                    <w:numPr>
                      <w:ilvl w:val="0"/>
                      <w:numId w:val="7"/>
                    </w:numPr>
                    <w:rPr>
                      <w:sz w:val="18"/>
                      <w:szCs w:val="18"/>
                      <w:highlight w:val="yellow"/>
                    </w:rPr>
                  </w:pPr>
                </w:p>
              </w:tc>
            </w:tr>
            <w:tr w:rsidR="005F687E" w:rsidRPr="00CA1F89" w14:paraId="6973B8D8" w14:textId="77777777" w:rsidTr="00FA1400">
              <w:trPr>
                <w:trHeight w:val="740"/>
              </w:trPr>
              <w:tc>
                <w:tcPr>
                  <w:tcW w:w="916" w:type="pct"/>
                  <w:vAlign w:val="center"/>
                </w:tcPr>
                <w:p w14:paraId="479DF105" w14:textId="77777777" w:rsidR="005F687E" w:rsidRPr="00CA1F89" w:rsidRDefault="005F687E" w:rsidP="005F687E">
                  <w:pPr>
                    <w:spacing w:after="60" w:line="276" w:lineRule="auto"/>
                    <w:rPr>
                      <w:rFonts w:cstheme="minorHAnsi"/>
                      <w:sz w:val="18"/>
                      <w:szCs w:val="18"/>
                    </w:rPr>
                  </w:pPr>
                  <w:r w:rsidRPr="00CA1F89">
                    <w:rPr>
                      <w:rFonts w:cstheme="minorHAnsi"/>
                      <w:sz w:val="18"/>
                      <w:szCs w:val="18"/>
                    </w:rPr>
                    <w:t>Horas de Falla (FA)</w:t>
                  </w:r>
                </w:p>
              </w:tc>
              <w:tc>
                <w:tcPr>
                  <w:tcW w:w="1270" w:type="pct"/>
                  <w:vAlign w:val="center"/>
                </w:tcPr>
                <w:p w14:paraId="11342B14" w14:textId="77777777" w:rsidR="005F687E" w:rsidRPr="00CA1F89" w:rsidRDefault="00E065E4" w:rsidP="005A6D9B">
                  <w:pPr>
                    <w:pStyle w:val="Prrafodelista"/>
                    <w:numPr>
                      <w:ilvl w:val="0"/>
                      <w:numId w:val="2"/>
                    </w:numPr>
                    <w:ind w:left="377" w:hanging="377"/>
                    <w:rPr>
                      <w:rFonts w:cstheme="minorHAnsi"/>
                      <w:sz w:val="18"/>
                      <w:szCs w:val="18"/>
                    </w:rPr>
                  </w:pPr>
                  <w:r w:rsidRPr="00CA1F89">
                    <w:rPr>
                      <w:sz w:val="18"/>
                      <w:szCs w:val="18"/>
                    </w:rPr>
                    <w:t>Se registraron un total de 7 horas de falla, las cuales se encuentran bajo el límite de emisión de MP de 50 mg/Nm3.</w:t>
                  </w:r>
                </w:p>
              </w:tc>
              <w:tc>
                <w:tcPr>
                  <w:tcW w:w="1545" w:type="pct"/>
                  <w:vAlign w:val="center"/>
                </w:tcPr>
                <w:p w14:paraId="19656513" w14:textId="77777777" w:rsidR="005F687E" w:rsidRPr="00CA1F89" w:rsidRDefault="00CE18C2" w:rsidP="00636CD1">
                  <w:pPr>
                    <w:pStyle w:val="Prrafodelista"/>
                    <w:numPr>
                      <w:ilvl w:val="0"/>
                      <w:numId w:val="2"/>
                    </w:numPr>
                    <w:ind w:left="377" w:hanging="377"/>
                    <w:rPr>
                      <w:rFonts w:cstheme="minorHAnsi"/>
                      <w:sz w:val="18"/>
                      <w:szCs w:val="18"/>
                    </w:rPr>
                  </w:pPr>
                  <w:r w:rsidRPr="00CA1F89">
                    <w:rPr>
                      <w:sz w:val="18"/>
                      <w:szCs w:val="18"/>
                    </w:rPr>
                    <w:t>Se registraron un total de 7 horas de falla, las cuales se encuentran bajo el límite de emisión de SO</w:t>
                  </w:r>
                  <w:r w:rsidRPr="00CA1F89">
                    <w:rPr>
                      <w:sz w:val="18"/>
                      <w:szCs w:val="18"/>
                      <w:vertAlign w:val="subscript"/>
                    </w:rPr>
                    <w:t>2</w:t>
                  </w:r>
                  <w:r w:rsidRPr="00CA1F89">
                    <w:rPr>
                      <w:sz w:val="18"/>
                      <w:szCs w:val="18"/>
                    </w:rPr>
                    <w:t xml:space="preserve"> de 400 mg/Nm3.</w:t>
                  </w:r>
                </w:p>
              </w:tc>
              <w:tc>
                <w:tcPr>
                  <w:tcW w:w="1269" w:type="pct"/>
                  <w:vMerge/>
                  <w:vAlign w:val="center"/>
                </w:tcPr>
                <w:p w14:paraId="61E35654" w14:textId="77777777" w:rsidR="005F687E" w:rsidRPr="00CA1F89" w:rsidRDefault="005F687E" w:rsidP="005A6D9B">
                  <w:pPr>
                    <w:pStyle w:val="Prrafodelista"/>
                    <w:numPr>
                      <w:ilvl w:val="0"/>
                      <w:numId w:val="2"/>
                    </w:numPr>
                    <w:ind w:left="377" w:hanging="377"/>
                    <w:rPr>
                      <w:rFonts w:cstheme="minorHAnsi"/>
                      <w:sz w:val="18"/>
                      <w:szCs w:val="18"/>
                      <w:highlight w:val="yellow"/>
                    </w:rPr>
                  </w:pPr>
                </w:p>
              </w:tc>
            </w:tr>
            <w:tr w:rsidR="005F687E" w:rsidRPr="00CA1F89" w14:paraId="2645CA28" w14:textId="77777777" w:rsidTr="00FA1400">
              <w:trPr>
                <w:trHeight w:val="719"/>
              </w:trPr>
              <w:tc>
                <w:tcPr>
                  <w:tcW w:w="916" w:type="pct"/>
                  <w:vAlign w:val="center"/>
                </w:tcPr>
                <w:p w14:paraId="178718A1" w14:textId="77777777" w:rsidR="005F687E" w:rsidRPr="00CA1F89" w:rsidRDefault="005F687E" w:rsidP="005F687E">
                  <w:pPr>
                    <w:spacing w:after="60" w:line="276" w:lineRule="auto"/>
                    <w:rPr>
                      <w:rFonts w:cstheme="minorHAnsi"/>
                      <w:sz w:val="18"/>
                      <w:szCs w:val="18"/>
                    </w:rPr>
                  </w:pPr>
                  <w:r w:rsidRPr="00CA1F89">
                    <w:rPr>
                      <w:rFonts w:cstheme="minorHAnsi"/>
                      <w:sz w:val="18"/>
                      <w:szCs w:val="18"/>
                    </w:rPr>
                    <w:t>Horas de Detención Programadas (DP) y Horas Disponibles Sin Despacho (DSD).</w:t>
                  </w:r>
                </w:p>
              </w:tc>
              <w:tc>
                <w:tcPr>
                  <w:tcW w:w="1270" w:type="pct"/>
                  <w:vAlign w:val="center"/>
                </w:tcPr>
                <w:p w14:paraId="34C88A04" w14:textId="77777777" w:rsidR="005F687E" w:rsidRPr="00CA1F89" w:rsidRDefault="005F687E" w:rsidP="005A6D9B">
                  <w:pPr>
                    <w:pStyle w:val="Prrafodelista"/>
                    <w:numPr>
                      <w:ilvl w:val="0"/>
                      <w:numId w:val="2"/>
                    </w:numPr>
                    <w:ind w:left="360"/>
                    <w:rPr>
                      <w:rFonts w:cstheme="minorHAnsi"/>
                      <w:sz w:val="18"/>
                      <w:szCs w:val="18"/>
                    </w:rPr>
                  </w:pPr>
                  <w:r w:rsidRPr="00CA1F89">
                    <w:rPr>
                      <w:sz w:val="18"/>
                      <w:szCs w:val="18"/>
                    </w:rPr>
                    <w:t>Si bien la norma no regula el cumplimiento de los límites de emisión durante estas horas de estado de la UGE, se revisaron los datos reportados, constatándose que no presentan inconsistencias.</w:t>
                  </w:r>
                </w:p>
              </w:tc>
              <w:tc>
                <w:tcPr>
                  <w:tcW w:w="1545" w:type="pct"/>
                  <w:vAlign w:val="center"/>
                </w:tcPr>
                <w:p w14:paraId="0C6397C5" w14:textId="77777777" w:rsidR="005F687E" w:rsidRPr="00CA1F89" w:rsidRDefault="00D409DA" w:rsidP="00636CD1">
                  <w:pPr>
                    <w:pStyle w:val="Prrafodelista"/>
                    <w:numPr>
                      <w:ilvl w:val="0"/>
                      <w:numId w:val="2"/>
                    </w:numPr>
                    <w:ind w:left="377"/>
                    <w:rPr>
                      <w:sz w:val="18"/>
                      <w:szCs w:val="18"/>
                    </w:rPr>
                  </w:pPr>
                  <w:r w:rsidRPr="00CA1F89">
                    <w:rPr>
                      <w:sz w:val="18"/>
                      <w:szCs w:val="18"/>
                    </w:rPr>
                    <w:t>Si bien la norma no regula el cumplimiento de los límites de emisión durante estas horas de estado de la UGE, se revisaron los datos reportados, constatándose que no presentan inconsistencias.</w:t>
                  </w:r>
                </w:p>
              </w:tc>
              <w:tc>
                <w:tcPr>
                  <w:tcW w:w="1269" w:type="pct"/>
                  <w:vAlign w:val="center"/>
                </w:tcPr>
                <w:p w14:paraId="63C20BA6" w14:textId="77777777" w:rsidR="005F687E" w:rsidRPr="00CA1F89" w:rsidRDefault="00353E54" w:rsidP="004826D9">
                  <w:pPr>
                    <w:pStyle w:val="Prrafodelista"/>
                    <w:numPr>
                      <w:ilvl w:val="0"/>
                      <w:numId w:val="2"/>
                    </w:numPr>
                    <w:ind w:left="377" w:right="397"/>
                    <w:rPr>
                      <w:sz w:val="18"/>
                      <w:szCs w:val="18"/>
                    </w:rPr>
                  </w:pPr>
                  <w:r w:rsidRPr="00CA1F89">
                    <w:rPr>
                      <w:sz w:val="18"/>
                      <w:szCs w:val="18"/>
                    </w:rPr>
                    <w:t>Si bien la norma no regula el cumplimiento de los límites de emisión durante estas horas de estado de la UGE, se revisaron los datos reportados, constatándose que no presentan inconsistencias.</w:t>
                  </w:r>
                </w:p>
              </w:tc>
            </w:tr>
          </w:tbl>
          <w:p w14:paraId="5E6914C1" w14:textId="47A80E34" w:rsidR="00B928F1" w:rsidRPr="00CA1F89" w:rsidRDefault="00F5685E" w:rsidP="00B928F1">
            <w:pPr>
              <w:rPr>
                <w:b/>
                <w:sz w:val="18"/>
                <w:szCs w:val="18"/>
              </w:rPr>
            </w:pPr>
            <w:r w:rsidRPr="00CA1F89">
              <w:rPr>
                <w:b/>
                <w:sz w:val="18"/>
                <w:szCs w:val="18"/>
              </w:rPr>
              <w:t xml:space="preserve">De acuerdo a los antecedentes, durante el </w:t>
            </w:r>
            <w:r w:rsidR="00DF3D48" w:rsidRPr="00CA1F89">
              <w:rPr>
                <w:b/>
                <w:sz w:val="18"/>
                <w:szCs w:val="18"/>
              </w:rPr>
              <w:t>4</w:t>
            </w:r>
            <w:r w:rsidR="00FA1400">
              <w:rPr>
                <w:b/>
                <w:sz w:val="18"/>
                <w:szCs w:val="18"/>
              </w:rPr>
              <w:t>°</w:t>
            </w:r>
            <w:r w:rsidRPr="00CA1F89">
              <w:rPr>
                <w:b/>
                <w:sz w:val="18"/>
                <w:szCs w:val="18"/>
              </w:rPr>
              <w:t xml:space="preserve"> trimestre la fuente fu</w:t>
            </w:r>
            <w:r w:rsidR="00B928F1" w:rsidRPr="00CA1F89">
              <w:rPr>
                <w:b/>
                <w:sz w:val="18"/>
                <w:szCs w:val="18"/>
              </w:rPr>
              <w:t>ncionó bajo el límite aplicable, para los parámetros de MP, SO</w:t>
            </w:r>
            <w:r w:rsidR="00B928F1" w:rsidRPr="00CA1F89">
              <w:rPr>
                <w:b/>
                <w:sz w:val="18"/>
                <w:szCs w:val="18"/>
                <w:vertAlign w:val="subscript"/>
              </w:rPr>
              <w:t>2</w:t>
            </w:r>
            <w:r w:rsidR="00B928F1" w:rsidRPr="00CA1F89">
              <w:rPr>
                <w:b/>
                <w:sz w:val="18"/>
                <w:szCs w:val="18"/>
              </w:rPr>
              <w:t xml:space="preserve"> y NOx.</w:t>
            </w:r>
          </w:p>
          <w:p w14:paraId="004E211C" w14:textId="77777777" w:rsidR="00F5685E" w:rsidRPr="00CA1F89" w:rsidRDefault="00F5685E" w:rsidP="004C3DB6">
            <w:pPr>
              <w:rPr>
                <w:b/>
                <w:sz w:val="18"/>
                <w:szCs w:val="18"/>
              </w:rPr>
            </w:pPr>
          </w:p>
          <w:p w14:paraId="5058DF5A" w14:textId="77777777" w:rsidR="00F5685E" w:rsidRPr="00CA1F89" w:rsidRDefault="00F5685E" w:rsidP="004C3DB6">
            <w:pPr>
              <w:rPr>
                <w:sz w:val="18"/>
                <w:szCs w:val="18"/>
              </w:rPr>
            </w:pPr>
          </w:p>
        </w:tc>
      </w:tr>
    </w:tbl>
    <w:p w14:paraId="6EB2EA68" w14:textId="77777777" w:rsidR="00F5685E" w:rsidRPr="00402697" w:rsidRDefault="00F5685E" w:rsidP="00F5685E">
      <w:pPr>
        <w:jc w:val="left"/>
        <w:rPr>
          <w:rFonts w:cstheme="minorHAnsi"/>
          <w:b/>
          <w:color w:val="000000" w:themeColor="text1"/>
          <w:sz w:val="14"/>
          <w:szCs w:val="24"/>
        </w:rPr>
        <w:sectPr w:rsidR="00F5685E" w:rsidRPr="00402697" w:rsidSect="00A70F8F">
          <w:pgSz w:w="15840" w:h="12240" w:orient="landscape"/>
          <w:pgMar w:top="1134" w:right="1134" w:bottom="1134" w:left="1134" w:header="709" w:footer="709" w:gutter="0"/>
          <w:cols w:space="708"/>
          <w:docGrid w:linePitch="360"/>
        </w:sectPr>
      </w:pPr>
    </w:p>
    <w:p w14:paraId="60D7772A" w14:textId="77777777" w:rsidR="00F5685E" w:rsidRPr="0025129B" w:rsidRDefault="00F5685E" w:rsidP="00F5685E"/>
    <w:tbl>
      <w:tblPr>
        <w:tblW w:w="12044" w:type="dxa"/>
        <w:jc w:val="center"/>
        <w:tblLayout w:type="fixed"/>
        <w:tblCellMar>
          <w:left w:w="70" w:type="dxa"/>
          <w:right w:w="70" w:type="dxa"/>
        </w:tblCellMar>
        <w:tblLook w:val="04A0" w:firstRow="1" w:lastRow="0" w:firstColumn="1" w:lastColumn="0" w:noHBand="0" w:noVBand="1"/>
      </w:tblPr>
      <w:tblGrid>
        <w:gridCol w:w="5950"/>
        <w:gridCol w:w="6094"/>
      </w:tblGrid>
      <w:tr w:rsidR="00140379" w:rsidRPr="00012C02" w14:paraId="2EDDA17F" w14:textId="77777777" w:rsidTr="00140379">
        <w:trPr>
          <w:trHeight w:val="302"/>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0368F0" w14:textId="77777777" w:rsidR="00140379" w:rsidRPr="00012C02" w:rsidRDefault="00140379" w:rsidP="00140379">
            <w:pPr>
              <w:jc w:val="center"/>
              <w:rPr>
                <w:rFonts w:eastAsia="Times New Roman"/>
                <w:b/>
                <w:bCs/>
                <w:color w:val="000000"/>
                <w:sz w:val="20"/>
                <w:szCs w:val="20"/>
                <w:lang w:eastAsia="es-CL"/>
              </w:rPr>
            </w:pPr>
            <w:r w:rsidRPr="00012C02">
              <w:rPr>
                <w:rFonts w:eastAsia="Times New Roman"/>
                <w:b/>
                <w:bCs/>
                <w:color w:val="000000"/>
                <w:sz w:val="20"/>
                <w:szCs w:val="20"/>
                <w:lang w:eastAsia="es-CL"/>
              </w:rPr>
              <w:t xml:space="preserve">Registros </w:t>
            </w:r>
          </w:p>
        </w:tc>
      </w:tr>
      <w:tr w:rsidR="00140379" w:rsidRPr="00012C02" w14:paraId="498317A6" w14:textId="77777777" w:rsidTr="00140379">
        <w:trPr>
          <w:trHeight w:val="2829"/>
          <w:jc w:val="center"/>
        </w:trPr>
        <w:tc>
          <w:tcPr>
            <w:tcW w:w="2470" w:type="pct"/>
            <w:tcBorders>
              <w:top w:val="nil"/>
              <w:left w:val="single" w:sz="4" w:space="0" w:color="auto"/>
              <w:right w:val="single" w:sz="4" w:space="0" w:color="auto"/>
            </w:tcBorders>
            <w:shd w:val="clear" w:color="auto" w:fill="auto"/>
            <w:noWrap/>
            <w:vAlign w:val="center"/>
            <w:hideMark/>
          </w:tcPr>
          <w:p w14:paraId="0789449B" w14:textId="77777777" w:rsidR="00140379" w:rsidRPr="00012C02" w:rsidRDefault="00F71875" w:rsidP="00140379">
            <w:pPr>
              <w:jc w:val="center"/>
              <w:rPr>
                <w:rFonts w:eastAsia="Times New Roman"/>
                <w:color w:val="000000"/>
                <w:sz w:val="20"/>
                <w:szCs w:val="20"/>
                <w:lang w:eastAsia="es-CL"/>
              </w:rPr>
            </w:pPr>
            <w:r w:rsidRPr="00F71875">
              <w:rPr>
                <w:rFonts w:eastAsia="Times New Roman"/>
                <w:noProof/>
                <w:color w:val="000000"/>
                <w:sz w:val="20"/>
                <w:szCs w:val="20"/>
                <w:lang w:eastAsia="es-CL"/>
              </w:rPr>
              <w:drawing>
                <wp:inline distT="0" distB="0" distL="0" distR="0" wp14:anchorId="7EE24BE7" wp14:editId="4A86C871">
                  <wp:extent cx="3681095" cy="217297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81095" cy="2172970"/>
                          </a:xfrm>
                          <a:prstGeom prst="rect">
                            <a:avLst/>
                          </a:prstGeom>
                          <a:noFill/>
                          <a:ln>
                            <a:noFill/>
                          </a:ln>
                        </pic:spPr>
                      </pic:pic>
                    </a:graphicData>
                  </a:graphic>
                </wp:inline>
              </w:drawing>
            </w:r>
          </w:p>
        </w:tc>
        <w:tc>
          <w:tcPr>
            <w:tcW w:w="2530" w:type="pct"/>
            <w:tcBorders>
              <w:top w:val="nil"/>
              <w:left w:val="single" w:sz="4" w:space="0" w:color="auto"/>
              <w:right w:val="single" w:sz="4" w:space="0" w:color="auto"/>
            </w:tcBorders>
            <w:shd w:val="clear" w:color="auto" w:fill="auto"/>
            <w:vAlign w:val="center"/>
          </w:tcPr>
          <w:p w14:paraId="38199C04" w14:textId="77777777" w:rsidR="00140379" w:rsidRPr="00012C02" w:rsidRDefault="00116A63" w:rsidP="00140379">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2FC463B4" wp14:editId="1C31C344">
                  <wp:extent cx="3747614" cy="2004381"/>
                  <wp:effectExtent l="0" t="0" r="571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58236" cy="2010062"/>
                          </a:xfrm>
                          <a:prstGeom prst="rect">
                            <a:avLst/>
                          </a:prstGeom>
                          <a:noFill/>
                        </pic:spPr>
                      </pic:pic>
                    </a:graphicData>
                  </a:graphic>
                </wp:inline>
              </w:drawing>
            </w:r>
          </w:p>
        </w:tc>
      </w:tr>
      <w:tr w:rsidR="00140379" w:rsidRPr="00012C02" w14:paraId="34987B62" w14:textId="77777777" w:rsidTr="00140379">
        <w:trPr>
          <w:trHeight w:val="302"/>
          <w:jc w:val="center"/>
        </w:trPr>
        <w:tc>
          <w:tcPr>
            <w:tcW w:w="247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2F1F1C" w14:textId="77777777" w:rsidR="00140379" w:rsidRPr="00861438" w:rsidRDefault="00140379" w:rsidP="00140379">
            <w:pPr>
              <w:pStyle w:val="Descripcin"/>
              <w:jc w:val="center"/>
              <w:rPr>
                <w:rFonts w:eastAsia="Times New Roman"/>
                <w:b w:val="0"/>
                <w:color w:val="000000"/>
                <w:sz w:val="16"/>
                <w:szCs w:val="18"/>
                <w:lang w:eastAsia="es-CL"/>
              </w:rPr>
            </w:pPr>
            <w:bookmarkStart w:id="118" w:name="_Toc451782034"/>
            <w:bookmarkStart w:id="119" w:name="_Toc458072436"/>
            <w:r w:rsidRPr="00861438">
              <w:rPr>
                <w:sz w:val="16"/>
              </w:rPr>
              <w:t xml:space="preserve">Tabla </w:t>
            </w:r>
            <w:r>
              <w:rPr>
                <w:sz w:val="16"/>
              </w:rPr>
              <w:t>8</w:t>
            </w:r>
            <w:r w:rsidRPr="00861438">
              <w:rPr>
                <w:sz w:val="16"/>
              </w:rPr>
              <w:t xml:space="preserve">:  </w:t>
            </w:r>
            <w:r w:rsidRPr="00861438">
              <w:rPr>
                <w:b w:val="0"/>
                <w:sz w:val="16"/>
              </w:rPr>
              <w:t xml:space="preserve">Resumen de promedios Horarios </w:t>
            </w:r>
            <w:r>
              <w:rPr>
                <w:b w:val="0"/>
                <w:sz w:val="16"/>
              </w:rPr>
              <w:t>de Material Particulado (MP) – 4</w:t>
            </w:r>
            <w:r w:rsidRPr="00861438">
              <w:rPr>
                <w:b w:val="0"/>
                <w:sz w:val="16"/>
              </w:rPr>
              <w:t>° Trimestre</w:t>
            </w:r>
            <w:bookmarkEnd w:id="118"/>
            <w:bookmarkEnd w:id="119"/>
          </w:p>
        </w:tc>
        <w:tc>
          <w:tcPr>
            <w:tcW w:w="2530" w:type="pct"/>
            <w:tcBorders>
              <w:top w:val="single" w:sz="4" w:space="0" w:color="auto"/>
              <w:left w:val="single" w:sz="4" w:space="0" w:color="auto"/>
              <w:bottom w:val="single" w:sz="4" w:space="0" w:color="auto"/>
              <w:right w:val="single" w:sz="4" w:space="0" w:color="000000"/>
            </w:tcBorders>
            <w:shd w:val="clear" w:color="auto" w:fill="auto"/>
            <w:vAlign w:val="center"/>
          </w:tcPr>
          <w:p w14:paraId="3BC94CEA" w14:textId="77777777" w:rsidR="00140379" w:rsidRPr="00861438" w:rsidRDefault="00140379" w:rsidP="00140379">
            <w:pPr>
              <w:pStyle w:val="Descripcin"/>
              <w:jc w:val="center"/>
              <w:rPr>
                <w:rFonts w:eastAsia="Times New Roman"/>
                <w:b w:val="0"/>
                <w:color w:val="000000"/>
                <w:sz w:val="16"/>
                <w:szCs w:val="18"/>
                <w:lang w:eastAsia="es-CL"/>
              </w:rPr>
            </w:pPr>
            <w:bookmarkStart w:id="120" w:name="_Toc451782035"/>
            <w:bookmarkStart w:id="121" w:name="_Toc458072437"/>
            <w:r w:rsidRPr="00861438">
              <w:rPr>
                <w:sz w:val="16"/>
                <w:szCs w:val="18"/>
              </w:rPr>
              <w:t>G</w:t>
            </w:r>
            <w:r w:rsidR="0018546E">
              <w:rPr>
                <w:sz w:val="16"/>
                <w:szCs w:val="18"/>
              </w:rPr>
              <w:t>ráfico 6</w:t>
            </w:r>
            <w:r w:rsidRPr="00861438">
              <w:rPr>
                <w:sz w:val="16"/>
                <w:szCs w:val="18"/>
              </w:rPr>
              <w:t xml:space="preserve">: </w:t>
            </w:r>
            <w:r w:rsidRPr="00861438">
              <w:rPr>
                <w:b w:val="0"/>
                <w:sz w:val="16"/>
                <w:szCs w:val="18"/>
              </w:rPr>
              <w:t>Datos MP medidos durante las Horas de Régimen (RE)</w:t>
            </w:r>
            <w:bookmarkEnd w:id="120"/>
            <w:bookmarkEnd w:id="121"/>
          </w:p>
        </w:tc>
      </w:tr>
      <w:tr w:rsidR="00140379" w:rsidRPr="00012C02" w14:paraId="189AFD68" w14:textId="77777777" w:rsidTr="00140379">
        <w:trPr>
          <w:trHeight w:val="2817"/>
          <w:jc w:val="center"/>
        </w:trPr>
        <w:tc>
          <w:tcPr>
            <w:tcW w:w="2470" w:type="pct"/>
            <w:tcBorders>
              <w:top w:val="nil"/>
              <w:left w:val="single" w:sz="4" w:space="0" w:color="auto"/>
              <w:right w:val="single" w:sz="4" w:space="0" w:color="auto"/>
            </w:tcBorders>
            <w:shd w:val="clear" w:color="auto" w:fill="auto"/>
            <w:noWrap/>
            <w:vAlign w:val="center"/>
            <w:hideMark/>
          </w:tcPr>
          <w:p w14:paraId="58C2384A" w14:textId="77777777" w:rsidR="00140379" w:rsidRPr="00012C02" w:rsidRDefault="000466E8" w:rsidP="00140379">
            <w:pPr>
              <w:jc w:val="center"/>
              <w:rPr>
                <w:rFonts w:cstheme="minorHAnsi"/>
                <w:b/>
                <w:sz w:val="18"/>
                <w:szCs w:val="20"/>
              </w:rPr>
            </w:pPr>
            <w:r w:rsidRPr="000466E8">
              <w:rPr>
                <w:rFonts w:eastAsia="Times New Roman"/>
                <w:noProof/>
                <w:color w:val="000000"/>
                <w:sz w:val="20"/>
                <w:szCs w:val="20"/>
                <w:lang w:eastAsia="es-CL"/>
              </w:rPr>
              <w:drawing>
                <wp:inline distT="0" distB="0" distL="0" distR="0" wp14:anchorId="3C1CB722" wp14:editId="34AA6C5E">
                  <wp:extent cx="3776345" cy="223266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76345" cy="2232660"/>
                          </a:xfrm>
                          <a:prstGeom prst="rect">
                            <a:avLst/>
                          </a:prstGeom>
                          <a:noFill/>
                          <a:ln>
                            <a:noFill/>
                          </a:ln>
                        </pic:spPr>
                      </pic:pic>
                    </a:graphicData>
                  </a:graphic>
                </wp:inline>
              </w:drawing>
            </w:r>
          </w:p>
        </w:tc>
        <w:tc>
          <w:tcPr>
            <w:tcW w:w="2530" w:type="pct"/>
            <w:tcBorders>
              <w:top w:val="nil"/>
              <w:left w:val="single" w:sz="4" w:space="0" w:color="auto"/>
              <w:right w:val="single" w:sz="4" w:space="0" w:color="auto"/>
            </w:tcBorders>
            <w:shd w:val="clear" w:color="auto" w:fill="auto"/>
            <w:vAlign w:val="center"/>
          </w:tcPr>
          <w:p w14:paraId="2DF658FC" w14:textId="77777777" w:rsidR="00140379" w:rsidRPr="00012C02" w:rsidRDefault="00140379" w:rsidP="00140379">
            <w:pPr>
              <w:jc w:val="center"/>
              <w:rPr>
                <w:rFonts w:cstheme="minorHAnsi"/>
                <w:b/>
                <w:sz w:val="18"/>
                <w:szCs w:val="20"/>
              </w:rPr>
            </w:pPr>
          </w:p>
          <w:p w14:paraId="5EC076D0" w14:textId="77777777" w:rsidR="00140379" w:rsidRPr="00012C02" w:rsidRDefault="000466E8" w:rsidP="00140379">
            <w:pPr>
              <w:jc w:val="center"/>
              <w:rPr>
                <w:rFonts w:cstheme="minorHAnsi"/>
                <w:b/>
                <w:sz w:val="18"/>
                <w:szCs w:val="20"/>
              </w:rPr>
            </w:pPr>
            <w:r>
              <w:rPr>
                <w:rFonts w:cstheme="minorHAnsi"/>
                <w:b/>
                <w:noProof/>
                <w:sz w:val="18"/>
                <w:szCs w:val="20"/>
                <w:lang w:eastAsia="es-CL"/>
              </w:rPr>
              <w:drawing>
                <wp:inline distT="0" distB="0" distL="0" distR="0" wp14:anchorId="090C23E6" wp14:editId="31C9E88D">
                  <wp:extent cx="3792879" cy="202859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04741" cy="2034934"/>
                          </a:xfrm>
                          <a:prstGeom prst="rect">
                            <a:avLst/>
                          </a:prstGeom>
                          <a:noFill/>
                        </pic:spPr>
                      </pic:pic>
                    </a:graphicData>
                  </a:graphic>
                </wp:inline>
              </w:drawing>
            </w:r>
          </w:p>
        </w:tc>
      </w:tr>
      <w:tr w:rsidR="00140379" w:rsidRPr="00012C02" w14:paraId="0D31DAFA" w14:textId="77777777" w:rsidTr="00140379">
        <w:trPr>
          <w:trHeight w:val="370"/>
          <w:jc w:val="center"/>
        </w:trPr>
        <w:tc>
          <w:tcPr>
            <w:tcW w:w="247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F82B38" w14:textId="77777777" w:rsidR="00140379" w:rsidRPr="00861438" w:rsidRDefault="00140379" w:rsidP="00140379">
            <w:pPr>
              <w:pStyle w:val="Descripcin"/>
              <w:jc w:val="center"/>
              <w:rPr>
                <w:rFonts w:eastAsia="Times New Roman"/>
                <w:b w:val="0"/>
                <w:color w:val="000000"/>
                <w:sz w:val="16"/>
                <w:szCs w:val="18"/>
                <w:lang w:eastAsia="es-CL"/>
              </w:rPr>
            </w:pPr>
            <w:bookmarkStart w:id="122" w:name="_Toc451782036"/>
            <w:bookmarkStart w:id="123" w:name="_Toc458072438"/>
            <w:r>
              <w:rPr>
                <w:sz w:val="16"/>
              </w:rPr>
              <w:t>Tabla 9</w:t>
            </w:r>
            <w:r w:rsidRPr="00861438">
              <w:rPr>
                <w:sz w:val="16"/>
              </w:rPr>
              <w:t xml:space="preserve">:  </w:t>
            </w:r>
            <w:r w:rsidRPr="00861438">
              <w:rPr>
                <w:b w:val="0"/>
                <w:sz w:val="16"/>
              </w:rPr>
              <w:t>Resumen de promedios Horarios de Dióxido de Azufre (SO</w:t>
            </w:r>
            <w:r w:rsidRPr="00861438">
              <w:rPr>
                <w:b w:val="0"/>
                <w:sz w:val="16"/>
                <w:vertAlign w:val="subscript"/>
              </w:rPr>
              <w:t>2</w:t>
            </w:r>
            <w:r w:rsidRPr="00861438">
              <w:rPr>
                <w:b w:val="0"/>
                <w:sz w:val="16"/>
              </w:rPr>
              <w:t xml:space="preserve">) – </w:t>
            </w:r>
            <w:r>
              <w:rPr>
                <w:b w:val="0"/>
                <w:sz w:val="16"/>
              </w:rPr>
              <w:t>4</w:t>
            </w:r>
            <w:r w:rsidRPr="00861438">
              <w:rPr>
                <w:b w:val="0"/>
                <w:sz w:val="16"/>
              </w:rPr>
              <w:t>° Trimestre</w:t>
            </w:r>
            <w:bookmarkEnd w:id="122"/>
            <w:bookmarkEnd w:id="123"/>
          </w:p>
        </w:tc>
        <w:tc>
          <w:tcPr>
            <w:tcW w:w="2530" w:type="pct"/>
            <w:tcBorders>
              <w:top w:val="single" w:sz="4" w:space="0" w:color="auto"/>
              <w:left w:val="single" w:sz="4" w:space="0" w:color="auto"/>
              <w:bottom w:val="single" w:sz="4" w:space="0" w:color="auto"/>
              <w:right w:val="single" w:sz="4" w:space="0" w:color="000000"/>
            </w:tcBorders>
            <w:shd w:val="clear" w:color="auto" w:fill="auto"/>
            <w:vAlign w:val="center"/>
          </w:tcPr>
          <w:p w14:paraId="279EABCF" w14:textId="77777777" w:rsidR="00140379" w:rsidRPr="00861438" w:rsidRDefault="00140379" w:rsidP="00140379">
            <w:pPr>
              <w:pStyle w:val="Descripcin"/>
              <w:jc w:val="center"/>
              <w:rPr>
                <w:rFonts w:eastAsia="Times New Roman"/>
                <w:b w:val="0"/>
                <w:color w:val="000000"/>
                <w:sz w:val="16"/>
                <w:szCs w:val="18"/>
                <w:lang w:eastAsia="es-CL"/>
              </w:rPr>
            </w:pPr>
            <w:bookmarkStart w:id="124" w:name="_Toc451782037"/>
            <w:bookmarkStart w:id="125" w:name="_Toc458072439"/>
            <w:r w:rsidRPr="00861438">
              <w:rPr>
                <w:sz w:val="16"/>
                <w:szCs w:val="18"/>
              </w:rPr>
              <w:t xml:space="preserve">Gráfico </w:t>
            </w:r>
            <w:r w:rsidR="0018546E">
              <w:rPr>
                <w:sz w:val="16"/>
                <w:szCs w:val="18"/>
              </w:rPr>
              <w:t>7</w:t>
            </w:r>
            <w:r w:rsidRPr="00861438">
              <w:rPr>
                <w:sz w:val="16"/>
                <w:szCs w:val="18"/>
              </w:rPr>
              <w:t xml:space="preserve">: </w:t>
            </w:r>
            <w:r w:rsidRPr="00861438">
              <w:rPr>
                <w:b w:val="0"/>
                <w:sz w:val="16"/>
                <w:szCs w:val="18"/>
              </w:rPr>
              <w:t>Datos SO</w:t>
            </w:r>
            <w:r w:rsidRPr="00861438">
              <w:rPr>
                <w:b w:val="0"/>
                <w:sz w:val="16"/>
                <w:szCs w:val="18"/>
                <w:vertAlign w:val="subscript"/>
              </w:rPr>
              <w:t>2</w:t>
            </w:r>
            <w:r w:rsidRPr="00861438">
              <w:rPr>
                <w:b w:val="0"/>
                <w:sz w:val="16"/>
                <w:szCs w:val="18"/>
              </w:rPr>
              <w:t xml:space="preserve"> medidos durante las Horas de Régimen (RE)</w:t>
            </w:r>
            <w:bookmarkEnd w:id="124"/>
            <w:bookmarkEnd w:id="125"/>
          </w:p>
        </w:tc>
      </w:tr>
      <w:tr w:rsidR="00140379" w:rsidRPr="00012C02" w14:paraId="3D5ECFE5" w14:textId="77777777" w:rsidTr="00140379">
        <w:trPr>
          <w:trHeight w:val="37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CAA53D4" w14:textId="77777777" w:rsidR="00140379" w:rsidRDefault="00D33F2D" w:rsidP="00140379">
            <w:pPr>
              <w:pStyle w:val="Descripcin"/>
              <w:jc w:val="center"/>
              <w:rPr>
                <w:szCs w:val="18"/>
              </w:rPr>
            </w:pPr>
            <w:bookmarkStart w:id="126" w:name="_Toc452026208"/>
            <w:bookmarkStart w:id="127" w:name="_Toc453854712"/>
            <w:bookmarkStart w:id="128" w:name="_Toc455054181"/>
            <w:bookmarkStart w:id="129" w:name="_Toc458072440"/>
            <w:r w:rsidRPr="00D33F2D">
              <w:rPr>
                <w:noProof/>
                <w:szCs w:val="18"/>
                <w:lang w:eastAsia="es-CL"/>
              </w:rPr>
              <w:drawing>
                <wp:inline distT="0" distB="0" distL="0" distR="0" wp14:anchorId="29EB3354" wp14:editId="3F1CE9A5">
                  <wp:extent cx="4619518" cy="2627646"/>
                  <wp:effectExtent l="0" t="0" r="0"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34680" cy="2636270"/>
                          </a:xfrm>
                          <a:prstGeom prst="rect">
                            <a:avLst/>
                          </a:prstGeom>
                          <a:noFill/>
                          <a:ln>
                            <a:noFill/>
                          </a:ln>
                        </pic:spPr>
                      </pic:pic>
                    </a:graphicData>
                  </a:graphic>
                </wp:inline>
              </w:drawing>
            </w:r>
            <w:bookmarkEnd w:id="126"/>
            <w:bookmarkEnd w:id="127"/>
            <w:bookmarkEnd w:id="128"/>
            <w:bookmarkEnd w:id="129"/>
          </w:p>
        </w:tc>
      </w:tr>
      <w:tr w:rsidR="00140379" w:rsidRPr="00012C02" w14:paraId="1B91022D" w14:textId="77777777" w:rsidTr="00140379">
        <w:trPr>
          <w:trHeight w:val="37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95A62E6" w14:textId="77777777" w:rsidR="00140379" w:rsidRPr="00D33F2D" w:rsidRDefault="00140379" w:rsidP="00140379">
            <w:pPr>
              <w:pStyle w:val="Descripcin"/>
              <w:jc w:val="center"/>
              <w:rPr>
                <w:sz w:val="16"/>
                <w:szCs w:val="16"/>
              </w:rPr>
            </w:pPr>
            <w:bookmarkStart w:id="130" w:name="_Toc451782039"/>
            <w:bookmarkStart w:id="131" w:name="_Toc458072441"/>
            <w:r w:rsidRPr="00D33F2D">
              <w:rPr>
                <w:sz w:val="16"/>
                <w:szCs w:val="16"/>
              </w:rPr>
              <w:t xml:space="preserve">Tabla 10:  </w:t>
            </w:r>
            <w:r w:rsidRPr="00D33F2D">
              <w:rPr>
                <w:b w:val="0"/>
                <w:sz w:val="16"/>
                <w:szCs w:val="16"/>
              </w:rPr>
              <w:t>Resumen de promedios Horarios de Óxidos de Nitrógeno (NO</w:t>
            </w:r>
            <w:r w:rsidRPr="00A37BC1">
              <w:rPr>
                <w:b w:val="0"/>
                <w:sz w:val="16"/>
                <w:szCs w:val="16"/>
                <w:vertAlign w:val="subscript"/>
              </w:rPr>
              <w:t>X</w:t>
            </w:r>
            <w:r w:rsidRPr="00D33F2D">
              <w:rPr>
                <w:b w:val="0"/>
                <w:sz w:val="16"/>
                <w:szCs w:val="16"/>
              </w:rPr>
              <w:t>) – 4° Trimestre</w:t>
            </w:r>
            <w:bookmarkEnd w:id="130"/>
            <w:bookmarkEnd w:id="131"/>
          </w:p>
        </w:tc>
      </w:tr>
    </w:tbl>
    <w:p w14:paraId="250D2C20" w14:textId="77777777" w:rsidR="00A70F8F" w:rsidRDefault="00A70F8F">
      <w:pPr>
        <w:jc w:val="left"/>
        <w:rPr>
          <w:rFonts w:cstheme="minorHAnsi"/>
          <w:b/>
          <w:sz w:val="24"/>
          <w:szCs w:val="20"/>
        </w:rPr>
      </w:pPr>
    </w:p>
    <w:p w14:paraId="05628ED0" w14:textId="77777777" w:rsidR="007A498A" w:rsidRDefault="007A498A">
      <w:pPr>
        <w:jc w:val="left"/>
        <w:rPr>
          <w:rFonts w:cstheme="minorHAnsi"/>
          <w:b/>
          <w:sz w:val="24"/>
          <w:szCs w:val="20"/>
        </w:rPr>
        <w:sectPr w:rsidR="007A498A" w:rsidSect="00A70F8F">
          <w:pgSz w:w="15840" w:h="12240" w:orient="landscape"/>
          <w:pgMar w:top="1134" w:right="1134" w:bottom="1134" w:left="1134" w:header="709" w:footer="709" w:gutter="0"/>
          <w:cols w:space="708"/>
          <w:docGrid w:linePitch="360"/>
        </w:sectPr>
      </w:pPr>
    </w:p>
    <w:p w14:paraId="310D641B" w14:textId="77777777" w:rsidR="007A498A" w:rsidRDefault="007A498A">
      <w:pPr>
        <w:jc w:val="left"/>
        <w:rPr>
          <w:rFonts w:cstheme="minorHAnsi"/>
          <w:b/>
          <w:sz w:val="24"/>
          <w:szCs w:val="20"/>
        </w:rPr>
      </w:pPr>
    </w:p>
    <w:p w14:paraId="69C62F88" w14:textId="595E30CB" w:rsidR="007A498A" w:rsidRPr="00FA5FDF" w:rsidRDefault="007A498A" w:rsidP="007A498A">
      <w:pPr>
        <w:pStyle w:val="Ttulo2"/>
      </w:pPr>
      <w:bookmarkStart w:id="132" w:name="_Toc449000952"/>
      <w:bookmarkStart w:id="133" w:name="_Toc451782040"/>
      <w:bookmarkStart w:id="134" w:name="_Toc458072442"/>
      <w:r w:rsidRPr="00623139">
        <w:t>Consolidado anual de datos reportados para la evaluación del Parámetro NO</w:t>
      </w:r>
      <w:r w:rsidR="002B7023" w:rsidRPr="002B7023">
        <w:rPr>
          <w:vertAlign w:val="subscript"/>
        </w:rPr>
        <w:t>X</w:t>
      </w:r>
      <w:r w:rsidRPr="00623139">
        <w:t>.</w:t>
      </w:r>
      <w:bookmarkEnd w:id="132"/>
      <w:bookmarkEnd w:id="133"/>
      <w:bookmarkEnd w:id="134"/>
    </w:p>
    <w:tbl>
      <w:tblPr>
        <w:tblStyle w:val="Tablaconcuadrcula"/>
        <w:tblW w:w="5000" w:type="pct"/>
        <w:tblLook w:val="04A0" w:firstRow="1" w:lastRow="0" w:firstColumn="1" w:lastColumn="0" w:noHBand="0" w:noVBand="1"/>
      </w:tblPr>
      <w:tblGrid>
        <w:gridCol w:w="9962"/>
      </w:tblGrid>
      <w:tr w:rsidR="007A498A" w:rsidRPr="007C06B7" w14:paraId="4005B6DC" w14:textId="77777777" w:rsidTr="00D33F2D">
        <w:trPr>
          <w:trHeight w:val="319"/>
        </w:trPr>
        <w:tc>
          <w:tcPr>
            <w:tcW w:w="5000" w:type="pct"/>
            <w:tcBorders>
              <w:bottom w:val="single" w:sz="4" w:space="0" w:color="auto"/>
            </w:tcBorders>
          </w:tcPr>
          <w:p w14:paraId="731A586F" w14:textId="77777777" w:rsidR="007A498A" w:rsidRPr="009A036D" w:rsidRDefault="007A498A" w:rsidP="00D33F2D">
            <w:r w:rsidRPr="009A036D">
              <w:rPr>
                <w:b/>
              </w:rPr>
              <w:t xml:space="preserve">Exigencia (s): </w:t>
            </w:r>
            <w:r w:rsidRPr="009A036D">
              <w:t xml:space="preserve"> </w:t>
            </w:r>
          </w:p>
          <w:p w14:paraId="54BF86F8" w14:textId="77777777" w:rsidR="007A498A" w:rsidRPr="009A036D" w:rsidRDefault="007A498A" w:rsidP="005A6D9B">
            <w:pPr>
              <w:pStyle w:val="Prrafodelista"/>
              <w:numPr>
                <w:ilvl w:val="0"/>
                <w:numId w:val="6"/>
              </w:numPr>
              <w:ind w:left="426"/>
              <w:rPr>
                <w:sz w:val="18"/>
                <w:szCs w:val="18"/>
              </w:rPr>
            </w:pPr>
            <w:r w:rsidRPr="009A036D">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sidRPr="009A036D">
              <w:rPr>
                <w:sz w:val="18"/>
                <w:szCs w:val="18"/>
                <w:vertAlign w:val="subscript"/>
              </w:rPr>
              <w:t>2</w:t>
            </w:r>
            <w:r w:rsidRPr="009A036D">
              <w:rPr>
                <w:sz w:val="18"/>
                <w:szCs w:val="18"/>
              </w:rPr>
              <w:t xml:space="preserve"> o NOx con anterioridad a esta fecha y de 5 años en aquellas zonas que no se encuentren declaradas como latentes o saturadas por dichos contaminantes.</w:t>
            </w:r>
          </w:p>
          <w:p w14:paraId="52A9C09E" w14:textId="77777777" w:rsidR="007A498A" w:rsidRPr="009A036D" w:rsidRDefault="007A498A" w:rsidP="00D33F2D">
            <w:pPr>
              <w:pStyle w:val="Prrafodelista"/>
              <w:ind w:left="426"/>
              <w:rPr>
                <w:sz w:val="18"/>
                <w:szCs w:val="18"/>
              </w:rPr>
            </w:pPr>
            <w:r w:rsidRPr="009A036D">
              <w:rPr>
                <w:sz w:val="18"/>
                <w:szCs w:val="18"/>
              </w:rPr>
              <w:t>Por su parte, las fuentes emisoras nuevas deberán cumplir con los valores límites de emisión de las Tablas Nº 2 y Nº 3 desde la entrada en vigencia del presente decreto.</w:t>
            </w:r>
          </w:p>
          <w:p w14:paraId="554F5626" w14:textId="77777777" w:rsidR="007A498A" w:rsidRPr="009A036D" w:rsidRDefault="007A498A" w:rsidP="00D33F2D">
            <w:pPr>
              <w:pStyle w:val="Prrafodelista"/>
              <w:ind w:left="426"/>
              <w:rPr>
                <w:sz w:val="18"/>
                <w:szCs w:val="18"/>
              </w:rPr>
            </w:pPr>
          </w:p>
          <w:p w14:paraId="5FA8C718" w14:textId="77777777" w:rsidR="007A498A" w:rsidRPr="009A036D" w:rsidRDefault="007A498A" w:rsidP="005A6D9B">
            <w:pPr>
              <w:pStyle w:val="Prrafodelista"/>
              <w:numPr>
                <w:ilvl w:val="0"/>
                <w:numId w:val="6"/>
              </w:numPr>
              <w:ind w:left="426"/>
              <w:rPr>
                <w:sz w:val="18"/>
                <w:szCs w:val="18"/>
              </w:rPr>
            </w:pPr>
            <w:r w:rsidRPr="009A036D">
              <w:rPr>
                <w:sz w:val="18"/>
                <w:szCs w:val="18"/>
              </w:rPr>
              <w:t>Artículo 12° del D.S. N°13/2011: “Los titulares de las fuentes emisoras presentarán… un reporte del monitoreo continuo de emisiones, trimestralmente, durante un año calendario,…”</w:t>
            </w:r>
          </w:p>
          <w:p w14:paraId="68EAD502" w14:textId="77777777" w:rsidR="007A498A" w:rsidRPr="009A036D" w:rsidRDefault="007A498A" w:rsidP="00D33F2D">
            <w:pPr>
              <w:pStyle w:val="Prrafodelista"/>
              <w:ind w:left="426"/>
              <w:rPr>
                <w:sz w:val="18"/>
                <w:szCs w:val="18"/>
              </w:rPr>
            </w:pPr>
          </w:p>
          <w:p w14:paraId="13FAA025" w14:textId="77777777" w:rsidR="007A498A" w:rsidRPr="009A036D" w:rsidRDefault="007A498A" w:rsidP="005A6D9B">
            <w:pPr>
              <w:numPr>
                <w:ilvl w:val="0"/>
                <w:numId w:val="6"/>
              </w:numPr>
              <w:ind w:left="426"/>
              <w:contextualSpacing/>
              <w:rPr>
                <w:sz w:val="18"/>
                <w:szCs w:val="18"/>
              </w:rPr>
            </w:pPr>
            <w:r w:rsidRPr="009A036D">
              <w:rPr>
                <w:sz w:val="18"/>
                <w:szCs w:val="18"/>
              </w:rPr>
              <w:t>Circular IN.AD.N°1/2015 “Interpretación administrativa del Decreto N°13, de 2011, MMA, Norma de emisión para centrales termoeléctricas de reemplazo de Circular N°2, de 18 de diciembre de 2013” (…) 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10DE6CEF" w14:textId="77777777" w:rsidR="007A498A" w:rsidRPr="00DE74EC" w:rsidRDefault="007A498A" w:rsidP="00D33F2D">
            <w:pPr>
              <w:tabs>
                <w:tab w:val="left" w:pos="6034"/>
              </w:tabs>
              <w:rPr>
                <w:sz w:val="18"/>
                <w:szCs w:val="18"/>
                <w:highlight w:val="yellow"/>
              </w:rPr>
            </w:pPr>
            <w:r w:rsidRPr="009A036D">
              <w:rPr>
                <w:sz w:val="18"/>
                <w:szCs w:val="18"/>
              </w:rPr>
              <w:tab/>
            </w:r>
          </w:p>
        </w:tc>
      </w:tr>
      <w:tr w:rsidR="007A498A" w:rsidRPr="009C13E0" w14:paraId="5A5B4811" w14:textId="77777777" w:rsidTr="00D33F2D">
        <w:trPr>
          <w:trHeight w:val="627"/>
        </w:trPr>
        <w:tc>
          <w:tcPr>
            <w:tcW w:w="5000" w:type="pct"/>
          </w:tcPr>
          <w:p w14:paraId="3644EBF1" w14:textId="77777777" w:rsidR="007A498A" w:rsidRPr="00DE74EC" w:rsidRDefault="007A498A" w:rsidP="00D33F2D">
            <w:pPr>
              <w:pStyle w:val="Prrafodelista"/>
              <w:rPr>
                <w:highlight w:val="yellow"/>
              </w:rPr>
            </w:pPr>
          </w:p>
          <w:p w14:paraId="0D1C441C" w14:textId="77777777" w:rsidR="007A498A" w:rsidRPr="00DE74EC" w:rsidRDefault="00D33F2D" w:rsidP="00D33F2D">
            <w:pPr>
              <w:pStyle w:val="Prrafodelista"/>
              <w:rPr>
                <w:highlight w:val="yellow"/>
              </w:rPr>
            </w:pPr>
            <w:r w:rsidRPr="00D33F2D">
              <w:rPr>
                <w:noProof/>
                <w:lang w:eastAsia="es-CL"/>
              </w:rPr>
              <w:drawing>
                <wp:inline distT="0" distB="0" distL="0" distR="0" wp14:anchorId="533C2765" wp14:editId="45C04055">
                  <wp:extent cx="5427155" cy="3084898"/>
                  <wp:effectExtent l="0" t="0" r="254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44369" cy="3094683"/>
                          </a:xfrm>
                          <a:prstGeom prst="rect">
                            <a:avLst/>
                          </a:prstGeom>
                          <a:noFill/>
                          <a:ln>
                            <a:noFill/>
                          </a:ln>
                        </pic:spPr>
                      </pic:pic>
                    </a:graphicData>
                  </a:graphic>
                </wp:inline>
              </w:drawing>
            </w:r>
          </w:p>
          <w:p w14:paraId="106DAB8F" w14:textId="77777777" w:rsidR="007A498A" w:rsidRPr="00DE74EC" w:rsidRDefault="007A498A" w:rsidP="00D33F2D">
            <w:pPr>
              <w:pStyle w:val="Prrafodelista"/>
              <w:rPr>
                <w:highlight w:val="yellow"/>
              </w:rPr>
            </w:pPr>
          </w:p>
        </w:tc>
      </w:tr>
      <w:tr w:rsidR="007A498A" w:rsidRPr="009C13E0" w14:paraId="486BCC4E" w14:textId="77777777" w:rsidTr="00D33F2D">
        <w:trPr>
          <w:trHeight w:val="281"/>
        </w:trPr>
        <w:tc>
          <w:tcPr>
            <w:tcW w:w="5000" w:type="pct"/>
          </w:tcPr>
          <w:p w14:paraId="7AE89A13" w14:textId="77777777" w:rsidR="007A498A" w:rsidRPr="00DE74EC" w:rsidRDefault="007A498A" w:rsidP="00D33F2D">
            <w:pPr>
              <w:pStyle w:val="Descripcin"/>
              <w:jc w:val="center"/>
              <w:outlineLvl w:val="1"/>
              <w:rPr>
                <w:highlight w:val="yellow"/>
              </w:rPr>
            </w:pPr>
            <w:bookmarkStart w:id="135" w:name="_Toc449000953"/>
            <w:bookmarkStart w:id="136" w:name="_Toc451782041"/>
            <w:bookmarkStart w:id="137" w:name="_Toc458072443"/>
            <w:r w:rsidRPr="00FA5FDF">
              <w:t xml:space="preserve">Tabla 11: </w:t>
            </w:r>
            <w:r w:rsidRPr="00FA5FDF">
              <w:rPr>
                <w:b w:val="0"/>
              </w:rPr>
              <w:t>Consolidado de promedios Horarios de Óxidos de Nitrógeno (NOx)</w:t>
            </w:r>
            <w:bookmarkEnd w:id="135"/>
            <w:bookmarkEnd w:id="136"/>
            <w:bookmarkEnd w:id="137"/>
          </w:p>
        </w:tc>
      </w:tr>
      <w:tr w:rsidR="007A498A" w14:paraId="06ADD6E0" w14:textId="77777777" w:rsidTr="00D33F2D">
        <w:tc>
          <w:tcPr>
            <w:tcW w:w="5000" w:type="pct"/>
          </w:tcPr>
          <w:p w14:paraId="6A899A7C" w14:textId="77777777" w:rsidR="007A498A" w:rsidRPr="0068459D" w:rsidRDefault="007A498A" w:rsidP="00D33F2D">
            <w:pPr>
              <w:jc w:val="left"/>
            </w:pPr>
          </w:p>
          <w:p w14:paraId="3BF87232" w14:textId="77777777" w:rsidR="007A498A" w:rsidRPr="00D665D7" w:rsidRDefault="00D33F2D" w:rsidP="00D33F2D">
            <w:pPr>
              <w:rPr>
                <w:sz w:val="18"/>
                <w:szCs w:val="18"/>
              </w:rPr>
            </w:pPr>
            <w:r w:rsidRPr="00D665D7">
              <w:rPr>
                <w:sz w:val="18"/>
                <w:szCs w:val="18"/>
              </w:rPr>
              <w:t>La fuente presenta el 99</w:t>
            </w:r>
            <w:r w:rsidR="007A498A" w:rsidRPr="00D665D7">
              <w:rPr>
                <w:sz w:val="18"/>
                <w:szCs w:val="18"/>
              </w:rPr>
              <w:t xml:space="preserve">% del total de horas de funcionamiento de conformidad y </w:t>
            </w:r>
            <w:r w:rsidRPr="00D665D7">
              <w:rPr>
                <w:sz w:val="18"/>
                <w:szCs w:val="18"/>
              </w:rPr>
              <w:t>1</w:t>
            </w:r>
            <w:r w:rsidR="007A498A" w:rsidRPr="00D665D7">
              <w:rPr>
                <w:sz w:val="18"/>
                <w:szCs w:val="18"/>
              </w:rPr>
              <w:t>% de horas de inconformidad.</w:t>
            </w:r>
          </w:p>
          <w:p w14:paraId="4541B843" w14:textId="77777777" w:rsidR="007A498A" w:rsidRPr="00D665D7" w:rsidRDefault="007A498A" w:rsidP="00D33F2D">
            <w:pPr>
              <w:rPr>
                <w:sz w:val="18"/>
                <w:szCs w:val="18"/>
              </w:rPr>
            </w:pPr>
          </w:p>
          <w:p w14:paraId="0546C2DA" w14:textId="77777777" w:rsidR="007A498A" w:rsidRPr="00DE74EC" w:rsidRDefault="007A498A" w:rsidP="0068459D">
            <w:pPr>
              <w:rPr>
                <w:highlight w:val="yellow"/>
              </w:rPr>
            </w:pPr>
            <w:r w:rsidRPr="00D665D7">
              <w:rPr>
                <w:sz w:val="18"/>
                <w:szCs w:val="18"/>
              </w:rPr>
              <w:t xml:space="preserve">Por lo tanto la </w:t>
            </w:r>
            <w:r w:rsidRPr="00D665D7">
              <w:rPr>
                <w:b/>
                <w:sz w:val="18"/>
                <w:szCs w:val="18"/>
              </w:rPr>
              <w:t xml:space="preserve">Unidad </w:t>
            </w:r>
            <w:r w:rsidR="0068459D" w:rsidRPr="00D665D7">
              <w:rPr>
                <w:b/>
                <w:sz w:val="18"/>
                <w:szCs w:val="18"/>
              </w:rPr>
              <w:t>I</w:t>
            </w:r>
            <w:r w:rsidRPr="00D665D7">
              <w:rPr>
                <w:b/>
                <w:sz w:val="18"/>
                <w:szCs w:val="18"/>
              </w:rPr>
              <w:t xml:space="preserve"> de</w:t>
            </w:r>
            <w:r w:rsidRPr="00D665D7">
              <w:rPr>
                <w:sz w:val="18"/>
                <w:szCs w:val="18"/>
              </w:rPr>
              <w:t xml:space="preserve"> </w:t>
            </w:r>
            <w:r w:rsidR="0068459D" w:rsidRPr="00D665D7">
              <w:rPr>
                <w:rFonts w:cstheme="minorHAnsi"/>
                <w:b/>
                <w:sz w:val="18"/>
                <w:szCs w:val="18"/>
              </w:rPr>
              <w:t>de la C</w:t>
            </w:r>
            <w:r w:rsidR="00CF3409" w:rsidRPr="00D665D7">
              <w:rPr>
                <w:rFonts w:cstheme="minorHAnsi"/>
                <w:b/>
                <w:sz w:val="18"/>
                <w:szCs w:val="18"/>
              </w:rPr>
              <w:t>entral Termoeléctrica Santa Marí</w:t>
            </w:r>
            <w:r w:rsidR="0068459D" w:rsidRPr="00D665D7">
              <w:rPr>
                <w:rFonts w:cstheme="minorHAnsi"/>
                <w:b/>
                <w:sz w:val="18"/>
                <w:szCs w:val="18"/>
              </w:rPr>
              <w:t>a de Colbún</w:t>
            </w:r>
            <w:r w:rsidR="0068459D" w:rsidRPr="00D665D7">
              <w:rPr>
                <w:b/>
                <w:sz w:val="18"/>
                <w:szCs w:val="18"/>
              </w:rPr>
              <w:t xml:space="preserve"> </w:t>
            </w:r>
            <w:r w:rsidRPr="00D665D7">
              <w:rPr>
                <w:b/>
                <w:sz w:val="18"/>
                <w:szCs w:val="18"/>
              </w:rPr>
              <w:t xml:space="preserve">cumple </w:t>
            </w:r>
            <w:r w:rsidRPr="00D665D7">
              <w:rPr>
                <w:sz w:val="18"/>
                <w:szCs w:val="18"/>
              </w:rPr>
              <w:t xml:space="preserve">con los límites de emisión de NOx, para fuentes existentes, de </w:t>
            </w:r>
            <w:r w:rsidRPr="00D665D7">
              <w:rPr>
                <w:rFonts w:cstheme="minorHAnsi"/>
                <w:sz w:val="18"/>
                <w:szCs w:val="18"/>
              </w:rPr>
              <w:t>500 mg/m</w:t>
            </w:r>
            <w:r w:rsidRPr="00D665D7">
              <w:rPr>
                <w:rFonts w:cstheme="minorHAnsi"/>
                <w:sz w:val="18"/>
                <w:szCs w:val="18"/>
                <w:vertAlign w:val="superscript"/>
              </w:rPr>
              <w:t>3</w:t>
            </w:r>
            <w:r w:rsidR="0068459D" w:rsidRPr="00D665D7">
              <w:rPr>
                <w:rFonts w:cstheme="minorHAnsi"/>
                <w:sz w:val="18"/>
                <w:szCs w:val="18"/>
              </w:rPr>
              <w:t>N (Combustible Carbón Bituminoso</w:t>
            </w:r>
            <w:r w:rsidRPr="00D665D7">
              <w:rPr>
                <w:rFonts w:cstheme="minorHAnsi"/>
                <w:sz w:val="18"/>
                <w:szCs w:val="18"/>
              </w:rPr>
              <w:t>) y 200 mg/m</w:t>
            </w:r>
            <w:r w:rsidRPr="00D665D7">
              <w:rPr>
                <w:rFonts w:cstheme="minorHAnsi"/>
                <w:sz w:val="18"/>
                <w:szCs w:val="18"/>
                <w:vertAlign w:val="superscript"/>
              </w:rPr>
              <w:t>3</w:t>
            </w:r>
            <w:r w:rsidRPr="00D665D7">
              <w:rPr>
                <w:rFonts w:cstheme="minorHAnsi"/>
                <w:sz w:val="18"/>
                <w:szCs w:val="18"/>
              </w:rPr>
              <w:t>N (Combustible petróleo), límites que</w:t>
            </w:r>
            <w:r w:rsidRPr="00D665D7">
              <w:rPr>
                <w:sz w:val="18"/>
                <w:szCs w:val="18"/>
              </w:rPr>
              <w:t xml:space="preserve"> se evalúan en base a promedios horarios y durante un año calendario.</w:t>
            </w:r>
          </w:p>
        </w:tc>
      </w:tr>
    </w:tbl>
    <w:p w14:paraId="56191342" w14:textId="77777777" w:rsidR="00E05261" w:rsidRDefault="00E05261">
      <w:pPr>
        <w:jc w:val="left"/>
        <w:rPr>
          <w:rFonts w:cstheme="minorHAnsi"/>
          <w:b/>
          <w:sz w:val="24"/>
          <w:szCs w:val="20"/>
        </w:rPr>
      </w:pPr>
    </w:p>
    <w:p w14:paraId="1B04BA8C" w14:textId="77777777" w:rsidR="00E05261" w:rsidRDefault="00E05261">
      <w:pPr>
        <w:jc w:val="left"/>
        <w:rPr>
          <w:rFonts w:cstheme="minorHAnsi"/>
          <w:b/>
          <w:sz w:val="24"/>
          <w:szCs w:val="20"/>
        </w:rPr>
      </w:pPr>
      <w:r>
        <w:rPr>
          <w:rFonts w:cstheme="minorHAnsi"/>
          <w:b/>
          <w:sz w:val="24"/>
          <w:szCs w:val="20"/>
        </w:rPr>
        <w:br w:type="page"/>
      </w:r>
    </w:p>
    <w:p w14:paraId="1F755218" w14:textId="77777777" w:rsidR="007A498A" w:rsidRDefault="007A498A">
      <w:pPr>
        <w:jc w:val="left"/>
        <w:rPr>
          <w:rFonts w:cstheme="minorHAnsi"/>
          <w:b/>
          <w:sz w:val="24"/>
          <w:szCs w:val="20"/>
        </w:rPr>
      </w:pPr>
    </w:p>
    <w:p w14:paraId="72DB3643" w14:textId="77777777" w:rsidR="00E05261" w:rsidRDefault="00E05261">
      <w:pPr>
        <w:jc w:val="left"/>
        <w:rPr>
          <w:rFonts w:cstheme="minorHAnsi"/>
          <w:b/>
          <w:sz w:val="24"/>
          <w:szCs w:val="20"/>
        </w:rPr>
      </w:pPr>
    </w:p>
    <w:p w14:paraId="5EBD967C" w14:textId="77777777" w:rsidR="00E05261" w:rsidRDefault="00E05261" w:rsidP="00E05261">
      <w:pPr>
        <w:pStyle w:val="Ttulo2"/>
      </w:pPr>
      <w:bookmarkStart w:id="138" w:name="_Toc458072444"/>
      <w:r>
        <w:t>Resultados Evaluación Semestral del Cumplimiento del Límite de Emisión de Hg.</w:t>
      </w:r>
      <w:bookmarkEnd w:id="138"/>
    </w:p>
    <w:p w14:paraId="2A42ED7D" w14:textId="77777777" w:rsidR="00E05261" w:rsidRDefault="00E05261" w:rsidP="00E05261"/>
    <w:tbl>
      <w:tblPr>
        <w:tblStyle w:val="Tablaconcuadrcula"/>
        <w:tblW w:w="0" w:type="auto"/>
        <w:tblLook w:val="04A0" w:firstRow="1" w:lastRow="0" w:firstColumn="1" w:lastColumn="0" w:noHBand="0" w:noVBand="1"/>
      </w:tblPr>
      <w:tblGrid>
        <w:gridCol w:w="9962"/>
      </w:tblGrid>
      <w:tr w:rsidR="00E05261" w14:paraId="181FC5D9" w14:textId="77777777" w:rsidTr="00A112DC">
        <w:tc>
          <w:tcPr>
            <w:tcW w:w="9962" w:type="dxa"/>
          </w:tcPr>
          <w:p w14:paraId="649D911A" w14:textId="77777777" w:rsidR="00E05261" w:rsidRDefault="00E05261" w:rsidP="00A112DC">
            <w:pPr>
              <w:rPr>
                <w:b/>
              </w:rPr>
            </w:pPr>
            <w:r>
              <w:rPr>
                <w:b/>
              </w:rPr>
              <w:t>Exigencia (s):</w:t>
            </w:r>
          </w:p>
          <w:p w14:paraId="0BD4713C" w14:textId="77777777" w:rsidR="00E05261" w:rsidRPr="00D504A1" w:rsidRDefault="00E05261" w:rsidP="00A112DC">
            <w:pPr>
              <w:pStyle w:val="Prrafodelista"/>
              <w:numPr>
                <w:ilvl w:val="0"/>
                <w:numId w:val="6"/>
              </w:numPr>
              <w:ind w:left="426"/>
              <w:rPr>
                <w:sz w:val="18"/>
                <w:szCs w:val="18"/>
              </w:rPr>
            </w:pPr>
            <w:r w:rsidRPr="006F5EE6">
              <w:rPr>
                <w:sz w:val="18"/>
                <w:szCs w:val="18"/>
              </w:rPr>
              <w:t xml:space="preserve">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SO2 o NOx con anterioridad a esta fecha y de 5 años en aquellas </w:t>
            </w:r>
            <w:r w:rsidRPr="00D504A1">
              <w:rPr>
                <w:sz w:val="18"/>
                <w:szCs w:val="18"/>
              </w:rPr>
              <w:t>zonas que no se encuentren declaradas como latentes o saturadas por dichos contaminantes.</w:t>
            </w:r>
          </w:p>
          <w:p w14:paraId="7008B5A7" w14:textId="77777777" w:rsidR="00E05261" w:rsidRPr="00D504A1" w:rsidRDefault="00E05261" w:rsidP="00A112DC">
            <w:pPr>
              <w:pStyle w:val="Prrafodelista"/>
              <w:ind w:left="426"/>
              <w:rPr>
                <w:sz w:val="18"/>
                <w:szCs w:val="18"/>
              </w:rPr>
            </w:pPr>
            <w:r w:rsidRPr="00D504A1">
              <w:rPr>
                <w:sz w:val="18"/>
                <w:szCs w:val="18"/>
              </w:rPr>
              <w:t>Por su parte, las fuentes emisoras nuevas deberán cumplir con los valores límites de emisión de las Tablas Nº 2 y Nº 3 desde la entrada en vigencia del presente decreto.</w:t>
            </w:r>
          </w:p>
          <w:p w14:paraId="192DC3FA" w14:textId="77777777" w:rsidR="00E05261" w:rsidRPr="00D504A1" w:rsidRDefault="00E05261" w:rsidP="00A112DC">
            <w:pPr>
              <w:pStyle w:val="Prrafodelista"/>
              <w:spacing w:after="200" w:line="276" w:lineRule="auto"/>
              <w:ind w:left="709"/>
              <w:rPr>
                <w:rFonts w:cstheme="minorHAnsi"/>
              </w:rPr>
            </w:pPr>
          </w:p>
          <w:p w14:paraId="0BC40E7D" w14:textId="77777777" w:rsidR="00E05261" w:rsidRPr="00D504A1" w:rsidRDefault="00E05261" w:rsidP="00A112DC">
            <w:pPr>
              <w:pStyle w:val="Prrafodelista"/>
              <w:numPr>
                <w:ilvl w:val="0"/>
                <w:numId w:val="5"/>
              </w:numPr>
              <w:spacing w:after="200" w:line="276" w:lineRule="auto"/>
              <w:ind w:left="454" w:hanging="425"/>
              <w:rPr>
                <w:rFonts w:cstheme="minorHAnsi"/>
              </w:rPr>
            </w:pPr>
            <w:r w:rsidRPr="00D504A1">
              <w:rPr>
                <w:rFonts w:cstheme="minorHAnsi"/>
                <w:sz w:val="18"/>
                <w:szCs w:val="18"/>
              </w:rPr>
              <w:t xml:space="preserve">Circular IN.AD.N°1/2015 “Interpretación administrativa del Decreto N°13, de 2011, MMA, Norma de emisión para centrales termoeléctricas de reemplazo de Circular N°2, de 18 de diciembre de 2013” (…) </w:t>
            </w:r>
            <w:r w:rsidRPr="00D504A1">
              <w:rPr>
                <w:sz w:val="18"/>
                <w:szCs w:val="18"/>
              </w:rPr>
              <w:t>Para el caso de la norma de emisión de Hg, el valor límite se evaluará a lo menos una vez cada 6 meses durante un año calendario y se considerará sobrepasado cuando alguno de los valores exceda el valor límite de emisión. Para fuentes existentes, la primera medición deberá realizarse antes que se cumpla el plazo de 6 meses desde la entrada en vigencia del límite de emisión, es decir, antes del 23 de diciembre de 2015. La siguiente medición debe realizarse antes que se cumpla el plazo de meses desde la medición anterior.</w:t>
            </w:r>
          </w:p>
          <w:p w14:paraId="7B6C7B84" w14:textId="77777777" w:rsidR="00E05261" w:rsidRDefault="00E05261" w:rsidP="00A112DC">
            <w:pPr>
              <w:rPr>
                <w:b/>
              </w:rPr>
            </w:pPr>
          </w:p>
          <w:p w14:paraId="0BCB7A4E" w14:textId="77777777" w:rsidR="00E05261" w:rsidRPr="00D504A1" w:rsidRDefault="00E05261" w:rsidP="00A112DC">
            <w:pPr>
              <w:rPr>
                <w:b/>
              </w:rPr>
            </w:pPr>
          </w:p>
        </w:tc>
      </w:tr>
      <w:tr w:rsidR="00E05261" w14:paraId="357DD712" w14:textId="77777777" w:rsidTr="00A112DC">
        <w:tc>
          <w:tcPr>
            <w:tcW w:w="9962" w:type="dxa"/>
          </w:tcPr>
          <w:tbl>
            <w:tblPr>
              <w:tblW w:w="9071" w:type="dxa"/>
              <w:jc w:val="center"/>
              <w:tblCellMar>
                <w:left w:w="70" w:type="dxa"/>
                <w:right w:w="70" w:type="dxa"/>
              </w:tblCellMar>
              <w:tblLook w:val="04A0" w:firstRow="1" w:lastRow="0" w:firstColumn="1" w:lastColumn="0" w:noHBand="0" w:noVBand="1"/>
            </w:tblPr>
            <w:tblGrid>
              <w:gridCol w:w="321"/>
              <w:gridCol w:w="1346"/>
              <w:gridCol w:w="2065"/>
              <w:gridCol w:w="2356"/>
              <w:gridCol w:w="1505"/>
              <w:gridCol w:w="1478"/>
            </w:tblGrid>
            <w:tr w:rsidR="00E05261" w:rsidRPr="00D504A1" w14:paraId="150161CB" w14:textId="77777777" w:rsidTr="001E0C90">
              <w:trPr>
                <w:trHeight w:val="300"/>
                <w:jc w:val="center"/>
              </w:trPr>
              <w:tc>
                <w:tcPr>
                  <w:tcW w:w="9071" w:type="dxa"/>
                  <w:gridSpan w:val="6"/>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5F5E290" w14:textId="77777777" w:rsidR="00E05261" w:rsidRPr="00D504A1" w:rsidRDefault="00E05261" w:rsidP="00A112DC">
                  <w:pPr>
                    <w:jc w:val="center"/>
                    <w:rPr>
                      <w:rFonts w:ascii="Calibri" w:eastAsia="Times New Roman" w:hAnsi="Calibri"/>
                      <w:b/>
                      <w:bCs/>
                      <w:color w:val="000000"/>
                      <w:sz w:val="18"/>
                      <w:szCs w:val="18"/>
                      <w:lang w:eastAsia="es-CL"/>
                    </w:rPr>
                  </w:pPr>
                  <w:r w:rsidRPr="00D504A1">
                    <w:rPr>
                      <w:rFonts w:ascii="Calibri" w:eastAsia="Times New Roman" w:hAnsi="Calibri"/>
                      <w:b/>
                      <w:bCs/>
                      <w:color w:val="000000"/>
                      <w:sz w:val="18"/>
                      <w:szCs w:val="18"/>
                      <w:lang w:eastAsia="es-CL"/>
                    </w:rPr>
                    <w:t>Hg</w:t>
                  </w:r>
                </w:p>
              </w:tc>
            </w:tr>
            <w:tr w:rsidR="00E05261" w:rsidRPr="00D504A1" w14:paraId="45DB6059" w14:textId="77777777" w:rsidTr="001E0C90">
              <w:trPr>
                <w:trHeight w:val="720"/>
                <w:jc w:val="center"/>
              </w:trPr>
              <w:tc>
                <w:tcPr>
                  <w:tcW w:w="321" w:type="dxa"/>
                  <w:tcBorders>
                    <w:top w:val="nil"/>
                    <w:left w:val="single" w:sz="4" w:space="0" w:color="auto"/>
                    <w:bottom w:val="single" w:sz="4" w:space="0" w:color="auto"/>
                    <w:right w:val="single" w:sz="4" w:space="0" w:color="auto"/>
                  </w:tcBorders>
                  <w:shd w:val="clear" w:color="000000" w:fill="D0CECE"/>
                  <w:noWrap/>
                  <w:vAlign w:val="center"/>
                  <w:hideMark/>
                </w:tcPr>
                <w:p w14:paraId="7111540D" w14:textId="77777777" w:rsidR="00E05261" w:rsidRPr="00D504A1" w:rsidRDefault="00E05261" w:rsidP="00A112DC">
                  <w:pPr>
                    <w:jc w:val="center"/>
                    <w:rPr>
                      <w:rFonts w:ascii="Calibri" w:eastAsia="Times New Roman" w:hAnsi="Calibri"/>
                      <w:b/>
                      <w:bCs/>
                      <w:color w:val="000000"/>
                      <w:sz w:val="18"/>
                      <w:szCs w:val="18"/>
                      <w:lang w:eastAsia="es-CL"/>
                    </w:rPr>
                  </w:pPr>
                  <w:r w:rsidRPr="00D504A1">
                    <w:rPr>
                      <w:rFonts w:ascii="Calibri" w:eastAsia="Times New Roman" w:hAnsi="Calibri"/>
                      <w:b/>
                      <w:bCs/>
                      <w:color w:val="000000"/>
                      <w:sz w:val="18"/>
                      <w:szCs w:val="18"/>
                      <w:lang w:eastAsia="es-CL"/>
                    </w:rPr>
                    <w:t>N°</w:t>
                  </w:r>
                </w:p>
              </w:tc>
              <w:tc>
                <w:tcPr>
                  <w:tcW w:w="1346" w:type="dxa"/>
                  <w:tcBorders>
                    <w:top w:val="nil"/>
                    <w:left w:val="nil"/>
                    <w:bottom w:val="single" w:sz="4" w:space="0" w:color="auto"/>
                    <w:right w:val="single" w:sz="4" w:space="0" w:color="auto"/>
                  </w:tcBorders>
                  <w:shd w:val="clear" w:color="000000" w:fill="E7E6E6"/>
                  <w:vAlign w:val="center"/>
                  <w:hideMark/>
                </w:tcPr>
                <w:p w14:paraId="40D2767A" w14:textId="77777777" w:rsidR="00E05261" w:rsidRPr="00D504A1" w:rsidRDefault="00E05261" w:rsidP="00A112DC">
                  <w:pPr>
                    <w:jc w:val="center"/>
                    <w:rPr>
                      <w:rFonts w:ascii="Calibri" w:eastAsia="Times New Roman" w:hAnsi="Calibri"/>
                      <w:b/>
                      <w:bCs/>
                      <w:color w:val="000000"/>
                      <w:sz w:val="18"/>
                      <w:szCs w:val="18"/>
                      <w:lang w:eastAsia="es-CL"/>
                    </w:rPr>
                  </w:pPr>
                  <w:r w:rsidRPr="00D504A1">
                    <w:rPr>
                      <w:rFonts w:ascii="Calibri" w:eastAsia="Times New Roman" w:hAnsi="Calibri"/>
                      <w:b/>
                      <w:bCs/>
                      <w:color w:val="000000"/>
                      <w:sz w:val="18"/>
                      <w:szCs w:val="18"/>
                      <w:lang w:eastAsia="es-CL"/>
                    </w:rPr>
                    <w:t>Fecha Muestreo</w:t>
                  </w:r>
                </w:p>
              </w:tc>
              <w:tc>
                <w:tcPr>
                  <w:tcW w:w="2065" w:type="dxa"/>
                  <w:tcBorders>
                    <w:top w:val="nil"/>
                    <w:left w:val="nil"/>
                    <w:bottom w:val="single" w:sz="4" w:space="0" w:color="auto"/>
                    <w:right w:val="single" w:sz="4" w:space="0" w:color="auto"/>
                  </w:tcBorders>
                  <w:shd w:val="clear" w:color="000000" w:fill="E7E6E6"/>
                  <w:vAlign w:val="center"/>
                  <w:hideMark/>
                </w:tcPr>
                <w:p w14:paraId="6517F49E" w14:textId="77777777" w:rsidR="00E05261" w:rsidRPr="00D504A1" w:rsidRDefault="00E05261" w:rsidP="00A112DC">
                  <w:pPr>
                    <w:jc w:val="center"/>
                    <w:rPr>
                      <w:rFonts w:ascii="Calibri" w:eastAsia="Times New Roman" w:hAnsi="Calibri"/>
                      <w:b/>
                      <w:bCs/>
                      <w:color w:val="000000"/>
                      <w:sz w:val="18"/>
                      <w:szCs w:val="18"/>
                      <w:lang w:eastAsia="es-CL"/>
                    </w:rPr>
                  </w:pPr>
                  <w:r w:rsidRPr="00D504A1">
                    <w:rPr>
                      <w:rFonts w:ascii="Calibri" w:eastAsia="Times New Roman" w:hAnsi="Calibri"/>
                      <w:b/>
                      <w:bCs/>
                      <w:color w:val="000000"/>
                      <w:sz w:val="18"/>
                      <w:szCs w:val="18"/>
                      <w:lang w:eastAsia="es-CL"/>
                    </w:rPr>
                    <w:t>Resultado Medición (mg/Nm</w:t>
                  </w:r>
                  <w:r w:rsidRPr="00D504A1">
                    <w:rPr>
                      <w:rFonts w:ascii="Calibri" w:eastAsia="Times New Roman" w:hAnsi="Calibri"/>
                      <w:b/>
                      <w:bCs/>
                      <w:color w:val="000000"/>
                      <w:sz w:val="18"/>
                      <w:szCs w:val="18"/>
                      <w:vertAlign w:val="superscript"/>
                      <w:lang w:eastAsia="es-CL"/>
                    </w:rPr>
                    <w:t>3</w:t>
                  </w:r>
                  <w:r w:rsidRPr="00D504A1">
                    <w:rPr>
                      <w:rFonts w:ascii="Calibri" w:eastAsia="Times New Roman" w:hAnsi="Calibri"/>
                      <w:b/>
                      <w:bCs/>
                      <w:color w:val="000000"/>
                      <w:sz w:val="18"/>
                      <w:szCs w:val="18"/>
                      <w:lang w:eastAsia="es-CL"/>
                    </w:rPr>
                    <w:t>) Base Seca</w:t>
                  </w:r>
                </w:p>
              </w:tc>
              <w:tc>
                <w:tcPr>
                  <w:tcW w:w="2356" w:type="dxa"/>
                  <w:tcBorders>
                    <w:top w:val="nil"/>
                    <w:left w:val="nil"/>
                    <w:bottom w:val="single" w:sz="4" w:space="0" w:color="auto"/>
                    <w:right w:val="single" w:sz="4" w:space="0" w:color="auto"/>
                  </w:tcBorders>
                  <w:shd w:val="clear" w:color="000000" w:fill="E7E6E6"/>
                  <w:vAlign w:val="center"/>
                  <w:hideMark/>
                </w:tcPr>
                <w:p w14:paraId="63104A7B" w14:textId="77777777" w:rsidR="00E05261" w:rsidRPr="00D504A1" w:rsidRDefault="00E05261" w:rsidP="00A112DC">
                  <w:pPr>
                    <w:jc w:val="center"/>
                    <w:rPr>
                      <w:rFonts w:ascii="Calibri" w:eastAsia="Times New Roman" w:hAnsi="Calibri"/>
                      <w:b/>
                      <w:bCs/>
                      <w:color w:val="000000"/>
                      <w:sz w:val="18"/>
                      <w:szCs w:val="18"/>
                      <w:lang w:eastAsia="es-CL"/>
                    </w:rPr>
                  </w:pPr>
                  <w:r w:rsidRPr="00D504A1">
                    <w:rPr>
                      <w:rFonts w:ascii="Calibri" w:eastAsia="Times New Roman" w:hAnsi="Calibri"/>
                      <w:b/>
                      <w:bCs/>
                      <w:color w:val="000000"/>
                      <w:sz w:val="18"/>
                      <w:szCs w:val="18"/>
                      <w:lang w:eastAsia="es-CL"/>
                    </w:rPr>
                    <w:t>Límite Cumplimiento (0,1 mg/Nm</w:t>
                  </w:r>
                  <w:r w:rsidRPr="00D504A1">
                    <w:rPr>
                      <w:rFonts w:ascii="Calibri" w:eastAsia="Times New Roman" w:hAnsi="Calibri"/>
                      <w:b/>
                      <w:bCs/>
                      <w:color w:val="000000"/>
                      <w:sz w:val="18"/>
                      <w:szCs w:val="18"/>
                      <w:vertAlign w:val="superscript"/>
                      <w:lang w:eastAsia="es-CL"/>
                    </w:rPr>
                    <w:t>3</w:t>
                  </w:r>
                  <w:r w:rsidRPr="00D504A1">
                    <w:rPr>
                      <w:rFonts w:ascii="Calibri" w:eastAsia="Times New Roman" w:hAnsi="Calibri"/>
                      <w:b/>
                      <w:bCs/>
                      <w:color w:val="000000"/>
                      <w:sz w:val="18"/>
                      <w:szCs w:val="18"/>
                      <w:lang w:eastAsia="es-CL"/>
                    </w:rPr>
                    <w:t>) Cumple/No Cumple</w:t>
                  </w:r>
                </w:p>
              </w:tc>
              <w:tc>
                <w:tcPr>
                  <w:tcW w:w="1505" w:type="dxa"/>
                  <w:tcBorders>
                    <w:top w:val="nil"/>
                    <w:left w:val="nil"/>
                    <w:bottom w:val="single" w:sz="4" w:space="0" w:color="auto"/>
                    <w:right w:val="single" w:sz="4" w:space="0" w:color="auto"/>
                  </w:tcBorders>
                  <w:shd w:val="clear" w:color="000000" w:fill="E7E6E6"/>
                  <w:vAlign w:val="center"/>
                  <w:hideMark/>
                </w:tcPr>
                <w:p w14:paraId="03063EE8" w14:textId="77777777" w:rsidR="00E05261" w:rsidRPr="00D504A1" w:rsidRDefault="00E05261" w:rsidP="00A112DC">
                  <w:pPr>
                    <w:jc w:val="center"/>
                    <w:rPr>
                      <w:rFonts w:ascii="Calibri" w:eastAsia="Times New Roman" w:hAnsi="Calibri"/>
                      <w:b/>
                      <w:bCs/>
                      <w:color w:val="000000"/>
                      <w:sz w:val="18"/>
                      <w:szCs w:val="18"/>
                      <w:lang w:eastAsia="es-CL"/>
                    </w:rPr>
                  </w:pPr>
                  <w:r w:rsidRPr="00D504A1">
                    <w:rPr>
                      <w:rFonts w:ascii="Calibri" w:eastAsia="Times New Roman" w:hAnsi="Calibri"/>
                      <w:b/>
                      <w:bCs/>
                      <w:color w:val="000000"/>
                      <w:sz w:val="18"/>
                      <w:szCs w:val="18"/>
                      <w:lang w:eastAsia="es-CL"/>
                    </w:rPr>
                    <w:t>Medición Fuera/ Dentro Plazo</w:t>
                  </w:r>
                </w:p>
              </w:tc>
              <w:tc>
                <w:tcPr>
                  <w:tcW w:w="1478" w:type="dxa"/>
                  <w:tcBorders>
                    <w:top w:val="nil"/>
                    <w:left w:val="nil"/>
                    <w:bottom w:val="single" w:sz="4" w:space="0" w:color="auto"/>
                    <w:right w:val="single" w:sz="4" w:space="0" w:color="auto"/>
                  </w:tcBorders>
                  <w:shd w:val="clear" w:color="000000" w:fill="E7E6E6"/>
                  <w:vAlign w:val="center"/>
                  <w:hideMark/>
                </w:tcPr>
                <w:p w14:paraId="21A8052D" w14:textId="77777777" w:rsidR="00E05261" w:rsidRPr="00D504A1" w:rsidRDefault="00E05261" w:rsidP="00A112DC">
                  <w:pPr>
                    <w:jc w:val="center"/>
                    <w:rPr>
                      <w:rFonts w:ascii="Calibri" w:eastAsia="Times New Roman" w:hAnsi="Calibri"/>
                      <w:b/>
                      <w:bCs/>
                      <w:color w:val="000000"/>
                      <w:sz w:val="18"/>
                      <w:szCs w:val="18"/>
                      <w:lang w:eastAsia="es-CL"/>
                    </w:rPr>
                  </w:pPr>
                  <w:r w:rsidRPr="00D504A1">
                    <w:rPr>
                      <w:rFonts w:ascii="Calibri" w:eastAsia="Times New Roman" w:hAnsi="Calibri"/>
                      <w:b/>
                      <w:bCs/>
                      <w:color w:val="000000"/>
                      <w:sz w:val="18"/>
                      <w:szCs w:val="18"/>
                      <w:lang w:eastAsia="es-CL"/>
                    </w:rPr>
                    <w:t>Fecha Límite Próxima Medición</w:t>
                  </w:r>
                </w:p>
              </w:tc>
            </w:tr>
            <w:tr w:rsidR="00E05261" w:rsidRPr="00D504A1" w14:paraId="3FD3DA36" w14:textId="77777777" w:rsidTr="001E0C90">
              <w:trPr>
                <w:trHeight w:val="300"/>
                <w:jc w:val="center"/>
              </w:trPr>
              <w:tc>
                <w:tcPr>
                  <w:tcW w:w="321" w:type="dxa"/>
                  <w:tcBorders>
                    <w:top w:val="nil"/>
                    <w:left w:val="single" w:sz="4" w:space="0" w:color="auto"/>
                    <w:bottom w:val="single" w:sz="4" w:space="0" w:color="auto"/>
                    <w:right w:val="single" w:sz="4" w:space="0" w:color="auto"/>
                  </w:tcBorders>
                  <w:shd w:val="clear" w:color="000000" w:fill="D0CECE"/>
                  <w:noWrap/>
                  <w:vAlign w:val="bottom"/>
                  <w:hideMark/>
                </w:tcPr>
                <w:p w14:paraId="28789E9B" w14:textId="381BA4FD" w:rsidR="00E05261" w:rsidRPr="00D504A1" w:rsidRDefault="001E0C90" w:rsidP="00A112DC">
                  <w:pPr>
                    <w:jc w:val="left"/>
                    <w:rPr>
                      <w:rFonts w:ascii="Calibri" w:eastAsia="Times New Roman" w:hAnsi="Calibri"/>
                      <w:color w:val="000000"/>
                      <w:sz w:val="18"/>
                      <w:szCs w:val="18"/>
                      <w:lang w:eastAsia="es-CL"/>
                    </w:rPr>
                  </w:pPr>
                  <w:r>
                    <w:rPr>
                      <w:rFonts w:ascii="Calibri" w:eastAsia="Times New Roman" w:hAnsi="Calibri"/>
                      <w:color w:val="000000"/>
                      <w:sz w:val="18"/>
                      <w:szCs w:val="18"/>
                      <w:lang w:eastAsia="es-CL"/>
                    </w:rPr>
                    <w:t>1</w:t>
                  </w:r>
                </w:p>
              </w:tc>
              <w:tc>
                <w:tcPr>
                  <w:tcW w:w="1346" w:type="dxa"/>
                  <w:tcBorders>
                    <w:top w:val="nil"/>
                    <w:left w:val="nil"/>
                    <w:bottom w:val="single" w:sz="4" w:space="0" w:color="auto"/>
                    <w:right w:val="single" w:sz="4" w:space="0" w:color="auto"/>
                  </w:tcBorders>
                  <w:shd w:val="clear" w:color="auto" w:fill="auto"/>
                  <w:noWrap/>
                  <w:vAlign w:val="bottom"/>
                  <w:hideMark/>
                </w:tcPr>
                <w:p w14:paraId="366958BB" w14:textId="76A790E6" w:rsidR="00E05261" w:rsidRPr="00D504A1" w:rsidRDefault="00196720" w:rsidP="00A112DC">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19/01/2016</w:t>
                  </w:r>
                </w:p>
              </w:tc>
              <w:tc>
                <w:tcPr>
                  <w:tcW w:w="2065" w:type="dxa"/>
                  <w:tcBorders>
                    <w:top w:val="nil"/>
                    <w:left w:val="nil"/>
                    <w:bottom w:val="single" w:sz="4" w:space="0" w:color="auto"/>
                    <w:right w:val="single" w:sz="4" w:space="0" w:color="auto"/>
                  </w:tcBorders>
                  <w:shd w:val="clear" w:color="auto" w:fill="auto"/>
                  <w:noWrap/>
                  <w:vAlign w:val="bottom"/>
                  <w:hideMark/>
                </w:tcPr>
                <w:p w14:paraId="027DCF29" w14:textId="156EC237" w:rsidR="00E05261" w:rsidRPr="00D504A1" w:rsidRDefault="00196720" w:rsidP="00A112DC">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&lt;0,004</w:t>
                  </w:r>
                </w:p>
              </w:tc>
              <w:tc>
                <w:tcPr>
                  <w:tcW w:w="2356" w:type="dxa"/>
                  <w:tcBorders>
                    <w:top w:val="nil"/>
                    <w:left w:val="nil"/>
                    <w:bottom w:val="single" w:sz="4" w:space="0" w:color="auto"/>
                    <w:right w:val="single" w:sz="4" w:space="0" w:color="auto"/>
                  </w:tcBorders>
                  <w:shd w:val="clear" w:color="auto" w:fill="auto"/>
                  <w:noWrap/>
                  <w:vAlign w:val="bottom"/>
                  <w:hideMark/>
                </w:tcPr>
                <w:p w14:paraId="2F81077A" w14:textId="551D78CB" w:rsidR="00E05261" w:rsidRPr="00D504A1" w:rsidRDefault="00196720" w:rsidP="00A112DC">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Cumple</w:t>
                  </w:r>
                </w:p>
              </w:tc>
              <w:tc>
                <w:tcPr>
                  <w:tcW w:w="1505" w:type="dxa"/>
                  <w:tcBorders>
                    <w:top w:val="nil"/>
                    <w:left w:val="nil"/>
                    <w:bottom w:val="single" w:sz="4" w:space="0" w:color="auto"/>
                    <w:right w:val="single" w:sz="4" w:space="0" w:color="auto"/>
                  </w:tcBorders>
                  <w:shd w:val="clear" w:color="auto" w:fill="auto"/>
                  <w:noWrap/>
                  <w:vAlign w:val="bottom"/>
                  <w:hideMark/>
                </w:tcPr>
                <w:p w14:paraId="040893EA" w14:textId="56238021" w:rsidR="00E05261" w:rsidRPr="00D504A1" w:rsidRDefault="001E0C90" w:rsidP="00A112DC">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w:t>
                  </w:r>
                </w:p>
              </w:tc>
              <w:tc>
                <w:tcPr>
                  <w:tcW w:w="1478" w:type="dxa"/>
                  <w:tcBorders>
                    <w:top w:val="nil"/>
                    <w:left w:val="nil"/>
                    <w:bottom w:val="single" w:sz="4" w:space="0" w:color="auto"/>
                    <w:right w:val="single" w:sz="4" w:space="0" w:color="auto"/>
                  </w:tcBorders>
                  <w:shd w:val="clear" w:color="auto" w:fill="auto"/>
                  <w:noWrap/>
                  <w:vAlign w:val="bottom"/>
                  <w:hideMark/>
                </w:tcPr>
                <w:p w14:paraId="581F3227" w14:textId="10F60556" w:rsidR="00E05261" w:rsidRPr="00D504A1" w:rsidRDefault="001E0C90" w:rsidP="00A112DC">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19/07/2016</w:t>
                  </w:r>
                </w:p>
              </w:tc>
            </w:tr>
          </w:tbl>
          <w:p w14:paraId="3D670D81" w14:textId="77777777" w:rsidR="00E05261" w:rsidRDefault="00E05261" w:rsidP="00A112DC"/>
        </w:tc>
      </w:tr>
      <w:tr w:rsidR="00E05261" w14:paraId="0BFB897A" w14:textId="77777777" w:rsidTr="00A112DC">
        <w:tc>
          <w:tcPr>
            <w:tcW w:w="9962" w:type="dxa"/>
          </w:tcPr>
          <w:p w14:paraId="37B092C6" w14:textId="77777777" w:rsidR="00E05261" w:rsidRDefault="00E05261" w:rsidP="002B7023">
            <w:pPr>
              <w:pStyle w:val="Descripcin"/>
              <w:jc w:val="center"/>
              <w:outlineLvl w:val="1"/>
            </w:pPr>
            <w:bookmarkStart w:id="139" w:name="_Toc458072445"/>
            <w:r>
              <w:t>Tabla 12</w:t>
            </w:r>
            <w:r w:rsidRPr="00FA5FDF">
              <w:t xml:space="preserve">: </w:t>
            </w:r>
            <w:r w:rsidR="00E91787" w:rsidRPr="002B7023">
              <w:rPr>
                <w:b w:val="0"/>
              </w:rPr>
              <w:t>Cumplimiento Límite de Emisión de Hg.</w:t>
            </w:r>
            <w:bookmarkEnd w:id="139"/>
          </w:p>
        </w:tc>
      </w:tr>
      <w:tr w:rsidR="00E05261" w14:paraId="2E2CC63E" w14:textId="77777777" w:rsidTr="00A112DC">
        <w:tc>
          <w:tcPr>
            <w:tcW w:w="9962" w:type="dxa"/>
          </w:tcPr>
          <w:p w14:paraId="4BD5D51A" w14:textId="47FE67A8" w:rsidR="00E05261" w:rsidRDefault="00E05261" w:rsidP="00A112DC">
            <w:pPr>
              <w:rPr>
                <w:rFonts w:ascii="Calibri" w:eastAsia="Times New Roman" w:hAnsi="Calibri"/>
                <w:bCs/>
                <w:color w:val="000000"/>
                <w:lang w:eastAsia="es-CL"/>
              </w:rPr>
            </w:pPr>
          </w:p>
          <w:p w14:paraId="499DDB99" w14:textId="690512F4" w:rsidR="009E41BF" w:rsidRDefault="00E05261" w:rsidP="00A112DC">
            <w:pPr>
              <w:rPr>
                <w:sz w:val="18"/>
                <w:szCs w:val="18"/>
              </w:rPr>
            </w:pPr>
            <w:r w:rsidRPr="00D665D7">
              <w:rPr>
                <w:rFonts w:ascii="Calibri" w:eastAsia="Times New Roman" w:hAnsi="Calibri"/>
                <w:bCs/>
                <w:color w:val="000000"/>
                <w:sz w:val="18"/>
                <w:szCs w:val="18"/>
                <w:lang w:eastAsia="es-CL"/>
              </w:rPr>
              <w:t xml:space="preserve">En virtud de lo anterior, la </w:t>
            </w:r>
            <w:r w:rsidRPr="00D665D7">
              <w:rPr>
                <w:b/>
                <w:sz w:val="18"/>
                <w:szCs w:val="18"/>
              </w:rPr>
              <w:t xml:space="preserve">Unidad I de la Central Termoeléctrica Santa Maria de Colbún </w:t>
            </w:r>
            <w:r w:rsidRPr="00D665D7">
              <w:rPr>
                <w:sz w:val="18"/>
                <w:szCs w:val="18"/>
              </w:rPr>
              <w:t xml:space="preserve">cumple con el límite de emisión para  Mercurio (Hg) de 0,1 </w:t>
            </w:r>
            <w:r w:rsidRPr="00D665D7">
              <w:rPr>
                <w:rFonts w:ascii="Calibri" w:eastAsia="Times New Roman" w:hAnsi="Calibri"/>
                <w:bCs/>
                <w:color w:val="000000"/>
                <w:sz w:val="18"/>
                <w:szCs w:val="18"/>
                <w:lang w:eastAsia="es-CL"/>
              </w:rPr>
              <w:t>mg/Nm</w:t>
            </w:r>
            <w:r w:rsidRPr="00D665D7">
              <w:rPr>
                <w:rFonts w:ascii="Calibri" w:eastAsia="Times New Roman" w:hAnsi="Calibri"/>
                <w:bCs/>
                <w:color w:val="000000"/>
                <w:sz w:val="18"/>
                <w:szCs w:val="18"/>
                <w:vertAlign w:val="superscript"/>
                <w:lang w:eastAsia="es-CL"/>
              </w:rPr>
              <w:t>3</w:t>
            </w:r>
            <w:r w:rsidRPr="00D665D7">
              <w:rPr>
                <w:rFonts w:ascii="Calibri" w:eastAsia="Times New Roman" w:hAnsi="Calibri"/>
                <w:bCs/>
                <w:color w:val="000000"/>
                <w:sz w:val="18"/>
                <w:szCs w:val="18"/>
                <w:lang w:eastAsia="es-CL"/>
              </w:rPr>
              <w:t>, para fuentes emisoras existentes y nuevas que utilicen carb</w:t>
            </w:r>
            <w:r w:rsidR="001379D0" w:rsidRPr="00D665D7">
              <w:rPr>
                <w:rFonts w:ascii="Calibri" w:eastAsia="Times New Roman" w:hAnsi="Calibri"/>
                <w:bCs/>
                <w:color w:val="000000"/>
                <w:sz w:val="18"/>
                <w:szCs w:val="18"/>
                <w:lang w:eastAsia="es-CL"/>
              </w:rPr>
              <w:t>ón y/o petcoke</w:t>
            </w:r>
            <w:r w:rsidR="00EC2573">
              <w:rPr>
                <w:rFonts w:ascii="Calibri" w:eastAsia="Times New Roman" w:hAnsi="Calibri"/>
                <w:bCs/>
                <w:color w:val="000000"/>
                <w:sz w:val="18"/>
                <w:szCs w:val="18"/>
                <w:lang w:eastAsia="es-CL"/>
              </w:rPr>
              <w:t>.</w:t>
            </w:r>
          </w:p>
          <w:p w14:paraId="35117213" w14:textId="77777777" w:rsidR="003811E9" w:rsidRPr="00D665D7" w:rsidRDefault="003811E9" w:rsidP="00A112DC">
            <w:pPr>
              <w:rPr>
                <w:rFonts w:ascii="Calibri" w:eastAsia="Times New Roman" w:hAnsi="Calibri"/>
                <w:b/>
                <w:bCs/>
                <w:color w:val="000000"/>
                <w:sz w:val="18"/>
                <w:szCs w:val="18"/>
                <w:lang w:eastAsia="es-CL"/>
              </w:rPr>
            </w:pPr>
          </w:p>
          <w:p w14:paraId="785EA503" w14:textId="2103B8CC" w:rsidR="005A49CF" w:rsidRPr="00D665D7" w:rsidRDefault="001E0C90" w:rsidP="005A49CF">
            <w:pPr>
              <w:rPr>
                <w:rFonts w:ascii="Calibri" w:eastAsia="Times New Roman" w:hAnsi="Calibri"/>
                <w:bCs/>
                <w:i/>
                <w:color w:val="000000"/>
                <w:sz w:val="18"/>
                <w:szCs w:val="18"/>
                <w:lang w:eastAsia="es-CL"/>
              </w:rPr>
            </w:pPr>
            <w:r>
              <w:rPr>
                <w:rFonts w:ascii="Calibri" w:eastAsia="Times New Roman" w:hAnsi="Calibri"/>
                <w:bCs/>
                <w:color w:val="000000"/>
                <w:sz w:val="18"/>
                <w:szCs w:val="18"/>
                <w:lang w:eastAsia="es-CL"/>
              </w:rPr>
              <w:t>Con respecto a la fecha de medición, el</w:t>
            </w:r>
            <w:r w:rsidR="003811E9" w:rsidRPr="00D665D7">
              <w:rPr>
                <w:rFonts w:ascii="Calibri" w:eastAsia="Times New Roman" w:hAnsi="Calibri"/>
                <w:bCs/>
                <w:color w:val="000000"/>
                <w:sz w:val="18"/>
                <w:szCs w:val="18"/>
                <w:lang w:eastAsia="es-CL"/>
              </w:rPr>
              <w:t xml:space="preserve"> titular señala en su cuarto reporte trimestral: “</w:t>
            </w:r>
            <w:r w:rsidR="005A49CF" w:rsidRPr="00D665D7">
              <w:rPr>
                <w:rFonts w:ascii="Calibri" w:eastAsia="Times New Roman" w:hAnsi="Calibri"/>
                <w:bCs/>
                <w:i/>
                <w:color w:val="000000"/>
                <w:sz w:val="18"/>
                <w:szCs w:val="18"/>
                <w:lang w:eastAsia="es-CL"/>
              </w:rPr>
              <w:t xml:space="preserve">Con el objetivo de dar cumplimiento a la medición de mercurio (Hg), cuyo plazo fue fijado en el Ord. N° 144792/14 MMA, Colbún y la empresa Proterm, acordaron el día 8 de Septiembre del 2015, la ejecución del monitoreo discreto de mercurio para la tercera semana del mes de Septiembre de 2015. No obstante, no se pudieron realizar las mediciones indicadas debido a condiciones climáticas desfavorables, indisponibilidad de laboratorios, mantenimiento mayor de la planta y una falla mayor en el generador eléctrico declarada el día 04 de diciembre de 2015 a las 18:44 horas, situación que produjo una detención no programada de la Unidad I del Complejo Termoeléctrico Santa María, la cual se prolongó hasta el día 29 de diciembre de 2015. </w:t>
            </w:r>
          </w:p>
          <w:p w14:paraId="535F91A8" w14:textId="0313DD67" w:rsidR="005A49CF" w:rsidRPr="00D665D7" w:rsidRDefault="005A49CF" w:rsidP="005A49CF">
            <w:pPr>
              <w:rPr>
                <w:rFonts w:ascii="Calibri" w:eastAsia="Times New Roman" w:hAnsi="Calibri"/>
                <w:bCs/>
                <w:i/>
                <w:color w:val="000000"/>
                <w:sz w:val="18"/>
                <w:szCs w:val="18"/>
                <w:lang w:eastAsia="es-CL"/>
              </w:rPr>
            </w:pPr>
            <w:r w:rsidRPr="00D665D7">
              <w:rPr>
                <w:rFonts w:ascii="Calibri" w:eastAsia="Times New Roman" w:hAnsi="Calibri"/>
                <w:bCs/>
                <w:i/>
                <w:color w:val="000000"/>
                <w:sz w:val="18"/>
                <w:szCs w:val="18"/>
                <w:lang w:eastAsia="es-CL"/>
              </w:rPr>
              <w:t xml:space="preserve">Esta situación, fue debidamente informada a la SMA de la Región del Biobío a través de la Carta GMA N°070/2015. </w:t>
            </w:r>
          </w:p>
          <w:p w14:paraId="45E64689" w14:textId="5B69C6EA" w:rsidR="00E05261" w:rsidRPr="00D504A1" w:rsidRDefault="005A49CF" w:rsidP="005A49CF">
            <w:r w:rsidRPr="00D665D7">
              <w:rPr>
                <w:rFonts w:ascii="Calibri" w:eastAsia="Times New Roman" w:hAnsi="Calibri"/>
                <w:bCs/>
                <w:i/>
                <w:color w:val="000000"/>
                <w:sz w:val="18"/>
                <w:szCs w:val="18"/>
                <w:lang w:eastAsia="es-CL"/>
              </w:rPr>
              <w:t>Finalmente, el día 19 de Enero de 2016, el laboratorio Proterm ejecutó la medición discreta de Mercurio (Hg), cuyos resultados se presentan en el Anexo C de este informe. Como resultado de dicho análisis se detectó que la concentración de Mercurio (Hg), se encuentran bajo el límite de detección equivalente a 0,004 mg/Nm</w:t>
            </w:r>
            <w:r w:rsidRPr="00D665D7">
              <w:rPr>
                <w:rFonts w:ascii="Calibri" w:eastAsia="Times New Roman" w:hAnsi="Calibri"/>
                <w:bCs/>
                <w:i/>
                <w:color w:val="000000"/>
                <w:sz w:val="18"/>
                <w:szCs w:val="18"/>
                <w:vertAlign w:val="superscript"/>
                <w:lang w:eastAsia="es-CL"/>
              </w:rPr>
              <w:t>3</w:t>
            </w:r>
            <w:r w:rsidRPr="00D665D7">
              <w:rPr>
                <w:rFonts w:ascii="Calibri" w:eastAsia="Times New Roman" w:hAnsi="Calibri"/>
                <w:bCs/>
                <w:color w:val="000000"/>
                <w:sz w:val="18"/>
                <w:szCs w:val="18"/>
                <w:lang w:eastAsia="es-CL"/>
              </w:rPr>
              <w:t>.”</w:t>
            </w:r>
          </w:p>
        </w:tc>
      </w:tr>
    </w:tbl>
    <w:p w14:paraId="06BE1583" w14:textId="77777777" w:rsidR="00E05261" w:rsidRDefault="00E05261" w:rsidP="00E05261"/>
    <w:p w14:paraId="454C0606" w14:textId="77777777" w:rsidR="00E05261" w:rsidRPr="00932D16" w:rsidRDefault="00E05261">
      <w:pPr>
        <w:jc w:val="left"/>
        <w:rPr>
          <w:rFonts w:cstheme="minorHAnsi"/>
          <w:b/>
          <w:sz w:val="24"/>
          <w:szCs w:val="20"/>
        </w:rPr>
        <w:sectPr w:rsidR="00E05261" w:rsidRPr="00932D16" w:rsidSect="007A498A">
          <w:pgSz w:w="12240" w:h="15840"/>
          <w:pgMar w:top="1134" w:right="1134" w:bottom="1134" w:left="1134" w:header="709" w:footer="709" w:gutter="0"/>
          <w:cols w:space="708"/>
          <w:docGrid w:linePitch="360"/>
        </w:sectPr>
      </w:pPr>
    </w:p>
    <w:p w14:paraId="1090004E" w14:textId="77777777" w:rsidR="007015BE" w:rsidRPr="0025129B" w:rsidRDefault="007015BE" w:rsidP="00C958D0">
      <w:pPr>
        <w:pStyle w:val="Ttulo1"/>
      </w:pPr>
      <w:bookmarkStart w:id="140" w:name="_Toc353998131"/>
      <w:bookmarkStart w:id="141" w:name="_Toc353998204"/>
      <w:bookmarkStart w:id="142" w:name="_Toc352840404"/>
      <w:bookmarkStart w:id="143" w:name="_Toc352841464"/>
      <w:bookmarkStart w:id="144" w:name="_Toc458072446"/>
      <w:bookmarkEnd w:id="140"/>
      <w:bookmarkEnd w:id="141"/>
      <w:r w:rsidRPr="0025129B">
        <w:t>CONCLUSIONES.</w:t>
      </w:r>
      <w:bookmarkEnd w:id="142"/>
      <w:bookmarkEnd w:id="143"/>
      <w:bookmarkEnd w:id="144"/>
    </w:p>
    <w:p w14:paraId="7F6867EE" w14:textId="77777777" w:rsidR="00CE010E" w:rsidRPr="0025129B" w:rsidRDefault="00CE010E" w:rsidP="00893A4E">
      <w:pPr>
        <w:pStyle w:val="Prrafodelista"/>
        <w:ind w:left="0"/>
        <w:rPr>
          <w:rFonts w:cstheme="minorHAnsi"/>
          <w:b/>
          <w:sz w:val="14"/>
          <w:szCs w:val="24"/>
        </w:rPr>
      </w:pPr>
    </w:p>
    <w:p w14:paraId="43D1B41E" w14:textId="5A0D0B04" w:rsidR="00842E8C" w:rsidRPr="00842E8C" w:rsidRDefault="0037025A" w:rsidP="00842E8C">
      <w:pPr>
        <w:widowControl w:val="0"/>
        <w:overflowPunct w:val="0"/>
        <w:autoSpaceDE w:val="0"/>
        <w:autoSpaceDN w:val="0"/>
        <w:adjustRightInd w:val="0"/>
        <w:spacing w:after="60" w:line="276" w:lineRule="auto"/>
        <w:rPr>
          <w:rFonts w:cstheme="minorHAnsi"/>
          <w:sz w:val="20"/>
          <w:szCs w:val="20"/>
          <w:highlight w:val="yellow"/>
        </w:rPr>
      </w:pPr>
      <w:r w:rsidRPr="00842E8C">
        <w:rPr>
          <w:rFonts w:cstheme="minorHAnsi"/>
          <w:sz w:val="20"/>
          <w:szCs w:val="20"/>
        </w:rPr>
        <w:t xml:space="preserve">La revisión realizada a los antecedentes asociados a la </w:t>
      </w:r>
      <w:r w:rsidRPr="00842E8C">
        <w:rPr>
          <w:rFonts w:cstheme="minorHAnsi"/>
          <w:b/>
          <w:sz w:val="20"/>
          <w:szCs w:val="20"/>
        </w:rPr>
        <w:t>Unidad I de la Central Termoeléctrica Santa Maria de Colbún</w:t>
      </w:r>
      <w:r w:rsidRPr="00842E8C">
        <w:rPr>
          <w:b/>
          <w:sz w:val="20"/>
          <w:szCs w:val="20"/>
        </w:rPr>
        <w:t>,</w:t>
      </w:r>
      <w:r w:rsidRPr="00842E8C">
        <w:rPr>
          <w:sz w:val="20"/>
          <w:szCs w:val="20"/>
        </w:rPr>
        <w:t xml:space="preserve"> y a los </w:t>
      </w:r>
      <w:r w:rsidR="00842E8C">
        <w:rPr>
          <w:sz w:val="20"/>
          <w:szCs w:val="20"/>
        </w:rPr>
        <w:t xml:space="preserve">4 </w:t>
      </w:r>
      <w:r w:rsidRPr="00842E8C">
        <w:rPr>
          <w:rFonts w:cstheme="minorHAnsi"/>
          <w:sz w:val="20"/>
          <w:szCs w:val="20"/>
        </w:rPr>
        <w:t xml:space="preserve">Reportes Trimestrales ingresados, </w:t>
      </w:r>
      <w:r w:rsidR="00E33B66" w:rsidRPr="00842E8C">
        <w:rPr>
          <w:sz w:val="20"/>
          <w:szCs w:val="20"/>
        </w:rPr>
        <w:t>cumplió con los límites de emisión de MP,</w:t>
      </w:r>
      <w:r w:rsidR="00956104">
        <w:rPr>
          <w:sz w:val="20"/>
          <w:szCs w:val="20"/>
        </w:rPr>
        <w:t xml:space="preserve"> Hg,</w:t>
      </w:r>
      <w:r w:rsidR="00E33B66" w:rsidRPr="00842E8C">
        <w:rPr>
          <w:sz w:val="20"/>
          <w:szCs w:val="20"/>
        </w:rPr>
        <w:t xml:space="preserve"> SO</w:t>
      </w:r>
      <w:r w:rsidR="00E33B66" w:rsidRPr="00842E8C">
        <w:rPr>
          <w:sz w:val="20"/>
          <w:szCs w:val="20"/>
          <w:vertAlign w:val="subscript"/>
        </w:rPr>
        <w:t>2</w:t>
      </w:r>
      <w:r w:rsidR="00E33B66" w:rsidRPr="00842E8C">
        <w:rPr>
          <w:sz w:val="20"/>
          <w:szCs w:val="20"/>
        </w:rPr>
        <w:t xml:space="preserve"> y NO</w:t>
      </w:r>
      <w:r w:rsidR="00E33B66" w:rsidRPr="00842E8C">
        <w:rPr>
          <w:sz w:val="20"/>
          <w:szCs w:val="20"/>
          <w:vertAlign w:val="subscript"/>
        </w:rPr>
        <w:t>X</w:t>
      </w:r>
      <w:r w:rsidR="00E33B66" w:rsidRPr="00842E8C">
        <w:rPr>
          <w:sz w:val="20"/>
          <w:szCs w:val="20"/>
        </w:rPr>
        <w:t xml:space="preserve"> </w:t>
      </w:r>
      <w:r w:rsidR="00442314" w:rsidRPr="00842E8C">
        <w:rPr>
          <w:rFonts w:ascii="Calibri" w:hAnsi="Calibri" w:cs="Calibri"/>
          <w:sz w:val="20"/>
          <w:szCs w:val="20"/>
          <w:lang w:eastAsia="es-ES"/>
        </w:rPr>
        <w:t>establecidos en el D.S.13/2011 durante el año 2015</w:t>
      </w:r>
      <w:r w:rsidR="00956104">
        <w:rPr>
          <w:rFonts w:ascii="Calibri" w:hAnsi="Calibri" w:cs="Calibri"/>
          <w:sz w:val="20"/>
          <w:szCs w:val="20"/>
          <w:lang w:eastAsia="es-ES"/>
        </w:rPr>
        <w:t>.</w:t>
      </w:r>
    </w:p>
    <w:p w14:paraId="56D949F4" w14:textId="4564B71D" w:rsidR="0037025A" w:rsidRDefault="0037025A" w:rsidP="005B12A3">
      <w:pPr>
        <w:rPr>
          <w:b/>
          <w:sz w:val="20"/>
          <w:szCs w:val="20"/>
        </w:rPr>
      </w:pPr>
    </w:p>
    <w:p w14:paraId="618B2AB2" w14:textId="77777777" w:rsidR="0070661A" w:rsidRDefault="0070661A" w:rsidP="00AB7C94">
      <w:pPr>
        <w:ind w:firstLine="708"/>
        <w:rPr>
          <w:rFonts w:cstheme="minorHAnsi"/>
          <w:sz w:val="20"/>
          <w:highlight w:val="yellow"/>
        </w:rPr>
      </w:pPr>
    </w:p>
    <w:p w14:paraId="651071A4" w14:textId="39646C3A" w:rsidR="00800BC0" w:rsidRDefault="00800BC0" w:rsidP="00AF4364">
      <w:pPr>
        <w:rPr>
          <w:b/>
          <w:sz w:val="20"/>
          <w:szCs w:val="20"/>
        </w:rPr>
      </w:pPr>
    </w:p>
    <w:p w14:paraId="78C94B7F" w14:textId="108C46E1" w:rsidR="00BE0901" w:rsidRPr="00243BD5" w:rsidRDefault="00BE0901" w:rsidP="00BE0901">
      <w:pPr>
        <w:rPr>
          <w:sz w:val="20"/>
          <w:szCs w:val="20"/>
        </w:rPr>
      </w:pPr>
    </w:p>
    <w:p w14:paraId="5D623BF3" w14:textId="1E5D5CF8" w:rsidR="00BE0901" w:rsidRDefault="00BE0901" w:rsidP="00BE0901">
      <w:pPr>
        <w:rPr>
          <w:sz w:val="20"/>
          <w:szCs w:val="20"/>
        </w:rPr>
      </w:pPr>
    </w:p>
    <w:p w14:paraId="459C36AB" w14:textId="77777777" w:rsidR="00842E8C" w:rsidRPr="00243BD5" w:rsidRDefault="00842E8C" w:rsidP="00BE0901">
      <w:pPr>
        <w:rPr>
          <w:sz w:val="20"/>
          <w:szCs w:val="20"/>
        </w:rPr>
      </w:pPr>
    </w:p>
    <w:p w14:paraId="1CA2BA03" w14:textId="7EC4613E" w:rsidR="00BE0901" w:rsidRPr="00243BD5" w:rsidRDefault="002031B8" w:rsidP="00BE0901">
      <w:pPr>
        <w:rPr>
          <w:sz w:val="20"/>
          <w:szCs w:val="20"/>
        </w:rPr>
      </w:pPr>
      <w:r>
        <w:rPr>
          <w:noProof/>
          <w:lang w:eastAsia="es-CL"/>
        </w:rPr>
        <w:drawing>
          <wp:anchor distT="0" distB="0" distL="114300" distR="114300" simplePos="0" relativeHeight="251659264" behindDoc="0" locked="0" layoutInCell="1" allowOverlap="1" wp14:anchorId="7B70D345" wp14:editId="05C53A28">
            <wp:simplePos x="0" y="0"/>
            <wp:positionH relativeFrom="column">
              <wp:posOffset>5063490</wp:posOffset>
            </wp:positionH>
            <wp:positionV relativeFrom="paragraph">
              <wp:posOffset>179070</wp:posOffset>
            </wp:positionV>
            <wp:extent cx="1043305" cy="898525"/>
            <wp:effectExtent l="0" t="0" r="444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1043305" cy="898525"/>
                    </a:xfrm>
                    <a:prstGeom prst="rect">
                      <a:avLst/>
                    </a:prstGeom>
                  </pic:spPr>
                </pic:pic>
              </a:graphicData>
            </a:graphic>
            <wp14:sizeRelH relativeFrom="page">
              <wp14:pctWidth>0</wp14:pctWidth>
            </wp14:sizeRelH>
            <wp14:sizeRelV relativeFrom="page">
              <wp14:pctHeight>0</wp14:pctHeight>
            </wp14:sizeRelV>
          </wp:anchor>
        </w:drawing>
      </w:r>
    </w:p>
    <w:sectPr w:rsidR="00BE0901" w:rsidRPr="00243BD5" w:rsidSect="00B24B72">
      <w:pgSz w:w="12240" w:h="15840"/>
      <w:pgMar w:top="1134" w:right="90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D21F0" w14:textId="77777777" w:rsidR="00C2358D" w:rsidRDefault="00C2358D" w:rsidP="00870FF2">
      <w:r>
        <w:separator/>
      </w:r>
    </w:p>
    <w:p w14:paraId="0DDBD2AD" w14:textId="77777777" w:rsidR="00C2358D" w:rsidRDefault="00C2358D" w:rsidP="00870FF2"/>
    <w:p w14:paraId="452DF7A9" w14:textId="77777777" w:rsidR="00C2358D" w:rsidRDefault="00C2358D"/>
  </w:endnote>
  <w:endnote w:type="continuationSeparator" w:id="0">
    <w:p w14:paraId="2CC36F95" w14:textId="77777777" w:rsidR="00C2358D" w:rsidRDefault="00C2358D" w:rsidP="00870FF2">
      <w:r>
        <w:continuationSeparator/>
      </w:r>
    </w:p>
    <w:p w14:paraId="609C6B50" w14:textId="77777777" w:rsidR="00C2358D" w:rsidRDefault="00C2358D" w:rsidP="00870FF2"/>
    <w:p w14:paraId="6BCDC123" w14:textId="77777777" w:rsidR="00C2358D" w:rsidRDefault="00C2358D"/>
  </w:endnote>
  <w:endnote w:type="continuationNotice" w:id="1">
    <w:p w14:paraId="313EF5D8" w14:textId="77777777" w:rsidR="00C2358D" w:rsidRDefault="00C2358D"/>
    <w:p w14:paraId="576A3F87" w14:textId="77777777" w:rsidR="00C2358D" w:rsidRDefault="00C23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1AA1B4E6" w14:textId="77777777" w:rsidR="00C2358D" w:rsidRDefault="00C2358D" w:rsidP="00091B69">
        <w:pPr>
          <w:pStyle w:val="Piedepgina"/>
          <w:jc w:val="right"/>
        </w:pPr>
        <w:r w:rsidRPr="004E5529">
          <w:fldChar w:fldCharType="begin"/>
        </w:r>
        <w:r w:rsidRPr="004E5529">
          <w:instrText>PAGE   \* MERGEFORMAT</w:instrText>
        </w:r>
        <w:r w:rsidRPr="004E5529">
          <w:fldChar w:fldCharType="separate"/>
        </w:r>
        <w:r w:rsidR="00FA1400" w:rsidRPr="00FA1400">
          <w:rPr>
            <w:noProof/>
            <w:lang w:val="es-ES"/>
          </w:rPr>
          <w:t>2</w:t>
        </w:r>
        <w:r w:rsidRPr="004E5529">
          <w:fldChar w:fldCharType="end"/>
        </w:r>
      </w:p>
    </w:sdtContent>
  </w:sdt>
  <w:p w14:paraId="48A5983F" w14:textId="77777777" w:rsidR="00C2358D" w:rsidRPr="00411E4F" w:rsidRDefault="00C2358D" w:rsidP="00600C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13CE87AD" w14:textId="77777777" w:rsidR="00C2358D" w:rsidRPr="001108C3" w:rsidRDefault="00C2358D" w:rsidP="00600C4F">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537A2B4" w14:textId="77777777" w:rsidR="00C2358D" w:rsidRPr="00600C4F" w:rsidRDefault="00C2358D" w:rsidP="001752FC">
    <w:pPr>
      <w:tabs>
        <w:tab w:val="left" w:pos="1276"/>
        <w:tab w:val="left" w:pos="1843"/>
        <w:tab w:val="center" w:pos="4419"/>
        <w:tab w:val="right" w:pos="8838"/>
      </w:tabs>
      <w:jc w:val="center"/>
      <w:rPr>
        <w:color w:val="000000" w:themeColor="text1"/>
        <w:sz w:val="16"/>
        <w:szCs w:val="16"/>
      </w:rPr>
    </w:pPr>
    <w:r w:rsidRPr="001752FC">
      <w:rPr>
        <w:sz w:val="16"/>
        <w:szCs w:val="16"/>
      </w:rPr>
      <w:t>DFZ-2016-2725-VIII-NE-EI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E1CCA" w14:textId="77777777" w:rsidR="00C2358D" w:rsidRDefault="00C2358D" w:rsidP="00870FF2">
    <w:pPr>
      <w:pStyle w:val="Piedepgina"/>
    </w:pPr>
  </w:p>
  <w:p w14:paraId="34C330B3" w14:textId="77777777" w:rsidR="00C2358D" w:rsidRDefault="00C235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AF91B" w14:textId="77777777" w:rsidR="00C2358D" w:rsidRDefault="00C2358D" w:rsidP="00870FF2">
      <w:r>
        <w:separator/>
      </w:r>
    </w:p>
    <w:p w14:paraId="23A3800A" w14:textId="77777777" w:rsidR="00C2358D" w:rsidRDefault="00C2358D" w:rsidP="00870FF2"/>
    <w:p w14:paraId="5273C398" w14:textId="77777777" w:rsidR="00C2358D" w:rsidRDefault="00C2358D"/>
  </w:footnote>
  <w:footnote w:type="continuationSeparator" w:id="0">
    <w:p w14:paraId="704ED9CD" w14:textId="77777777" w:rsidR="00C2358D" w:rsidRDefault="00C2358D" w:rsidP="00870FF2">
      <w:r>
        <w:continuationSeparator/>
      </w:r>
    </w:p>
    <w:p w14:paraId="1C0687C2" w14:textId="77777777" w:rsidR="00C2358D" w:rsidRDefault="00C2358D" w:rsidP="00870FF2"/>
    <w:p w14:paraId="4192E1BD" w14:textId="77777777" w:rsidR="00C2358D" w:rsidRDefault="00C2358D"/>
  </w:footnote>
  <w:footnote w:type="continuationNotice" w:id="1">
    <w:p w14:paraId="5E0767F6" w14:textId="77777777" w:rsidR="00C2358D" w:rsidRDefault="00C2358D"/>
    <w:p w14:paraId="5D2C1DC9" w14:textId="77777777" w:rsidR="00C2358D" w:rsidRDefault="00C235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033D3" w14:textId="77777777" w:rsidR="00C2358D" w:rsidRDefault="00C2358D">
    <w:pPr>
      <w:pStyle w:val="Encabezado"/>
    </w:pPr>
    <w:r>
      <w:rPr>
        <w:rFonts w:ascii="Tahoma" w:hAnsi="Tahoma"/>
        <w:noProof/>
        <w:lang w:eastAsia="es-CL"/>
      </w:rPr>
      <w:drawing>
        <wp:inline distT="0" distB="0" distL="0" distR="0" wp14:anchorId="0D3653F0" wp14:editId="783ED69B">
          <wp:extent cx="2495550" cy="6186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1C6B0" w14:textId="77777777" w:rsidR="00C2358D" w:rsidRDefault="00C2358D" w:rsidP="00870FF2">
    <w:pPr>
      <w:pStyle w:val="Encabezado"/>
    </w:pPr>
    <w:r>
      <w:rPr>
        <w:noProof/>
        <w:lang w:eastAsia="es-CL"/>
      </w:rPr>
      <w:drawing>
        <wp:anchor distT="0" distB="0" distL="114300" distR="114300" simplePos="0" relativeHeight="251659264" behindDoc="0" locked="0" layoutInCell="1" allowOverlap="1" wp14:anchorId="1DBBEFE6" wp14:editId="4DEEFA22">
          <wp:simplePos x="0" y="0"/>
          <wp:positionH relativeFrom="margin">
            <wp:align>center</wp:align>
          </wp:positionH>
          <wp:positionV relativeFrom="margin">
            <wp:align>top</wp:align>
          </wp:positionV>
          <wp:extent cx="3593420" cy="2654162"/>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27244FAB"/>
    <w:multiLevelType w:val="hybridMultilevel"/>
    <w:tmpl w:val="7414C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8D2354D"/>
    <w:multiLevelType w:val="hybridMultilevel"/>
    <w:tmpl w:val="32486B5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E3D2819"/>
    <w:multiLevelType w:val="hybridMultilevel"/>
    <w:tmpl w:val="4EFA2A44"/>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614D13D6"/>
    <w:multiLevelType w:val="hybridMultilevel"/>
    <w:tmpl w:val="248EE7F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66F169B5"/>
    <w:multiLevelType w:val="hybridMultilevel"/>
    <w:tmpl w:val="7AF6A0E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74DB55EF"/>
    <w:multiLevelType w:val="hybridMultilevel"/>
    <w:tmpl w:val="03E8404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786F091B"/>
    <w:multiLevelType w:val="hybridMultilevel"/>
    <w:tmpl w:val="E8D4993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11"/>
  </w:num>
  <w:num w:numId="4">
    <w:abstractNumId w:val="10"/>
  </w:num>
  <w:num w:numId="5">
    <w:abstractNumId w:val="4"/>
  </w:num>
  <w:num w:numId="6">
    <w:abstractNumId w:val="5"/>
  </w:num>
  <w:num w:numId="7">
    <w:abstractNumId w:val="7"/>
  </w:num>
  <w:num w:numId="8">
    <w:abstractNumId w:val="2"/>
  </w:num>
  <w:num w:numId="9">
    <w:abstractNumId w:val="1"/>
  </w:num>
  <w:num w:numId="10">
    <w:abstractNumId w:val="3"/>
  </w:num>
  <w:num w:numId="11">
    <w:abstractNumId w:val="9"/>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mailMerge>
    <w:mainDocumentType w:val="envelopes"/>
    <w:dataType w:val="textFile"/>
    <w:activeRecord w:val="-1"/>
  </w:mailMerge>
  <w:defaultTabStop w:val="708"/>
  <w:hyphenationZone w:val="425"/>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4F4C"/>
    <w:rsid w:val="0000504B"/>
    <w:rsid w:val="000050B6"/>
    <w:rsid w:val="00005BEF"/>
    <w:rsid w:val="000063B5"/>
    <w:rsid w:val="0000671C"/>
    <w:rsid w:val="00006FE0"/>
    <w:rsid w:val="000070A0"/>
    <w:rsid w:val="000076CC"/>
    <w:rsid w:val="00007F36"/>
    <w:rsid w:val="00010951"/>
    <w:rsid w:val="000111CD"/>
    <w:rsid w:val="00011B43"/>
    <w:rsid w:val="00011D99"/>
    <w:rsid w:val="00012236"/>
    <w:rsid w:val="0001223F"/>
    <w:rsid w:val="000122E9"/>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6A8"/>
    <w:rsid w:val="00022D91"/>
    <w:rsid w:val="00023CF9"/>
    <w:rsid w:val="00024A72"/>
    <w:rsid w:val="00024ECF"/>
    <w:rsid w:val="00024F04"/>
    <w:rsid w:val="000254B9"/>
    <w:rsid w:val="00025B2E"/>
    <w:rsid w:val="00025CB5"/>
    <w:rsid w:val="00025D19"/>
    <w:rsid w:val="000261BD"/>
    <w:rsid w:val="00026268"/>
    <w:rsid w:val="00026898"/>
    <w:rsid w:val="00026918"/>
    <w:rsid w:val="00027B1E"/>
    <w:rsid w:val="0003074D"/>
    <w:rsid w:val="00030FFA"/>
    <w:rsid w:val="000314CF"/>
    <w:rsid w:val="00031A1E"/>
    <w:rsid w:val="00031CDC"/>
    <w:rsid w:val="00032321"/>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4F3"/>
    <w:rsid w:val="00041C3F"/>
    <w:rsid w:val="00041FA4"/>
    <w:rsid w:val="00042CA6"/>
    <w:rsid w:val="00043031"/>
    <w:rsid w:val="00043318"/>
    <w:rsid w:val="0004340C"/>
    <w:rsid w:val="00043B71"/>
    <w:rsid w:val="00044B58"/>
    <w:rsid w:val="00044ED6"/>
    <w:rsid w:val="00045DA2"/>
    <w:rsid w:val="000463A5"/>
    <w:rsid w:val="000466E8"/>
    <w:rsid w:val="0004795B"/>
    <w:rsid w:val="00047D2A"/>
    <w:rsid w:val="00050D4E"/>
    <w:rsid w:val="00050FA9"/>
    <w:rsid w:val="00051C01"/>
    <w:rsid w:val="00051FC1"/>
    <w:rsid w:val="000532FE"/>
    <w:rsid w:val="000534A8"/>
    <w:rsid w:val="00053B98"/>
    <w:rsid w:val="00053EB2"/>
    <w:rsid w:val="00053FAE"/>
    <w:rsid w:val="0005403F"/>
    <w:rsid w:val="000542ED"/>
    <w:rsid w:val="00054F6E"/>
    <w:rsid w:val="00055CA3"/>
    <w:rsid w:val="00055E3E"/>
    <w:rsid w:val="00055E6D"/>
    <w:rsid w:val="000563EB"/>
    <w:rsid w:val="00056D41"/>
    <w:rsid w:val="00056D80"/>
    <w:rsid w:val="000570D6"/>
    <w:rsid w:val="000572EE"/>
    <w:rsid w:val="00057509"/>
    <w:rsid w:val="00057B45"/>
    <w:rsid w:val="00060C32"/>
    <w:rsid w:val="00060CEE"/>
    <w:rsid w:val="000613BF"/>
    <w:rsid w:val="00062028"/>
    <w:rsid w:val="000624CE"/>
    <w:rsid w:val="0006259B"/>
    <w:rsid w:val="000643D4"/>
    <w:rsid w:val="000644EA"/>
    <w:rsid w:val="00064B76"/>
    <w:rsid w:val="0006599F"/>
    <w:rsid w:val="00065CBB"/>
    <w:rsid w:val="00066188"/>
    <w:rsid w:val="0006655D"/>
    <w:rsid w:val="000667E1"/>
    <w:rsid w:val="00066E7A"/>
    <w:rsid w:val="00067155"/>
    <w:rsid w:val="00067715"/>
    <w:rsid w:val="00067791"/>
    <w:rsid w:val="00071004"/>
    <w:rsid w:val="0007139D"/>
    <w:rsid w:val="00071ABB"/>
    <w:rsid w:val="0007229B"/>
    <w:rsid w:val="000728A8"/>
    <w:rsid w:val="000730EC"/>
    <w:rsid w:val="000745F3"/>
    <w:rsid w:val="0007466F"/>
    <w:rsid w:val="000747F0"/>
    <w:rsid w:val="00075A70"/>
    <w:rsid w:val="000765AF"/>
    <w:rsid w:val="000766E6"/>
    <w:rsid w:val="00080DBA"/>
    <w:rsid w:val="00082230"/>
    <w:rsid w:val="0008249D"/>
    <w:rsid w:val="00082C6F"/>
    <w:rsid w:val="00083084"/>
    <w:rsid w:val="000830DD"/>
    <w:rsid w:val="00083A21"/>
    <w:rsid w:val="00083B04"/>
    <w:rsid w:val="00083B96"/>
    <w:rsid w:val="00084320"/>
    <w:rsid w:val="00085CB7"/>
    <w:rsid w:val="00087118"/>
    <w:rsid w:val="00087258"/>
    <w:rsid w:val="0009113B"/>
    <w:rsid w:val="00091159"/>
    <w:rsid w:val="000914A4"/>
    <w:rsid w:val="00091B69"/>
    <w:rsid w:val="00091C81"/>
    <w:rsid w:val="00091D16"/>
    <w:rsid w:val="000927D0"/>
    <w:rsid w:val="00092FAB"/>
    <w:rsid w:val="0009302D"/>
    <w:rsid w:val="000932E2"/>
    <w:rsid w:val="00093700"/>
    <w:rsid w:val="00094E56"/>
    <w:rsid w:val="000959D8"/>
    <w:rsid w:val="00095A4A"/>
    <w:rsid w:val="000961FA"/>
    <w:rsid w:val="00096213"/>
    <w:rsid w:val="00096366"/>
    <w:rsid w:val="00096587"/>
    <w:rsid w:val="000A004C"/>
    <w:rsid w:val="000A027D"/>
    <w:rsid w:val="000A0A40"/>
    <w:rsid w:val="000A216C"/>
    <w:rsid w:val="000A2409"/>
    <w:rsid w:val="000A3133"/>
    <w:rsid w:val="000A321B"/>
    <w:rsid w:val="000A3227"/>
    <w:rsid w:val="000A38C4"/>
    <w:rsid w:val="000A3A28"/>
    <w:rsid w:val="000A46D4"/>
    <w:rsid w:val="000A48D7"/>
    <w:rsid w:val="000A4D15"/>
    <w:rsid w:val="000A6543"/>
    <w:rsid w:val="000A6BEE"/>
    <w:rsid w:val="000A707B"/>
    <w:rsid w:val="000A7307"/>
    <w:rsid w:val="000A7B10"/>
    <w:rsid w:val="000B1041"/>
    <w:rsid w:val="000B12C1"/>
    <w:rsid w:val="000B1300"/>
    <w:rsid w:val="000B32AE"/>
    <w:rsid w:val="000B34B2"/>
    <w:rsid w:val="000B41A3"/>
    <w:rsid w:val="000B4852"/>
    <w:rsid w:val="000B4F86"/>
    <w:rsid w:val="000B5555"/>
    <w:rsid w:val="000B5C2E"/>
    <w:rsid w:val="000B5FEC"/>
    <w:rsid w:val="000B6651"/>
    <w:rsid w:val="000B6A29"/>
    <w:rsid w:val="000B6CA6"/>
    <w:rsid w:val="000B7063"/>
    <w:rsid w:val="000B76EF"/>
    <w:rsid w:val="000B795B"/>
    <w:rsid w:val="000B7F06"/>
    <w:rsid w:val="000C0369"/>
    <w:rsid w:val="000C052E"/>
    <w:rsid w:val="000C07FD"/>
    <w:rsid w:val="000C1282"/>
    <w:rsid w:val="000C128D"/>
    <w:rsid w:val="000C2348"/>
    <w:rsid w:val="000C2811"/>
    <w:rsid w:val="000C46A2"/>
    <w:rsid w:val="000C5064"/>
    <w:rsid w:val="000C63A4"/>
    <w:rsid w:val="000C76C0"/>
    <w:rsid w:val="000D03DA"/>
    <w:rsid w:val="000D079E"/>
    <w:rsid w:val="000D1CFD"/>
    <w:rsid w:val="000D259C"/>
    <w:rsid w:val="000D3013"/>
    <w:rsid w:val="000D3D2A"/>
    <w:rsid w:val="000D4297"/>
    <w:rsid w:val="000D5DA4"/>
    <w:rsid w:val="000D607C"/>
    <w:rsid w:val="000D6468"/>
    <w:rsid w:val="000D6F8D"/>
    <w:rsid w:val="000D703E"/>
    <w:rsid w:val="000D7453"/>
    <w:rsid w:val="000E0232"/>
    <w:rsid w:val="000E033C"/>
    <w:rsid w:val="000E0ADA"/>
    <w:rsid w:val="000E0AF3"/>
    <w:rsid w:val="000E0B34"/>
    <w:rsid w:val="000E257A"/>
    <w:rsid w:val="000E4500"/>
    <w:rsid w:val="000E5424"/>
    <w:rsid w:val="000E5869"/>
    <w:rsid w:val="000E6410"/>
    <w:rsid w:val="000E6BBD"/>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59D"/>
    <w:rsid w:val="00103B5C"/>
    <w:rsid w:val="00104039"/>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6915"/>
    <w:rsid w:val="00116A63"/>
    <w:rsid w:val="001173C8"/>
    <w:rsid w:val="0011769F"/>
    <w:rsid w:val="00117CCF"/>
    <w:rsid w:val="00117E5A"/>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379D0"/>
    <w:rsid w:val="00140182"/>
    <w:rsid w:val="00140379"/>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3AC"/>
    <w:rsid w:val="00153445"/>
    <w:rsid w:val="00154606"/>
    <w:rsid w:val="00154906"/>
    <w:rsid w:val="00155ECF"/>
    <w:rsid w:val="0015698E"/>
    <w:rsid w:val="00157FB2"/>
    <w:rsid w:val="001600A8"/>
    <w:rsid w:val="001601E6"/>
    <w:rsid w:val="0016103C"/>
    <w:rsid w:val="0016128E"/>
    <w:rsid w:val="001612E8"/>
    <w:rsid w:val="001619D7"/>
    <w:rsid w:val="00161A44"/>
    <w:rsid w:val="0016238F"/>
    <w:rsid w:val="0016278E"/>
    <w:rsid w:val="00162AC3"/>
    <w:rsid w:val="001630E3"/>
    <w:rsid w:val="00165A34"/>
    <w:rsid w:val="00167133"/>
    <w:rsid w:val="001672BB"/>
    <w:rsid w:val="00167879"/>
    <w:rsid w:val="0016787F"/>
    <w:rsid w:val="001678BF"/>
    <w:rsid w:val="00167E77"/>
    <w:rsid w:val="00167FFE"/>
    <w:rsid w:val="00170726"/>
    <w:rsid w:val="00170FB4"/>
    <w:rsid w:val="001710A7"/>
    <w:rsid w:val="0017134A"/>
    <w:rsid w:val="00171C41"/>
    <w:rsid w:val="001721D3"/>
    <w:rsid w:val="00172324"/>
    <w:rsid w:val="001727B0"/>
    <w:rsid w:val="0017295D"/>
    <w:rsid w:val="00172A1E"/>
    <w:rsid w:val="00172EB1"/>
    <w:rsid w:val="00173317"/>
    <w:rsid w:val="001738C0"/>
    <w:rsid w:val="00173A81"/>
    <w:rsid w:val="001745DB"/>
    <w:rsid w:val="001749EF"/>
    <w:rsid w:val="001752FC"/>
    <w:rsid w:val="00175895"/>
    <w:rsid w:val="001762A9"/>
    <w:rsid w:val="001779AA"/>
    <w:rsid w:val="00180229"/>
    <w:rsid w:val="0018023D"/>
    <w:rsid w:val="001806E7"/>
    <w:rsid w:val="00182CD5"/>
    <w:rsid w:val="0018444B"/>
    <w:rsid w:val="00184755"/>
    <w:rsid w:val="00184CBE"/>
    <w:rsid w:val="0018546E"/>
    <w:rsid w:val="00186447"/>
    <w:rsid w:val="001877A4"/>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20"/>
    <w:rsid w:val="0019673D"/>
    <w:rsid w:val="001967A4"/>
    <w:rsid w:val="00196DD8"/>
    <w:rsid w:val="00197322"/>
    <w:rsid w:val="001A0822"/>
    <w:rsid w:val="001A0A7C"/>
    <w:rsid w:val="001A13BC"/>
    <w:rsid w:val="001A145E"/>
    <w:rsid w:val="001A1CD5"/>
    <w:rsid w:val="001A1E8F"/>
    <w:rsid w:val="001A20BA"/>
    <w:rsid w:val="001A2A49"/>
    <w:rsid w:val="001A2C3A"/>
    <w:rsid w:val="001A30A8"/>
    <w:rsid w:val="001A3AA6"/>
    <w:rsid w:val="001A4615"/>
    <w:rsid w:val="001A47BC"/>
    <w:rsid w:val="001A58D0"/>
    <w:rsid w:val="001A68CB"/>
    <w:rsid w:val="001A7DC4"/>
    <w:rsid w:val="001B168E"/>
    <w:rsid w:val="001B1F05"/>
    <w:rsid w:val="001B2A74"/>
    <w:rsid w:val="001B2C5E"/>
    <w:rsid w:val="001B35C5"/>
    <w:rsid w:val="001B3D23"/>
    <w:rsid w:val="001B3E84"/>
    <w:rsid w:val="001B40C7"/>
    <w:rsid w:val="001B4C0F"/>
    <w:rsid w:val="001B5335"/>
    <w:rsid w:val="001B559A"/>
    <w:rsid w:val="001B5E27"/>
    <w:rsid w:val="001B68F3"/>
    <w:rsid w:val="001B6EFE"/>
    <w:rsid w:val="001B73DB"/>
    <w:rsid w:val="001B7CE8"/>
    <w:rsid w:val="001C0020"/>
    <w:rsid w:val="001C0959"/>
    <w:rsid w:val="001C0C19"/>
    <w:rsid w:val="001C21EB"/>
    <w:rsid w:val="001C249A"/>
    <w:rsid w:val="001C2695"/>
    <w:rsid w:val="001C3754"/>
    <w:rsid w:val="001C3AF7"/>
    <w:rsid w:val="001C4159"/>
    <w:rsid w:val="001C450E"/>
    <w:rsid w:val="001C55A8"/>
    <w:rsid w:val="001C6C8D"/>
    <w:rsid w:val="001C73A6"/>
    <w:rsid w:val="001C79F0"/>
    <w:rsid w:val="001C7ADB"/>
    <w:rsid w:val="001D0E57"/>
    <w:rsid w:val="001D1C40"/>
    <w:rsid w:val="001D3055"/>
    <w:rsid w:val="001D4382"/>
    <w:rsid w:val="001D4892"/>
    <w:rsid w:val="001D4E85"/>
    <w:rsid w:val="001D5ED2"/>
    <w:rsid w:val="001D628F"/>
    <w:rsid w:val="001D62BA"/>
    <w:rsid w:val="001D671B"/>
    <w:rsid w:val="001D7091"/>
    <w:rsid w:val="001D778B"/>
    <w:rsid w:val="001D7BE4"/>
    <w:rsid w:val="001D7BF0"/>
    <w:rsid w:val="001D7DC5"/>
    <w:rsid w:val="001E034C"/>
    <w:rsid w:val="001E0C90"/>
    <w:rsid w:val="001E1431"/>
    <w:rsid w:val="001E1A4D"/>
    <w:rsid w:val="001E2073"/>
    <w:rsid w:val="001E26C0"/>
    <w:rsid w:val="001E296D"/>
    <w:rsid w:val="001E2E03"/>
    <w:rsid w:val="001E3E66"/>
    <w:rsid w:val="001E42ED"/>
    <w:rsid w:val="001E4527"/>
    <w:rsid w:val="001E5BF3"/>
    <w:rsid w:val="001E6904"/>
    <w:rsid w:val="001E6DD9"/>
    <w:rsid w:val="001F03B3"/>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2E8C"/>
    <w:rsid w:val="002031B8"/>
    <w:rsid w:val="00203904"/>
    <w:rsid w:val="00203EF4"/>
    <w:rsid w:val="002041E0"/>
    <w:rsid w:val="00204F4A"/>
    <w:rsid w:val="00205F3E"/>
    <w:rsid w:val="00206810"/>
    <w:rsid w:val="0020743D"/>
    <w:rsid w:val="0020745E"/>
    <w:rsid w:val="002075BD"/>
    <w:rsid w:val="002101DD"/>
    <w:rsid w:val="00210DC6"/>
    <w:rsid w:val="00211110"/>
    <w:rsid w:val="00211207"/>
    <w:rsid w:val="00213626"/>
    <w:rsid w:val="00213634"/>
    <w:rsid w:val="00213FEE"/>
    <w:rsid w:val="002142CA"/>
    <w:rsid w:val="00215AFD"/>
    <w:rsid w:val="00216F4B"/>
    <w:rsid w:val="00220239"/>
    <w:rsid w:val="00220302"/>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49"/>
    <w:rsid w:val="00231280"/>
    <w:rsid w:val="00231629"/>
    <w:rsid w:val="00231679"/>
    <w:rsid w:val="00231EAB"/>
    <w:rsid w:val="00232492"/>
    <w:rsid w:val="00232607"/>
    <w:rsid w:val="0023288E"/>
    <w:rsid w:val="00232E2B"/>
    <w:rsid w:val="00232E90"/>
    <w:rsid w:val="00233386"/>
    <w:rsid w:val="00234A03"/>
    <w:rsid w:val="00234AA0"/>
    <w:rsid w:val="00234EFE"/>
    <w:rsid w:val="00235364"/>
    <w:rsid w:val="00235DC7"/>
    <w:rsid w:val="0023602F"/>
    <w:rsid w:val="00236583"/>
    <w:rsid w:val="002366E9"/>
    <w:rsid w:val="002403C0"/>
    <w:rsid w:val="0024106B"/>
    <w:rsid w:val="00241AF3"/>
    <w:rsid w:val="00241CEE"/>
    <w:rsid w:val="0024310D"/>
    <w:rsid w:val="0024330C"/>
    <w:rsid w:val="002436EA"/>
    <w:rsid w:val="002437CC"/>
    <w:rsid w:val="002449F3"/>
    <w:rsid w:val="00244B8C"/>
    <w:rsid w:val="00244DFD"/>
    <w:rsid w:val="00245881"/>
    <w:rsid w:val="00245C77"/>
    <w:rsid w:val="0024620A"/>
    <w:rsid w:val="00247085"/>
    <w:rsid w:val="0024720C"/>
    <w:rsid w:val="002508D1"/>
    <w:rsid w:val="002509DB"/>
    <w:rsid w:val="00250E09"/>
    <w:rsid w:val="00250F03"/>
    <w:rsid w:val="002511A9"/>
    <w:rsid w:val="0025129B"/>
    <w:rsid w:val="002513B2"/>
    <w:rsid w:val="00252113"/>
    <w:rsid w:val="00252A13"/>
    <w:rsid w:val="002536D9"/>
    <w:rsid w:val="00254F38"/>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8F2"/>
    <w:rsid w:val="00265340"/>
    <w:rsid w:val="002663EA"/>
    <w:rsid w:val="002667BF"/>
    <w:rsid w:val="00270321"/>
    <w:rsid w:val="002706FF"/>
    <w:rsid w:val="00272050"/>
    <w:rsid w:val="002725E6"/>
    <w:rsid w:val="00273D9D"/>
    <w:rsid w:val="00273FC0"/>
    <w:rsid w:val="00274084"/>
    <w:rsid w:val="00274331"/>
    <w:rsid w:val="00275382"/>
    <w:rsid w:val="002754B3"/>
    <w:rsid w:val="00275782"/>
    <w:rsid w:val="00275FD9"/>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62EE"/>
    <w:rsid w:val="00296EB1"/>
    <w:rsid w:val="002A0631"/>
    <w:rsid w:val="002A08E2"/>
    <w:rsid w:val="002A145D"/>
    <w:rsid w:val="002A1F56"/>
    <w:rsid w:val="002A234E"/>
    <w:rsid w:val="002A2426"/>
    <w:rsid w:val="002A2E40"/>
    <w:rsid w:val="002A35CA"/>
    <w:rsid w:val="002A3F87"/>
    <w:rsid w:val="002A5978"/>
    <w:rsid w:val="002A5EAA"/>
    <w:rsid w:val="002A71DD"/>
    <w:rsid w:val="002A7530"/>
    <w:rsid w:val="002A767C"/>
    <w:rsid w:val="002A7933"/>
    <w:rsid w:val="002A7BB9"/>
    <w:rsid w:val="002A7CCA"/>
    <w:rsid w:val="002A7F02"/>
    <w:rsid w:val="002B0541"/>
    <w:rsid w:val="002B0A57"/>
    <w:rsid w:val="002B15D6"/>
    <w:rsid w:val="002B1940"/>
    <w:rsid w:val="002B1ACE"/>
    <w:rsid w:val="002B237A"/>
    <w:rsid w:val="002B3097"/>
    <w:rsid w:val="002B38EB"/>
    <w:rsid w:val="002B39D3"/>
    <w:rsid w:val="002B3B8A"/>
    <w:rsid w:val="002B3D93"/>
    <w:rsid w:val="002B43F8"/>
    <w:rsid w:val="002B4962"/>
    <w:rsid w:val="002B6084"/>
    <w:rsid w:val="002B6960"/>
    <w:rsid w:val="002B6CF4"/>
    <w:rsid w:val="002B7023"/>
    <w:rsid w:val="002B70DE"/>
    <w:rsid w:val="002B721F"/>
    <w:rsid w:val="002B745D"/>
    <w:rsid w:val="002B78CB"/>
    <w:rsid w:val="002C104B"/>
    <w:rsid w:val="002C12FB"/>
    <w:rsid w:val="002C149B"/>
    <w:rsid w:val="002C17BB"/>
    <w:rsid w:val="002C2080"/>
    <w:rsid w:val="002C26EF"/>
    <w:rsid w:val="002C2A84"/>
    <w:rsid w:val="002C3114"/>
    <w:rsid w:val="002C31C9"/>
    <w:rsid w:val="002C3879"/>
    <w:rsid w:val="002C3AB5"/>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474"/>
    <w:rsid w:val="002D781C"/>
    <w:rsid w:val="002E0155"/>
    <w:rsid w:val="002E08AE"/>
    <w:rsid w:val="002E1A50"/>
    <w:rsid w:val="002E2277"/>
    <w:rsid w:val="002E28D3"/>
    <w:rsid w:val="002E356D"/>
    <w:rsid w:val="002E406E"/>
    <w:rsid w:val="002E49EE"/>
    <w:rsid w:val="002E56AC"/>
    <w:rsid w:val="002E606C"/>
    <w:rsid w:val="002E6CF9"/>
    <w:rsid w:val="002E7609"/>
    <w:rsid w:val="002E7D02"/>
    <w:rsid w:val="002E7E85"/>
    <w:rsid w:val="002F10EE"/>
    <w:rsid w:val="002F275D"/>
    <w:rsid w:val="002F2B91"/>
    <w:rsid w:val="002F3175"/>
    <w:rsid w:val="002F3CF8"/>
    <w:rsid w:val="002F3DD8"/>
    <w:rsid w:val="002F42D1"/>
    <w:rsid w:val="002F4826"/>
    <w:rsid w:val="002F5007"/>
    <w:rsid w:val="002F53E8"/>
    <w:rsid w:val="002F5766"/>
    <w:rsid w:val="002F5A3E"/>
    <w:rsid w:val="002F660E"/>
    <w:rsid w:val="002F763A"/>
    <w:rsid w:val="002F7F5A"/>
    <w:rsid w:val="003001D8"/>
    <w:rsid w:val="003001F1"/>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1F90"/>
    <w:rsid w:val="003126A6"/>
    <w:rsid w:val="00312859"/>
    <w:rsid w:val="0031288C"/>
    <w:rsid w:val="00313356"/>
    <w:rsid w:val="00313A76"/>
    <w:rsid w:val="00313C07"/>
    <w:rsid w:val="00313DCE"/>
    <w:rsid w:val="00313E65"/>
    <w:rsid w:val="0031423A"/>
    <w:rsid w:val="003145BB"/>
    <w:rsid w:val="00314BD9"/>
    <w:rsid w:val="00314E7F"/>
    <w:rsid w:val="003151B8"/>
    <w:rsid w:val="003154A4"/>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703C"/>
    <w:rsid w:val="003276C8"/>
    <w:rsid w:val="00327B7F"/>
    <w:rsid w:val="00327E47"/>
    <w:rsid w:val="00327E68"/>
    <w:rsid w:val="003301DC"/>
    <w:rsid w:val="003307F8"/>
    <w:rsid w:val="00330BA8"/>
    <w:rsid w:val="00331741"/>
    <w:rsid w:val="003317EB"/>
    <w:rsid w:val="00331CB8"/>
    <w:rsid w:val="00332602"/>
    <w:rsid w:val="00332E3C"/>
    <w:rsid w:val="00333529"/>
    <w:rsid w:val="0033369B"/>
    <w:rsid w:val="00333FEB"/>
    <w:rsid w:val="00334D6D"/>
    <w:rsid w:val="003354B6"/>
    <w:rsid w:val="0033586E"/>
    <w:rsid w:val="00335E8A"/>
    <w:rsid w:val="003377E3"/>
    <w:rsid w:val="00337AC4"/>
    <w:rsid w:val="00337C34"/>
    <w:rsid w:val="003402EA"/>
    <w:rsid w:val="003410F3"/>
    <w:rsid w:val="0034110B"/>
    <w:rsid w:val="0034154F"/>
    <w:rsid w:val="00341A61"/>
    <w:rsid w:val="00341ACD"/>
    <w:rsid w:val="00341B09"/>
    <w:rsid w:val="00341CF8"/>
    <w:rsid w:val="00341E30"/>
    <w:rsid w:val="00342F07"/>
    <w:rsid w:val="0034383C"/>
    <w:rsid w:val="003440E5"/>
    <w:rsid w:val="00344651"/>
    <w:rsid w:val="0034592D"/>
    <w:rsid w:val="00345CB7"/>
    <w:rsid w:val="00345DA7"/>
    <w:rsid w:val="003469F6"/>
    <w:rsid w:val="00347146"/>
    <w:rsid w:val="003475AA"/>
    <w:rsid w:val="0035002F"/>
    <w:rsid w:val="003506F5"/>
    <w:rsid w:val="00351726"/>
    <w:rsid w:val="00351979"/>
    <w:rsid w:val="00351985"/>
    <w:rsid w:val="0035202D"/>
    <w:rsid w:val="003528FA"/>
    <w:rsid w:val="00353892"/>
    <w:rsid w:val="00353D48"/>
    <w:rsid w:val="00353E54"/>
    <w:rsid w:val="00355B73"/>
    <w:rsid w:val="003561A8"/>
    <w:rsid w:val="003564D0"/>
    <w:rsid w:val="00356891"/>
    <w:rsid w:val="00356F1D"/>
    <w:rsid w:val="00357B3F"/>
    <w:rsid w:val="003608D4"/>
    <w:rsid w:val="00360A74"/>
    <w:rsid w:val="003618B3"/>
    <w:rsid w:val="0036257B"/>
    <w:rsid w:val="003639D0"/>
    <w:rsid w:val="00364559"/>
    <w:rsid w:val="003653BC"/>
    <w:rsid w:val="003653EF"/>
    <w:rsid w:val="00365780"/>
    <w:rsid w:val="00365929"/>
    <w:rsid w:val="003659C7"/>
    <w:rsid w:val="00365E48"/>
    <w:rsid w:val="00365F91"/>
    <w:rsid w:val="003661A8"/>
    <w:rsid w:val="0037025A"/>
    <w:rsid w:val="003714C8"/>
    <w:rsid w:val="003726DF"/>
    <w:rsid w:val="003730DF"/>
    <w:rsid w:val="00373C3B"/>
    <w:rsid w:val="00373F0F"/>
    <w:rsid w:val="00374A12"/>
    <w:rsid w:val="00374B8B"/>
    <w:rsid w:val="003753AB"/>
    <w:rsid w:val="003755FC"/>
    <w:rsid w:val="00375CDF"/>
    <w:rsid w:val="00375F52"/>
    <w:rsid w:val="00376413"/>
    <w:rsid w:val="00377234"/>
    <w:rsid w:val="00377549"/>
    <w:rsid w:val="0037769B"/>
    <w:rsid w:val="00380972"/>
    <w:rsid w:val="00380BC0"/>
    <w:rsid w:val="003811E9"/>
    <w:rsid w:val="00382CA0"/>
    <w:rsid w:val="00382E82"/>
    <w:rsid w:val="0038320F"/>
    <w:rsid w:val="00383341"/>
    <w:rsid w:val="0038378C"/>
    <w:rsid w:val="00384418"/>
    <w:rsid w:val="003846D5"/>
    <w:rsid w:val="0038495F"/>
    <w:rsid w:val="00384E8E"/>
    <w:rsid w:val="00385A04"/>
    <w:rsid w:val="00386140"/>
    <w:rsid w:val="00386180"/>
    <w:rsid w:val="0038636B"/>
    <w:rsid w:val="0038698F"/>
    <w:rsid w:val="003903DE"/>
    <w:rsid w:val="00390AC2"/>
    <w:rsid w:val="003911EC"/>
    <w:rsid w:val="00391226"/>
    <w:rsid w:val="003914B1"/>
    <w:rsid w:val="00392405"/>
    <w:rsid w:val="003938E6"/>
    <w:rsid w:val="00393D6E"/>
    <w:rsid w:val="003945FE"/>
    <w:rsid w:val="00394BD6"/>
    <w:rsid w:val="003958B2"/>
    <w:rsid w:val="00396086"/>
    <w:rsid w:val="003960EE"/>
    <w:rsid w:val="003964D4"/>
    <w:rsid w:val="0039671E"/>
    <w:rsid w:val="003968F2"/>
    <w:rsid w:val="00396E5D"/>
    <w:rsid w:val="003A0C18"/>
    <w:rsid w:val="003A0DCD"/>
    <w:rsid w:val="003A141A"/>
    <w:rsid w:val="003A14ED"/>
    <w:rsid w:val="003A15A0"/>
    <w:rsid w:val="003A1E28"/>
    <w:rsid w:val="003A231D"/>
    <w:rsid w:val="003A29C8"/>
    <w:rsid w:val="003A3080"/>
    <w:rsid w:val="003A3B4F"/>
    <w:rsid w:val="003A526C"/>
    <w:rsid w:val="003A617E"/>
    <w:rsid w:val="003A68E5"/>
    <w:rsid w:val="003A68F5"/>
    <w:rsid w:val="003A6D7E"/>
    <w:rsid w:val="003A7450"/>
    <w:rsid w:val="003A7596"/>
    <w:rsid w:val="003A7CCC"/>
    <w:rsid w:val="003B0E67"/>
    <w:rsid w:val="003B2E95"/>
    <w:rsid w:val="003B2F78"/>
    <w:rsid w:val="003B306C"/>
    <w:rsid w:val="003B4023"/>
    <w:rsid w:val="003B4468"/>
    <w:rsid w:val="003B471E"/>
    <w:rsid w:val="003B4803"/>
    <w:rsid w:val="003B5469"/>
    <w:rsid w:val="003B5DD0"/>
    <w:rsid w:val="003B616A"/>
    <w:rsid w:val="003B644E"/>
    <w:rsid w:val="003B7804"/>
    <w:rsid w:val="003B78F8"/>
    <w:rsid w:val="003B7E73"/>
    <w:rsid w:val="003C0450"/>
    <w:rsid w:val="003C07EE"/>
    <w:rsid w:val="003C0E2F"/>
    <w:rsid w:val="003C115D"/>
    <w:rsid w:val="003C12B6"/>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87A"/>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4711"/>
    <w:rsid w:val="003F5557"/>
    <w:rsid w:val="003F6A79"/>
    <w:rsid w:val="004013DF"/>
    <w:rsid w:val="004013FD"/>
    <w:rsid w:val="0040162E"/>
    <w:rsid w:val="00401ED3"/>
    <w:rsid w:val="00401FDD"/>
    <w:rsid w:val="00402697"/>
    <w:rsid w:val="00402A2B"/>
    <w:rsid w:val="00402F58"/>
    <w:rsid w:val="00403251"/>
    <w:rsid w:val="0040340B"/>
    <w:rsid w:val="0040396F"/>
    <w:rsid w:val="004041CB"/>
    <w:rsid w:val="00404652"/>
    <w:rsid w:val="00404685"/>
    <w:rsid w:val="00404AA7"/>
    <w:rsid w:val="00404CB8"/>
    <w:rsid w:val="0040501E"/>
    <w:rsid w:val="00405128"/>
    <w:rsid w:val="004055ED"/>
    <w:rsid w:val="004056EF"/>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32C"/>
    <w:rsid w:val="004379EE"/>
    <w:rsid w:val="00437A64"/>
    <w:rsid w:val="004404C2"/>
    <w:rsid w:val="00440575"/>
    <w:rsid w:val="00440CF3"/>
    <w:rsid w:val="00442314"/>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37EA"/>
    <w:rsid w:val="00474868"/>
    <w:rsid w:val="0047548F"/>
    <w:rsid w:val="00475A32"/>
    <w:rsid w:val="00476725"/>
    <w:rsid w:val="004772E3"/>
    <w:rsid w:val="0048056A"/>
    <w:rsid w:val="00480C33"/>
    <w:rsid w:val="00481188"/>
    <w:rsid w:val="00481401"/>
    <w:rsid w:val="004826D9"/>
    <w:rsid w:val="00482C11"/>
    <w:rsid w:val="00483B2C"/>
    <w:rsid w:val="00483FB9"/>
    <w:rsid w:val="00485A37"/>
    <w:rsid w:val="0048697A"/>
    <w:rsid w:val="00486F12"/>
    <w:rsid w:val="00486F67"/>
    <w:rsid w:val="0048757C"/>
    <w:rsid w:val="00487ACA"/>
    <w:rsid w:val="00490357"/>
    <w:rsid w:val="00492D68"/>
    <w:rsid w:val="004931A6"/>
    <w:rsid w:val="00494E75"/>
    <w:rsid w:val="0049548E"/>
    <w:rsid w:val="00495F0A"/>
    <w:rsid w:val="0049640A"/>
    <w:rsid w:val="00496D5F"/>
    <w:rsid w:val="00496EA0"/>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A744B"/>
    <w:rsid w:val="004B0636"/>
    <w:rsid w:val="004B0C22"/>
    <w:rsid w:val="004B1613"/>
    <w:rsid w:val="004B1647"/>
    <w:rsid w:val="004B19F7"/>
    <w:rsid w:val="004B1B78"/>
    <w:rsid w:val="004B1F2E"/>
    <w:rsid w:val="004B2F8D"/>
    <w:rsid w:val="004B35AA"/>
    <w:rsid w:val="004B3828"/>
    <w:rsid w:val="004B3990"/>
    <w:rsid w:val="004B3BB6"/>
    <w:rsid w:val="004B429B"/>
    <w:rsid w:val="004B4B9A"/>
    <w:rsid w:val="004B5875"/>
    <w:rsid w:val="004B61BE"/>
    <w:rsid w:val="004B6F25"/>
    <w:rsid w:val="004C0B67"/>
    <w:rsid w:val="004C0C1E"/>
    <w:rsid w:val="004C19B4"/>
    <w:rsid w:val="004C2673"/>
    <w:rsid w:val="004C2838"/>
    <w:rsid w:val="004C2B9C"/>
    <w:rsid w:val="004C3272"/>
    <w:rsid w:val="004C3542"/>
    <w:rsid w:val="004C3DB6"/>
    <w:rsid w:val="004C4105"/>
    <w:rsid w:val="004C4432"/>
    <w:rsid w:val="004C4C3D"/>
    <w:rsid w:val="004C4F88"/>
    <w:rsid w:val="004C5519"/>
    <w:rsid w:val="004C643F"/>
    <w:rsid w:val="004C743C"/>
    <w:rsid w:val="004C785D"/>
    <w:rsid w:val="004C7C79"/>
    <w:rsid w:val="004C7CCD"/>
    <w:rsid w:val="004D0BF8"/>
    <w:rsid w:val="004D1812"/>
    <w:rsid w:val="004D1C20"/>
    <w:rsid w:val="004D2283"/>
    <w:rsid w:val="004D2832"/>
    <w:rsid w:val="004D37E2"/>
    <w:rsid w:val="004D3E8B"/>
    <w:rsid w:val="004D4045"/>
    <w:rsid w:val="004D4CB9"/>
    <w:rsid w:val="004D51BF"/>
    <w:rsid w:val="004D5847"/>
    <w:rsid w:val="004D5960"/>
    <w:rsid w:val="004D5D71"/>
    <w:rsid w:val="004D5FF3"/>
    <w:rsid w:val="004D7210"/>
    <w:rsid w:val="004D7305"/>
    <w:rsid w:val="004E02BB"/>
    <w:rsid w:val="004E0C67"/>
    <w:rsid w:val="004E10D5"/>
    <w:rsid w:val="004E19E0"/>
    <w:rsid w:val="004E2A8C"/>
    <w:rsid w:val="004E2E7C"/>
    <w:rsid w:val="004E3CD6"/>
    <w:rsid w:val="004E3F33"/>
    <w:rsid w:val="004E436E"/>
    <w:rsid w:val="004E461D"/>
    <w:rsid w:val="004E4851"/>
    <w:rsid w:val="004E495F"/>
    <w:rsid w:val="004E4E18"/>
    <w:rsid w:val="004E52EB"/>
    <w:rsid w:val="004E5529"/>
    <w:rsid w:val="004E583C"/>
    <w:rsid w:val="004E59A5"/>
    <w:rsid w:val="004E5FEA"/>
    <w:rsid w:val="004E659A"/>
    <w:rsid w:val="004E74FC"/>
    <w:rsid w:val="004E7807"/>
    <w:rsid w:val="004F0276"/>
    <w:rsid w:val="004F074C"/>
    <w:rsid w:val="004F0FF5"/>
    <w:rsid w:val="004F1096"/>
    <w:rsid w:val="004F129C"/>
    <w:rsid w:val="004F1334"/>
    <w:rsid w:val="004F1733"/>
    <w:rsid w:val="004F1B25"/>
    <w:rsid w:val="004F284D"/>
    <w:rsid w:val="004F3438"/>
    <w:rsid w:val="004F3484"/>
    <w:rsid w:val="004F3C95"/>
    <w:rsid w:val="004F3E7E"/>
    <w:rsid w:val="004F545B"/>
    <w:rsid w:val="004F54CC"/>
    <w:rsid w:val="004F68EA"/>
    <w:rsid w:val="004F6E38"/>
    <w:rsid w:val="004F75A5"/>
    <w:rsid w:val="004F789B"/>
    <w:rsid w:val="004F7F2A"/>
    <w:rsid w:val="00500090"/>
    <w:rsid w:val="00500749"/>
    <w:rsid w:val="005007A3"/>
    <w:rsid w:val="00501997"/>
    <w:rsid w:val="00502B80"/>
    <w:rsid w:val="00503112"/>
    <w:rsid w:val="00503BDF"/>
    <w:rsid w:val="00505AE9"/>
    <w:rsid w:val="005065F1"/>
    <w:rsid w:val="00506F88"/>
    <w:rsid w:val="00507892"/>
    <w:rsid w:val="005078B6"/>
    <w:rsid w:val="00510002"/>
    <w:rsid w:val="00511A96"/>
    <w:rsid w:val="00511AE3"/>
    <w:rsid w:val="00511B92"/>
    <w:rsid w:val="00512A7D"/>
    <w:rsid w:val="00512B2D"/>
    <w:rsid w:val="00513796"/>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E7D"/>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7821"/>
    <w:rsid w:val="00537885"/>
    <w:rsid w:val="00540978"/>
    <w:rsid w:val="00542757"/>
    <w:rsid w:val="00542B69"/>
    <w:rsid w:val="005430E2"/>
    <w:rsid w:val="00544322"/>
    <w:rsid w:val="00544A49"/>
    <w:rsid w:val="00544D28"/>
    <w:rsid w:val="005456D6"/>
    <w:rsid w:val="00545BA6"/>
    <w:rsid w:val="005461B1"/>
    <w:rsid w:val="00546E2F"/>
    <w:rsid w:val="0054739D"/>
    <w:rsid w:val="0054784C"/>
    <w:rsid w:val="00547D29"/>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791E"/>
    <w:rsid w:val="00567BDF"/>
    <w:rsid w:val="00570699"/>
    <w:rsid w:val="00570BD0"/>
    <w:rsid w:val="00570BEE"/>
    <w:rsid w:val="00570CBA"/>
    <w:rsid w:val="00570CF4"/>
    <w:rsid w:val="00570D04"/>
    <w:rsid w:val="0057110E"/>
    <w:rsid w:val="00571A79"/>
    <w:rsid w:val="00571CB4"/>
    <w:rsid w:val="00571F24"/>
    <w:rsid w:val="005730AA"/>
    <w:rsid w:val="00573427"/>
    <w:rsid w:val="0057395B"/>
    <w:rsid w:val="00574144"/>
    <w:rsid w:val="005745F7"/>
    <w:rsid w:val="005745FB"/>
    <w:rsid w:val="005749E1"/>
    <w:rsid w:val="00574B15"/>
    <w:rsid w:val="00574B77"/>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87228"/>
    <w:rsid w:val="005902C5"/>
    <w:rsid w:val="00590501"/>
    <w:rsid w:val="00590961"/>
    <w:rsid w:val="00590B9E"/>
    <w:rsid w:val="0059159E"/>
    <w:rsid w:val="0059185C"/>
    <w:rsid w:val="00591882"/>
    <w:rsid w:val="005920F3"/>
    <w:rsid w:val="005932E9"/>
    <w:rsid w:val="005941AE"/>
    <w:rsid w:val="005951B3"/>
    <w:rsid w:val="0059525D"/>
    <w:rsid w:val="005958F6"/>
    <w:rsid w:val="00595C0A"/>
    <w:rsid w:val="00595FAB"/>
    <w:rsid w:val="00596346"/>
    <w:rsid w:val="0059679E"/>
    <w:rsid w:val="00596DB6"/>
    <w:rsid w:val="005A00CD"/>
    <w:rsid w:val="005A046E"/>
    <w:rsid w:val="005A0753"/>
    <w:rsid w:val="005A19DF"/>
    <w:rsid w:val="005A1F24"/>
    <w:rsid w:val="005A2238"/>
    <w:rsid w:val="005A3194"/>
    <w:rsid w:val="005A36D8"/>
    <w:rsid w:val="005A49CF"/>
    <w:rsid w:val="005A4A73"/>
    <w:rsid w:val="005A5169"/>
    <w:rsid w:val="005A6BE1"/>
    <w:rsid w:val="005A6D9B"/>
    <w:rsid w:val="005A707B"/>
    <w:rsid w:val="005A7B47"/>
    <w:rsid w:val="005B004B"/>
    <w:rsid w:val="005B070B"/>
    <w:rsid w:val="005B0A3E"/>
    <w:rsid w:val="005B1122"/>
    <w:rsid w:val="005B12A3"/>
    <w:rsid w:val="005B309A"/>
    <w:rsid w:val="005B38F1"/>
    <w:rsid w:val="005B39A7"/>
    <w:rsid w:val="005B4DCC"/>
    <w:rsid w:val="005B5515"/>
    <w:rsid w:val="005B5632"/>
    <w:rsid w:val="005B6CC1"/>
    <w:rsid w:val="005B72EA"/>
    <w:rsid w:val="005B73BA"/>
    <w:rsid w:val="005B76B0"/>
    <w:rsid w:val="005B7A92"/>
    <w:rsid w:val="005B7D61"/>
    <w:rsid w:val="005C0DC7"/>
    <w:rsid w:val="005C1196"/>
    <w:rsid w:val="005C14D3"/>
    <w:rsid w:val="005C1760"/>
    <w:rsid w:val="005C20AF"/>
    <w:rsid w:val="005C2A02"/>
    <w:rsid w:val="005C2EB3"/>
    <w:rsid w:val="005C3396"/>
    <w:rsid w:val="005C383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1B91"/>
    <w:rsid w:val="005E4562"/>
    <w:rsid w:val="005E49C4"/>
    <w:rsid w:val="005E5C17"/>
    <w:rsid w:val="005E652B"/>
    <w:rsid w:val="005E66F2"/>
    <w:rsid w:val="005E6B2C"/>
    <w:rsid w:val="005E72F5"/>
    <w:rsid w:val="005E795F"/>
    <w:rsid w:val="005F0594"/>
    <w:rsid w:val="005F165A"/>
    <w:rsid w:val="005F1C45"/>
    <w:rsid w:val="005F1D40"/>
    <w:rsid w:val="005F32AE"/>
    <w:rsid w:val="005F3632"/>
    <w:rsid w:val="005F401E"/>
    <w:rsid w:val="005F53AD"/>
    <w:rsid w:val="005F5BB2"/>
    <w:rsid w:val="005F6443"/>
    <w:rsid w:val="005F67E9"/>
    <w:rsid w:val="005F687E"/>
    <w:rsid w:val="005F722C"/>
    <w:rsid w:val="005F731A"/>
    <w:rsid w:val="005F7CE3"/>
    <w:rsid w:val="00600C4F"/>
    <w:rsid w:val="00601380"/>
    <w:rsid w:val="0060261D"/>
    <w:rsid w:val="00602BF4"/>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D4C"/>
    <w:rsid w:val="00611E07"/>
    <w:rsid w:val="006126E3"/>
    <w:rsid w:val="006127EB"/>
    <w:rsid w:val="00612E3B"/>
    <w:rsid w:val="00612EF2"/>
    <w:rsid w:val="006139D9"/>
    <w:rsid w:val="006145EF"/>
    <w:rsid w:val="00614FB8"/>
    <w:rsid w:val="006156B8"/>
    <w:rsid w:val="00615757"/>
    <w:rsid w:val="00616A6B"/>
    <w:rsid w:val="006173F1"/>
    <w:rsid w:val="00620382"/>
    <w:rsid w:val="00620768"/>
    <w:rsid w:val="00620857"/>
    <w:rsid w:val="00620BD4"/>
    <w:rsid w:val="00621945"/>
    <w:rsid w:val="0062270E"/>
    <w:rsid w:val="00622A41"/>
    <w:rsid w:val="00622DC1"/>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CD1"/>
    <w:rsid w:val="00636E65"/>
    <w:rsid w:val="00637EE1"/>
    <w:rsid w:val="0064007E"/>
    <w:rsid w:val="006401B3"/>
    <w:rsid w:val="00641B98"/>
    <w:rsid w:val="00641CF4"/>
    <w:rsid w:val="00641DA9"/>
    <w:rsid w:val="00641DE9"/>
    <w:rsid w:val="00641F01"/>
    <w:rsid w:val="00642529"/>
    <w:rsid w:val="00642600"/>
    <w:rsid w:val="0064325B"/>
    <w:rsid w:val="0064367E"/>
    <w:rsid w:val="006436BF"/>
    <w:rsid w:val="006451DA"/>
    <w:rsid w:val="00645824"/>
    <w:rsid w:val="00646222"/>
    <w:rsid w:val="006472D7"/>
    <w:rsid w:val="0065224C"/>
    <w:rsid w:val="00653159"/>
    <w:rsid w:val="00653573"/>
    <w:rsid w:val="00653686"/>
    <w:rsid w:val="006537F5"/>
    <w:rsid w:val="00653DEA"/>
    <w:rsid w:val="006551B5"/>
    <w:rsid w:val="00655D0C"/>
    <w:rsid w:val="00656287"/>
    <w:rsid w:val="006567F4"/>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34BD"/>
    <w:rsid w:val="006745B4"/>
    <w:rsid w:val="00674E77"/>
    <w:rsid w:val="0067540E"/>
    <w:rsid w:val="00675607"/>
    <w:rsid w:val="0067615C"/>
    <w:rsid w:val="00676A0A"/>
    <w:rsid w:val="00677332"/>
    <w:rsid w:val="00677A75"/>
    <w:rsid w:val="00677E91"/>
    <w:rsid w:val="00677FFE"/>
    <w:rsid w:val="0068114C"/>
    <w:rsid w:val="00682516"/>
    <w:rsid w:val="0068279C"/>
    <w:rsid w:val="00683143"/>
    <w:rsid w:val="006831A1"/>
    <w:rsid w:val="006835B8"/>
    <w:rsid w:val="00683ECC"/>
    <w:rsid w:val="0068459D"/>
    <w:rsid w:val="00684994"/>
    <w:rsid w:val="0068528C"/>
    <w:rsid w:val="0068563D"/>
    <w:rsid w:val="00685700"/>
    <w:rsid w:val="006875CB"/>
    <w:rsid w:val="00687B2D"/>
    <w:rsid w:val="00690718"/>
    <w:rsid w:val="00690EE4"/>
    <w:rsid w:val="0069105A"/>
    <w:rsid w:val="00691394"/>
    <w:rsid w:val="0069152D"/>
    <w:rsid w:val="006916D1"/>
    <w:rsid w:val="00692519"/>
    <w:rsid w:val="006925CE"/>
    <w:rsid w:val="006931B2"/>
    <w:rsid w:val="006931D8"/>
    <w:rsid w:val="00693DC6"/>
    <w:rsid w:val="00693DED"/>
    <w:rsid w:val="0069426F"/>
    <w:rsid w:val="006946B5"/>
    <w:rsid w:val="00694B31"/>
    <w:rsid w:val="00694BAA"/>
    <w:rsid w:val="00694F27"/>
    <w:rsid w:val="00695DCE"/>
    <w:rsid w:val="00696095"/>
    <w:rsid w:val="00696921"/>
    <w:rsid w:val="00696EB7"/>
    <w:rsid w:val="00697171"/>
    <w:rsid w:val="00697654"/>
    <w:rsid w:val="00697B17"/>
    <w:rsid w:val="00697C1F"/>
    <w:rsid w:val="006A0C26"/>
    <w:rsid w:val="006A0D3B"/>
    <w:rsid w:val="006A2724"/>
    <w:rsid w:val="006A344E"/>
    <w:rsid w:val="006A3702"/>
    <w:rsid w:val="006A3D75"/>
    <w:rsid w:val="006A3DF9"/>
    <w:rsid w:val="006A4CE9"/>
    <w:rsid w:val="006A53BB"/>
    <w:rsid w:val="006A59D4"/>
    <w:rsid w:val="006A6500"/>
    <w:rsid w:val="006A66D2"/>
    <w:rsid w:val="006A7B3F"/>
    <w:rsid w:val="006B0C4C"/>
    <w:rsid w:val="006B0F73"/>
    <w:rsid w:val="006B1328"/>
    <w:rsid w:val="006B19D8"/>
    <w:rsid w:val="006B1B2C"/>
    <w:rsid w:val="006B1CFF"/>
    <w:rsid w:val="006B1EC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461B"/>
    <w:rsid w:val="006E46EB"/>
    <w:rsid w:val="006E5F7A"/>
    <w:rsid w:val="006E7463"/>
    <w:rsid w:val="006E76D9"/>
    <w:rsid w:val="006F1247"/>
    <w:rsid w:val="006F19B0"/>
    <w:rsid w:val="006F2916"/>
    <w:rsid w:val="006F2D31"/>
    <w:rsid w:val="006F2E3B"/>
    <w:rsid w:val="006F38C9"/>
    <w:rsid w:val="006F3F7C"/>
    <w:rsid w:val="006F4936"/>
    <w:rsid w:val="006F4974"/>
    <w:rsid w:val="006F6214"/>
    <w:rsid w:val="006F6CAC"/>
    <w:rsid w:val="00700554"/>
    <w:rsid w:val="00700BEE"/>
    <w:rsid w:val="00700FFA"/>
    <w:rsid w:val="00701071"/>
    <w:rsid w:val="007015BE"/>
    <w:rsid w:val="00701801"/>
    <w:rsid w:val="00701906"/>
    <w:rsid w:val="00701A88"/>
    <w:rsid w:val="007027DC"/>
    <w:rsid w:val="00703ACB"/>
    <w:rsid w:val="0070405D"/>
    <w:rsid w:val="00705869"/>
    <w:rsid w:val="00705BBA"/>
    <w:rsid w:val="00705D95"/>
    <w:rsid w:val="00705DA6"/>
    <w:rsid w:val="00706101"/>
    <w:rsid w:val="007064B8"/>
    <w:rsid w:val="0070661A"/>
    <w:rsid w:val="00707679"/>
    <w:rsid w:val="00707B84"/>
    <w:rsid w:val="00710073"/>
    <w:rsid w:val="007103CE"/>
    <w:rsid w:val="00710781"/>
    <w:rsid w:val="00710D1E"/>
    <w:rsid w:val="00711340"/>
    <w:rsid w:val="00711A3E"/>
    <w:rsid w:val="00712330"/>
    <w:rsid w:val="007124F5"/>
    <w:rsid w:val="0071270C"/>
    <w:rsid w:val="0071289F"/>
    <w:rsid w:val="0071371F"/>
    <w:rsid w:val="0071379D"/>
    <w:rsid w:val="00713C22"/>
    <w:rsid w:val="0071438E"/>
    <w:rsid w:val="00714B77"/>
    <w:rsid w:val="00714C4E"/>
    <w:rsid w:val="00715D6A"/>
    <w:rsid w:val="00716115"/>
    <w:rsid w:val="007177D0"/>
    <w:rsid w:val="00720178"/>
    <w:rsid w:val="0072047F"/>
    <w:rsid w:val="007217D2"/>
    <w:rsid w:val="007217F4"/>
    <w:rsid w:val="007219E4"/>
    <w:rsid w:val="00721C96"/>
    <w:rsid w:val="00721FD5"/>
    <w:rsid w:val="007223A9"/>
    <w:rsid w:val="007227B4"/>
    <w:rsid w:val="00724855"/>
    <w:rsid w:val="00724B0A"/>
    <w:rsid w:val="007252DB"/>
    <w:rsid w:val="00726DAC"/>
    <w:rsid w:val="0072716C"/>
    <w:rsid w:val="0072757A"/>
    <w:rsid w:val="007304B0"/>
    <w:rsid w:val="007319AB"/>
    <w:rsid w:val="00731C0C"/>
    <w:rsid w:val="00731C3C"/>
    <w:rsid w:val="0073249E"/>
    <w:rsid w:val="00732F31"/>
    <w:rsid w:val="007334C3"/>
    <w:rsid w:val="00733D76"/>
    <w:rsid w:val="00733ED7"/>
    <w:rsid w:val="00733F81"/>
    <w:rsid w:val="007351EE"/>
    <w:rsid w:val="00735419"/>
    <w:rsid w:val="00735A8A"/>
    <w:rsid w:val="00736349"/>
    <w:rsid w:val="00737FBF"/>
    <w:rsid w:val="00740AAA"/>
    <w:rsid w:val="00741A71"/>
    <w:rsid w:val="007423C9"/>
    <w:rsid w:val="00742C5F"/>
    <w:rsid w:val="00743879"/>
    <w:rsid w:val="00744398"/>
    <w:rsid w:val="0074576C"/>
    <w:rsid w:val="00746135"/>
    <w:rsid w:val="007461AB"/>
    <w:rsid w:val="007464C8"/>
    <w:rsid w:val="00746992"/>
    <w:rsid w:val="00746B14"/>
    <w:rsid w:val="00747C37"/>
    <w:rsid w:val="00750DE2"/>
    <w:rsid w:val="00751648"/>
    <w:rsid w:val="00751653"/>
    <w:rsid w:val="00751F36"/>
    <w:rsid w:val="007526E8"/>
    <w:rsid w:val="007533F9"/>
    <w:rsid w:val="00754962"/>
    <w:rsid w:val="00754E46"/>
    <w:rsid w:val="0075527A"/>
    <w:rsid w:val="00755439"/>
    <w:rsid w:val="00755E8F"/>
    <w:rsid w:val="00755F53"/>
    <w:rsid w:val="007570CB"/>
    <w:rsid w:val="0075729F"/>
    <w:rsid w:val="00760457"/>
    <w:rsid w:val="00760531"/>
    <w:rsid w:val="007618F3"/>
    <w:rsid w:val="00761BE8"/>
    <w:rsid w:val="00761F0D"/>
    <w:rsid w:val="00761F40"/>
    <w:rsid w:val="00762039"/>
    <w:rsid w:val="0076220B"/>
    <w:rsid w:val="00763C71"/>
    <w:rsid w:val="0076498E"/>
    <w:rsid w:val="0076510F"/>
    <w:rsid w:val="00765FAC"/>
    <w:rsid w:val="00766258"/>
    <w:rsid w:val="007662C6"/>
    <w:rsid w:val="00766528"/>
    <w:rsid w:val="007669D5"/>
    <w:rsid w:val="00766A85"/>
    <w:rsid w:val="0076727E"/>
    <w:rsid w:val="00767346"/>
    <w:rsid w:val="0076760B"/>
    <w:rsid w:val="00767EBC"/>
    <w:rsid w:val="00767F33"/>
    <w:rsid w:val="0077091A"/>
    <w:rsid w:val="00770F92"/>
    <w:rsid w:val="007718FE"/>
    <w:rsid w:val="0077192F"/>
    <w:rsid w:val="007719D4"/>
    <w:rsid w:val="0077430F"/>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9CE"/>
    <w:rsid w:val="00784C3B"/>
    <w:rsid w:val="007850B6"/>
    <w:rsid w:val="007853AF"/>
    <w:rsid w:val="00785403"/>
    <w:rsid w:val="00785FFC"/>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121"/>
    <w:rsid w:val="007A1DEE"/>
    <w:rsid w:val="007A1F83"/>
    <w:rsid w:val="007A251E"/>
    <w:rsid w:val="007A399E"/>
    <w:rsid w:val="007A3A01"/>
    <w:rsid w:val="007A3B50"/>
    <w:rsid w:val="007A3C01"/>
    <w:rsid w:val="007A3DE8"/>
    <w:rsid w:val="007A4189"/>
    <w:rsid w:val="007A434E"/>
    <w:rsid w:val="007A43F4"/>
    <w:rsid w:val="007A498A"/>
    <w:rsid w:val="007A552D"/>
    <w:rsid w:val="007A58F5"/>
    <w:rsid w:val="007A5E0C"/>
    <w:rsid w:val="007A771C"/>
    <w:rsid w:val="007A7E5B"/>
    <w:rsid w:val="007A7FAC"/>
    <w:rsid w:val="007B01D0"/>
    <w:rsid w:val="007B0CAB"/>
    <w:rsid w:val="007B40B6"/>
    <w:rsid w:val="007B453F"/>
    <w:rsid w:val="007B4735"/>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0A"/>
    <w:rsid w:val="007C55DF"/>
    <w:rsid w:val="007C60EE"/>
    <w:rsid w:val="007C6521"/>
    <w:rsid w:val="007C6958"/>
    <w:rsid w:val="007C6BB8"/>
    <w:rsid w:val="007C6C2B"/>
    <w:rsid w:val="007C6CB4"/>
    <w:rsid w:val="007C7490"/>
    <w:rsid w:val="007C79D3"/>
    <w:rsid w:val="007D0E03"/>
    <w:rsid w:val="007D11D4"/>
    <w:rsid w:val="007D256A"/>
    <w:rsid w:val="007D2D6A"/>
    <w:rsid w:val="007D2F2F"/>
    <w:rsid w:val="007D3E26"/>
    <w:rsid w:val="007D4288"/>
    <w:rsid w:val="007D42BA"/>
    <w:rsid w:val="007D4A9B"/>
    <w:rsid w:val="007D5C46"/>
    <w:rsid w:val="007D639C"/>
    <w:rsid w:val="007D6A09"/>
    <w:rsid w:val="007D6D8A"/>
    <w:rsid w:val="007D703D"/>
    <w:rsid w:val="007D7330"/>
    <w:rsid w:val="007D77D5"/>
    <w:rsid w:val="007D7CB5"/>
    <w:rsid w:val="007E252B"/>
    <w:rsid w:val="007E2D5C"/>
    <w:rsid w:val="007E37BA"/>
    <w:rsid w:val="007E37F2"/>
    <w:rsid w:val="007E4EAB"/>
    <w:rsid w:val="007E6439"/>
    <w:rsid w:val="007E6664"/>
    <w:rsid w:val="007E698F"/>
    <w:rsid w:val="007E6EBD"/>
    <w:rsid w:val="007E7C90"/>
    <w:rsid w:val="007E7D76"/>
    <w:rsid w:val="007E7F84"/>
    <w:rsid w:val="007E7FA2"/>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97A"/>
    <w:rsid w:val="00800BC0"/>
    <w:rsid w:val="00801D5A"/>
    <w:rsid w:val="00801E75"/>
    <w:rsid w:val="008030AF"/>
    <w:rsid w:val="008030B9"/>
    <w:rsid w:val="0080350B"/>
    <w:rsid w:val="00803E5C"/>
    <w:rsid w:val="008049FC"/>
    <w:rsid w:val="008053A4"/>
    <w:rsid w:val="00805682"/>
    <w:rsid w:val="00805C4A"/>
    <w:rsid w:val="00805F3E"/>
    <w:rsid w:val="008064D5"/>
    <w:rsid w:val="0080660F"/>
    <w:rsid w:val="008069E9"/>
    <w:rsid w:val="00806BF5"/>
    <w:rsid w:val="008070DA"/>
    <w:rsid w:val="00810B33"/>
    <w:rsid w:val="00811341"/>
    <w:rsid w:val="008117D4"/>
    <w:rsid w:val="008118D1"/>
    <w:rsid w:val="00812355"/>
    <w:rsid w:val="00813866"/>
    <w:rsid w:val="00813B13"/>
    <w:rsid w:val="00815765"/>
    <w:rsid w:val="0081689B"/>
    <w:rsid w:val="00816C77"/>
    <w:rsid w:val="0081722E"/>
    <w:rsid w:val="0081770A"/>
    <w:rsid w:val="008206EA"/>
    <w:rsid w:val="00820A31"/>
    <w:rsid w:val="0082113C"/>
    <w:rsid w:val="00821713"/>
    <w:rsid w:val="008227BF"/>
    <w:rsid w:val="008229FE"/>
    <w:rsid w:val="00823EA7"/>
    <w:rsid w:val="008245DB"/>
    <w:rsid w:val="0082492D"/>
    <w:rsid w:val="00826DB9"/>
    <w:rsid w:val="0082796C"/>
    <w:rsid w:val="00827D10"/>
    <w:rsid w:val="00830361"/>
    <w:rsid w:val="0083056C"/>
    <w:rsid w:val="0083142E"/>
    <w:rsid w:val="00831E8A"/>
    <w:rsid w:val="00833225"/>
    <w:rsid w:val="00833532"/>
    <w:rsid w:val="00834C85"/>
    <w:rsid w:val="00835E6B"/>
    <w:rsid w:val="00836848"/>
    <w:rsid w:val="00837502"/>
    <w:rsid w:val="00840F90"/>
    <w:rsid w:val="0084123C"/>
    <w:rsid w:val="00842C4E"/>
    <w:rsid w:val="00842E8C"/>
    <w:rsid w:val="00844132"/>
    <w:rsid w:val="00844837"/>
    <w:rsid w:val="00846F29"/>
    <w:rsid w:val="00847391"/>
    <w:rsid w:val="00847ABE"/>
    <w:rsid w:val="008519AE"/>
    <w:rsid w:val="00851DFB"/>
    <w:rsid w:val="008530DC"/>
    <w:rsid w:val="00853370"/>
    <w:rsid w:val="008539A8"/>
    <w:rsid w:val="008540D5"/>
    <w:rsid w:val="00854180"/>
    <w:rsid w:val="00854390"/>
    <w:rsid w:val="008549D3"/>
    <w:rsid w:val="00854AAB"/>
    <w:rsid w:val="00854BCF"/>
    <w:rsid w:val="00855A92"/>
    <w:rsid w:val="00856AC4"/>
    <w:rsid w:val="0085759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905"/>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16F2"/>
    <w:rsid w:val="00882292"/>
    <w:rsid w:val="008828BD"/>
    <w:rsid w:val="0088303A"/>
    <w:rsid w:val="0088305A"/>
    <w:rsid w:val="008836D2"/>
    <w:rsid w:val="00883778"/>
    <w:rsid w:val="008837DB"/>
    <w:rsid w:val="0088480B"/>
    <w:rsid w:val="00884A4F"/>
    <w:rsid w:val="0088597A"/>
    <w:rsid w:val="00885B91"/>
    <w:rsid w:val="00886702"/>
    <w:rsid w:val="00886D47"/>
    <w:rsid w:val="0088752C"/>
    <w:rsid w:val="00890672"/>
    <w:rsid w:val="00890A91"/>
    <w:rsid w:val="00891AD8"/>
    <w:rsid w:val="00892186"/>
    <w:rsid w:val="008921EB"/>
    <w:rsid w:val="00892629"/>
    <w:rsid w:val="00892D61"/>
    <w:rsid w:val="00893521"/>
    <w:rsid w:val="00893A4E"/>
    <w:rsid w:val="0089445F"/>
    <w:rsid w:val="008945AC"/>
    <w:rsid w:val="00894C7E"/>
    <w:rsid w:val="00894CDD"/>
    <w:rsid w:val="00894DA5"/>
    <w:rsid w:val="00894EB8"/>
    <w:rsid w:val="008953F0"/>
    <w:rsid w:val="0089559C"/>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73E"/>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465"/>
    <w:rsid w:val="008D12A1"/>
    <w:rsid w:val="008D14E8"/>
    <w:rsid w:val="008D188D"/>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A04"/>
    <w:rsid w:val="008F0D85"/>
    <w:rsid w:val="008F0EA7"/>
    <w:rsid w:val="008F1858"/>
    <w:rsid w:val="008F1938"/>
    <w:rsid w:val="008F1A0A"/>
    <w:rsid w:val="008F1A8A"/>
    <w:rsid w:val="008F2135"/>
    <w:rsid w:val="008F3472"/>
    <w:rsid w:val="008F4BA2"/>
    <w:rsid w:val="008F4C80"/>
    <w:rsid w:val="008F5227"/>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88C"/>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6732"/>
    <w:rsid w:val="00917121"/>
    <w:rsid w:val="00917358"/>
    <w:rsid w:val="00917CED"/>
    <w:rsid w:val="00921E40"/>
    <w:rsid w:val="0092210C"/>
    <w:rsid w:val="00922269"/>
    <w:rsid w:val="0092340E"/>
    <w:rsid w:val="00923ACE"/>
    <w:rsid w:val="00923D11"/>
    <w:rsid w:val="00923DB2"/>
    <w:rsid w:val="00923F12"/>
    <w:rsid w:val="00924D2B"/>
    <w:rsid w:val="00925F4F"/>
    <w:rsid w:val="009270FB"/>
    <w:rsid w:val="00930583"/>
    <w:rsid w:val="009310C3"/>
    <w:rsid w:val="00931423"/>
    <w:rsid w:val="00932D16"/>
    <w:rsid w:val="00933771"/>
    <w:rsid w:val="009340CA"/>
    <w:rsid w:val="009348E6"/>
    <w:rsid w:val="00934A9F"/>
    <w:rsid w:val="00934F54"/>
    <w:rsid w:val="00935865"/>
    <w:rsid w:val="00937C17"/>
    <w:rsid w:val="0094023B"/>
    <w:rsid w:val="009402F2"/>
    <w:rsid w:val="00940342"/>
    <w:rsid w:val="00941238"/>
    <w:rsid w:val="009415AA"/>
    <w:rsid w:val="009416B2"/>
    <w:rsid w:val="009420DB"/>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3F2"/>
    <w:rsid w:val="00950A96"/>
    <w:rsid w:val="009515BF"/>
    <w:rsid w:val="00951B2F"/>
    <w:rsid w:val="009524F3"/>
    <w:rsid w:val="00952620"/>
    <w:rsid w:val="00953453"/>
    <w:rsid w:val="0095362A"/>
    <w:rsid w:val="00953634"/>
    <w:rsid w:val="00953C51"/>
    <w:rsid w:val="00954454"/>
    <w:rsid w:val="00954BC6"/>
    <w:rsid w:val="00955724"/>
    <w:rsid w:val="00956104"/>
    <w:rsid w:val="0095619B"/>
    <w:rsid w:val="00956C23"/>
    <w:rsid w:val="009578F3"/>
    <w:rsid w:val="00957933"/>
    <w:rsid w:val="00960216"/>
    <w:rsid w:val="009604F6"/>
    <w:rsid w:val="00960662"/>
    <w:rsid w:val="0096071F"/>
    <w:rsid w:val="00961031"/>
    <w:rsid w:val="009612C8"/>
    <w:rsid w:val="00962135"/>
    <w:rsid w:val="00963323"/>
    <w:rsid w:val="0096428C"/>
    <w:rsid w:val="00964F01"/>
    <w:rsid w:val="009650D5"/>
    <w:rsid w:val="00966FA8"/>
    <w:rsid w:val="00967134"/>
    <w:rsid w:val="009674D0"/>
    <w:rsid w:val="00967D8E"/>
    <w:rsid w:val="0097096B"/>
    <w:rsid w:val="00970D41"/>
    <w:rsid w:val="009717A5"/>
    <w:rsid w:val="00972374"/>
    <w:rsid w:val="00972887"/>
    <w:rsid w:val="00972E0C"/>
    <w:rsid w:val="0097351F"/>
    <w:rsid w:val="0097354C"/>
    <w:rsid w:val="009737BB"/>
    <w:rsid w:val="00973B40"/>
    <w:rsid w:val="009742AE"/>
    <w:rsid w:val="00974953"/>
    <w:rsid w:val="00974DC0"/>
    <w:rsid w:val="00975D30"/>
    <w:rsid w:val="009762AA"/>
    <w:rsid w:val="009772FB"/>
    <w:rsid w:val="0097744F"/>
    <w:rsid w:val="00977F00"/>
    <w:rsid w:val="0098022D"/>
    <w:rsid w:val="009802F2"/>
    <w:rsid w:val="00980829"/>
    <w:rsid w:val="009819B1"/>
    <w:rsid w:val="00981A14"/>
    <w:rsid w:val="00981DA6"/>
    <w:rsid w:val="00982E88"/>
    <w:rsid w:val="00983159"/>
    <w:rsid w:val="00983521"/>
    <w:rsid w:val="0098394F"/>
    <w:rsid w:val="009847C7"/>
    <w:rsid w:val="00984DBE"/>
    <w:rsid w:val="009855D7"/>
    <w:rsid w:val="009858BD"/>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46C2"/>
    <w:rsid w:val="00995041"/>
    <w:rsid w:val="00995276"/>
    <w:rsid w:val="00995411"/>
    <w:rsid w:val="009954FB"/>
    <w:rsid w:val="009958EF"/>
    <w:rsid w:val="00995FC2"/>
    <w:rsid w:val="00996448"/>
    <w:rsid w:val="00997B98"/>
    <w:rsid w:val="009A036C"/>
    <w:rsid w:val="009A1344"/>
    <w:rsid w:val="009A1BC1"/>
    <w:rsid w:val="009A1CAD"/>
    <w:rsid w:val="009A229D"/>
    <w:rsid w:val="009A2C3E"/>
    <w:rsid w:val="009A2CF1"/>
    <w:rsid w:val="009A361F"/>
    <w:rsid w:val="009A3D79"/>
    <w:rsid w:val="009A468A"/>
    <w:rsid w:val="009A4878"/>
    <w:rsid w:val="009A5010"/>
    <w:rsid w:val="009A5A73"/>
    <w:rsid w:val="009A5C0A"/>
    <w:rsid w:val="009A5CBA"/>
    <w:rsid w:val="009A6259"/>
    <w:rsid w:val="009A643B"/>
    <w:rsid w:val="009A6566"/>
    <w:rsid w:val="009A65D7"/>
    <w:rsid w:val="009A678D"/>
    <w:rsid w:val="009A6C5D"/>
    <w:rsid w:val="009A6DA0"/>
    <w:rsid w:val="009A7A51"/>
    <w:rsid w:val="009B0594"/>
    <w:rsid w:val="009B0824"/>
    <w:rsid w:val="009B0D07"/>
    <w:rsid w:val="009B0F6F"/>
    <w:rsid w:val="009B11AE"/>
    <w:rsid w:val="009B139A"/>
    <w:rsid w:val="009B17DB"/>
    <w:rsid w:val="009B1C89"/>
    <w:rsid w:val="009B2E8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360"/>
    <w:rsid w:val="009C5488"/>
    <w:rsid w:val="009C60CE"/>
    <w:rsid w:val="009C6AAE"/>
    <w:rsid w:val="009C74D5"/>
    <w:rsid w:val="009C7B04"/>
    <w:rsid w:val="009D08D8"/>
    <w:rsid w:val="009D1727"/>
    <w:rsid w:val="009D2491"/>
    <w:rsid w:val="009D2610"/>
    <w:rsid w:val="009D27B4"/>
    <w:rsid w:val="009D2AE5"/>
    <w:rsid w:val="009D2C75"/>
    <w:rsid w:val="009D36A5"/>
    <w:rsid w:val="009D4C53"/>
    <w:rsid w:val="009D4D3C"/>
    <w:rsid w:val="009D600F"/>
    <w:rsid w:val="009D622F"/>
    <w:rsid w:val="009D68DF"/>
    <w:rsid w:val="009D6EB5"/>
    <w:rsid w:val="009E0D6A"/>
    <w:rsid w:val="009E166B"/>
    <w:rsid w:val="009E2D14"/>
    <w:rsid w:val="009E2F00"/>
    <w:rsid w:val="009E36FA"/>
    <w:rsid w:val="009E38BB"/>
    <w:rsid w:val="009E391B"/>
    <w:rsid w:val="009E41BF"/>
    <w:rsid w:val="009E436C"/>
    <w:rsid w:val="009E44A7"/>
    <w:rsid w:val="009E5166"/>
    <w:rsid w:val="009E59F8"/>
    <w:rsid w:val="009E5A55"/>
    <w:rsid w:val="009E6449"/>
    <w:rsid w:val="009E69C9"/>
    <w:rsid w:val="009E734E"/>
    <w:rsid w:val="009E775E"/>
    <w:rsid w:val="009F056B"/>
    <w:rsid w:val="009F0A83"/>
    <w:rsid w:val="009F0C43"/>
    <w:rsid w:val="009F0D3E"/>
    <w:rsid w:val="009F15D8"/>
    <w:rsid w:val="009F18DE"/>
    <w:rsid w:val="009F1CAA"/>
    <w:rsid w:val="009F1FC5"/>
    <w:rsid w:val="009F2BD4"/>
    <w:rsid w:val="009F3293"/>
    <w:rsid w:val="009F3CF6"/>
    <w:rsid w:val="009F4646"/>
    <w:rsid w:val="009F4B85"/>
    <w:rsid w:val="009F5946"/>
    <w:rsid w:val="009F5B94"/>
    <w:rsid w:val="009F5DB6"/>
    <w:rsid w:val="009F67DA"/>
    <w:rsid w:val="009F7A6E"/>
    <w:rsid w:val="009F7B8C"/>
    <w:rsid w:val="009F7E49"/>
    <w:rsid w:val="00A00D33"/>
    <w:rsid w:val="00A00D48"/>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2DC"/>
    <w:rsid w:val="00A11393"/>
    <w:rsid w:val="00A123AA"/>
    <w:rsid w:val="00A126FA"/>
    <w:rsid w:val="00A137D3"/>
    <w:rsid w:val="00A1554F"/>
    <w:rsid w:val="00A15B20"/>
    <w:rsid w:val="00A16E8F"/>
    <w:rsid w:val="00A1701D"/>
    <w:rsid w:val="00A20507"/>
    <w:rsid w:val="00A20A54"/>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48B"/>
    <w:rsid w:val="00A32C6F"/>
    <w:rsid w:val="00A336AB"/>
    <w:rsid w:val="00A34796"/>
    <w:rsid w:val="00A3497F"/>
    <w:rsid w:val="00A34FCF"/>
    <w:rsid w:val="00A35185"/>
    <w:rsid w:val="00A3538B"/>
    <w:rsid w:val="00A35783"/>
    <w:rsid w:val="00A35D21"/>
    <w:rsid w:val="00A36377"/>
    <w:rsid w:val="00A366CA"/>
    <w:rsid w:val="00A37A87"/>
    <w:rsid w:val="00A37BC1"/>
    <w:rsid w:val="00A37C59"/>
    <w:rsid w:val="00A4026E"/>
    <w:rsid w:val="00A40FB0"/>
    <w:rsid w:val="00A41177"/>
    <w:rsid w:val="00A415D5"/>
    <w:rsid w:val="00A43C65"/>
    <w:rsid w:val="00A443AE"/>
    <w:rsid w:val="00A444F3"/>
    <w:rsid w:val="00A44577"/>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B1E"/>
    <w:rsid w:val="00A57469"/>
    <w:rsid w:val="00A608D5"/>
    <w:rsid w:val="00A61985"/>
    <w:rsid w:val="00A61F91"/>
    <w:rsid w:val="00A635C5"/>
    <w:rsid w:val="00A63A28"/>
    <w:rsid w:val="00A6400C"/>
    <w:rsid w:val="00A64445"/>
    <w:rsid w:val="00A64564"/>
    <w:rsid w:val="00A64D8A"/>
    <w:rsid w:val="00A64F10"/>
    <w:rsid w:val="00A65031"/>
    <w:rsid w:val="00A6521A"/>
    <w:rsid w:val="00A6522A"/>
    <w:rsid w:val="00A654C9"/>
    <w:rsid w:val="00A65C7B"/>
    <w:rsid w:val="00A66B67"/>
    <w:rsid w:val="00A66BAF"/>
    <w:rsid w:val="00A66E6B"/>
    <w:rsid w:val="00A66F45"/>
    <w:rsid w:val="00A671BF"/>
    <w:rsid w:val="00A672B3"/>
    <w:rsid w:val="00A678C3"/>
    <w:rsid w:val="00A705D6"/>
    <w:rsid w:val="00A70F8F"/>
    <w:rsid w:val="00A724E6"/>
    <w:rsid w:val="00A7265C"/>
    <w:rsid w:val="00A72B28"/>
    <w:rsid w:val="00A735FA"/>
    <w:rsid w:val="00A736E5"/>
    <w:rsid w:val="00A74310"/>
    <w:rsid w:val="00A755F7"/>
    <w:rsid w:val="00A75789"/>
    <w:rsid w:val="00A764D6"/>
    <w:rsid w:val="00A7676D"/>
    <w:rsid w:val="00A767F5"/>
    <w:rsid w:val="00A768C0"/>
    <w:rsid w:val="00A8192B"/>
    <w:rsid w:val="00A823C2"/>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8C0"/>
    <w:rsid w:val="00A9424B"/>
    <w:rsid w:val="00A96712"/>
    <w:rsid w:val="00A96A22"/>
    <w:rsid w:val="00A96D7D"/>
    <w:rsid w:val="00A975E9"/>
    <w:rsid w:val="00AA0A35"/>
    <w:rsid w:val="00AA0D84"/>
    <w:rsid w:val="00AA11B0"/>
    <w:rsid w:val="00AA1C25"/>
    <w:rsid w:val="00AA21AB"/>
    <w:rsid w:val="00AA31BD"/>
    <w:rsid w:val="00AA3E7B"/>
    <w:rsid w:val="00AA554E"/>
    <w:rsid w:val="00AA57AB"/>
    <w:rsid w:val="00AA7464"/>
    <w:rsid w:val="00AA7528"/>
    <w:rsid w:val="00AA7E5C"/>
    <w:rsid w:val="00AB04F5"/>
    <w:rsid w:val="00AB0996"/>
    <w:rsid w:val="00AB0E28"/>
    <w:rsid w:val="00AB212F"/>
    <w:rsid w:val="00AB23E0"/>
    <w:rsid w:val="00AB2FCC"/>
    <w:rsid w:val="00AB3D28"/>
    <w:rsid w:val="00AB3F95"/>
    <w:rsid w:val="00AB51EC"/>
    <w:rsid w:val="00AB5B1E"/>
    <w:rsid w:val="00AB5E6C"/>
    <w:rsid w:val="00AB60F4"/>
    <w:rsid w:val="00AB711F"/>
    <w:rsid w:val="00AB77BD"/>
    <w:rsid w:val="00AB7C65"/>
    <w:rsid w:val="00AB7C94"/>
    <w:rsid w:val="00AB7D21"/>
    <w:rsid w:val="00AB7F2D"/>
    <w:rsid w:val="00AC014C"/>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046"/>
    <w:rsid w:val="00AD1552"/>
    <w:rsid w:val="00AD190F"/>
    <w:rsid w:val="00AD2285"/>
    <w:rsid w:val="00AD24A4"/>
    <w:rsid w:val="00AD2572"/>
    <w:rsid w:val="00AD2644"/>
    <w:rsid w:val="00AD27E5"/>
    <w:rsid w:val="00AD3A66"/>
    <w:rsid w:val="00AD3AA8"/>
    <w:rsid w:val="00AD3B93"/>
    <w:rsid w:val="00AD3F5A"/>
    <w:rsid w:val="00AD49E9"/>
    <w:rsid w:val="00AD4ECA"/>
    <w:rsid w:val="00AD5AC1"/>
    <w:rsid w:val="00AD624F"/>
    <w:rsid w:val="00AD74C0"/>
    <w:rsid w:val="00AD7831"/>
    <w:rsid w:val="00AD7AAB"/>
    <w:rsid w:val="00AE1D04"/>
    <w:rsid w:val="00AE2439"/>
    <w:rsid w:val="00AE3F4C"/>
    <w:rsid w:val="00AE4069"/>
    <w:rsid w:val="00AE52B0"/>
    <w:rsid w:val="00AE549D"/>
    <w:rsid w:val="00AE6B78"/>
    <w:rsid w:val="00AE6F5B"/>
    <w:rsid w:val="00AE75E2"/>
    <w:rsid w:val="00AF158A"/>
    <w:rsid w:val="00AF1A13"/>
    <w:rsid w:val="00AF1E07"/>
    <w:rsid w:val="00AF2309"/>
    <w:rsid w:val="00AF28FD"/>
    <w:rsid w:val="00AF2AEC"/>
    <w:rsid w:val="00AF37A3"/>
    <w:rsid w:val="00AF3FDB"/>
    <w:rsid w:val="00AF4041"/>
    <w:rsid w:val="00AF4364"/>
    <w:rsid w:val="00AF537F"/>
    <w:rsid w:val="00AF5E61"/>
    <w:rsid w:val="00AF6071"/>
    <w:rsid w:val="00AF61A0"/>
    <w:rsid w:val="00AF68A8"/>
    <w:rsid w:val="00AF7431"/>
    <w:rsid w:val="00AF77AF"/>
    <w:rsid w:val="00AF7B53"/>
    <w:rsid w:val="00AF7CB8"/>
    <w:rsid w:val="00AF7FC5"/>
    <w:rsid w:val="00B0060D"/>
    <w:rsid w:val="00B00682"/>
    <w:rsid w:val="00B00771"/>
    <w:rsid w:val="00B01A1B"/>
    <w:rsid w:val="00B03680"/>
    <w:rsid w:val="00B0380E"/>
    <w:rsid w:val="00B0406A"/>
    <w:rsid w:val="00B05624"/>
    <w:rsid w:val="00B0594B"/>
    <w:rsid w:val="00B06300"/>
    <w:rsid w:val="00B063F2"/>
    <w:rsid w:val="00B06493"/>
    <w:rsid w:val="00B06670"/>
    <w:rsid w:val="00B10AF4"/>
    <w:rsid w:val="00B10DE2"/>
    <w:rsid w:val="00B10F66"/>
    <w:rsid w:val="00B11BA6"/>
    <w:rsid w:val="00B12680"/>
    <w:rsid w:val="00B133EA"/>
    <w:rsid w:val="00B13683"/>
    <w:rsid w:val="00B136BF"/>
    <w:rsid w:val="00B13BF4"/>
    <w:rsid w:val="00B15D50"/>
    <w:rsid w:val="00B1722C"/>
    <w:rsid w:val="00B172D9"/>
    <w:rsid w:val="00B173F7"/>
    <w:rsid w:val="00B175A0"/>
    <w:rsid w:val="00B17E47"/>
    <w:rsid w:val="00B213A4"/>
    <w:rsid w:val="00B21618"/>
    <w:rsid w:val="00B21D89"/>
    <w:rsid w:val="00B21DB3"/>
    <w:rsid w:val="00B23532"/>
    <w:rsid w:val="00B239A7"/>
    <w:rsid w:val="00B23A82"/>
    <w:rsid w:val="00B23D61"/>
    <w:rsid w:val="00B23D9D"/>
    <w:rsid w:val="00B23F58"/>
    <w:rsid w:val="00B245DB"/>
    <w:rsid w:val="00B24B40"/>
    <w:rsid w:val="00B24B72"/>
    <w:rsid w:val="00B25211"/>
    <w:rsid w:val="00B25995"/>
    <w:rsid w:val="00B25ACB"/>
    <w:rsid w:val="00B261DA"/>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776"/>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AD4"/>
    <w:rsid w:val="00B54C06"/>
    <w:rsid w:val="00B551FC"/>
    <w:rsid w:val="00B558CF"/>
    <w:rsid w:val="00B55C4E"/>
    <w:rsid w:val="00B55DD0"/>
    <w:rsid w:val="00B560F1"/>
    <w:rsid w:val="00B56F0A"/>
    <w:rsid w:val="00B5753B"/>
    <w:rsid w:val="00B60196"/>
    <w:rsid w:val="00B61F34"/>
    <w:rsid w:val="00B61F3C"/>
    <w:rsid w:val="00B61FA1"/>
    <w:rsid w:val="00B627F5"/>
    <w:rsid w:val="00B6360B"/>
    <w:rsid w:val="00B63D7B"/>
    <w:rsid w:val="00B63F3D"/>
    <w:rsid w:val="00B63FD3"/>
    <w:rsid w:val="00B64407"/>
    <w:rsid w:val="00B64910"/>
    <w:rsid w:val="00B6557E"/>
    <w:rsid w:val="00B65D57"/>
    <w:rsid w:val="00B668BA"/>
    <w:rsid w:val="00B67463"/>
    <w:rsid w:val="00B67FBA"/>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754"/>
    <w:rsid w:val="00B83AA5"/>
    <w:rsid w:val="00B841FC"/>
    <w:rsid w:val="00B84DC4"/>
    <w:rsid w:val="00B85920"/>
    <w:rsid w:val="00B85964"/>
    <w:rsid w:val="00B85DC1"/>
    <w:rsid w:val="00B865B5"/>
    <w:rsid w:val="00B86A0B"/>
    <w:rsid w:val="00B8713C"/>
    <w:rsid w:val="00B87A80"/>
    <w:rsid w:val="00B907C8"/>
    <w:rsid w:val="00B90EC4"/>
    <w:rsid w:val="00B91847"/>
    <w:rsid w:val="00B919EC"/>
    <w:rsid w:val="00B928F1"/>
    <w:rsid w:val="00B929EC"/>
    <w:rsid w:val="00B93511"/>
    <w:rsid w:val="00B94C7A"/>
    <w:rsid w:val="00B950E2"/>
    <w:rsid w:val="00B967F8"/>
    <w:rsid w:val="00B9732F"/>
    <w:rsid w:val="00BA0FDE"/>
    <w:rsid w:val="00BA1D2C"/>
    <w:rsid w:val="00BA292C"/>
    <w:rsid w:val="00BA2EA1"/>
    <w:rsid w:val="00BA33E0"/>
    <w:rsid w:val="00BA37A1"/>
    <w:rsid w:val="00BA3822"/>
    <w:rsid w:val="00BA3889"/>
    <w:rsid w:val="00BA4966"/>
    <w:rsid w:val="00BA4D1E"/>
    <w:rsid w:val="00BA5057"/>
    <w:rsid w:val="00BA591E"/>
    <w:rsid w:val="00BA63D5"/>
    <w:rsid w:val="00BA6810"/>
    <w:rsid w:val="00BA77EB"/>
    <w:rsid w:val="00BB0C89"/>
    <w:rsid w:val="00BB11FC"/>
    <w:rsid w:val="00BB1285"/>
    <w:rsid w:val="00BB12CA"/>
    <w:rsid w:val="00BB19F1"/>
    <w:rsid w:val="00BB26CB"/>
    <w:rsid w:val="00BB2AA3"/>
    <w:rsid w:val="00BB2D52"/>
    <w:rsid w:val="00BB2ECB"/>
    <w:rsid w:val="00BB3476"/>
    <w:rsid w:val="00BB3BB1"/>
    <w:rsid w:val="00BB40A9"/>
    <w:rsid w:val="00BB413F"/>
    <w:rsid w:val="00BB6A4D"/>
    <w:rsid w:val="00BB6FA6"/>
    <w:rsid w:val="00BB7F9D"/>
    <w:rsid w:val="00BC035B"/>
    <w:rsid w:val="00BC05D6"/>
    <w:rsid w:val="00BC0B4F"/>
    <w:rsid w:val="00BC19A0"/>
    <w:rsid w:val="00BC1A38"/>
    <w:rsid w:val="00BC1BC6"/>
    <w:rsid w:val="00BC1E82"/>
    <w:rsid w:val="00BC2D9F"/>
    <w:rsid w:val="00BC3906"/>
    <w:rsid w:val="00BC4897"/>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217"/>
    <w:rsid w:val="00BD577F"/>
    <w:rsid w:val="00BD5823"/>
    <w:rsid w:val="00BD6178"/>
    <w:rsid w:val="00BD6515"/>
    <w:rsid w:val="00BD7904"/>
    <w:rsid w:val="00BD7911"/>
    <w:rsid w:val="00BE0901"/>
    <w:rsid w:val="00BE188F"/>
    <w:rsid w:val="00BE19E9"/>
    <w:rsid w:val="00BE1DA3"/>
    <w:rsid w:val="00BE2CAB"/>
    <w:rsid w:val="00BE35C5"/>
    <w:rsid w:val="00BE36C3"/>
    <w:rsid w:val="00BE42D5"/>
    <w:rsid w:val="00BE4515"/>
    <w:rsid w:val="00BE49D4"/>
    <w:rsid w:val="00BE54FB"/>
    <w:rsid w:val="00BE5F83"/>
    <w:rsid w:val="00BE617A"/>
    <w:rsid w:val="00BE6698"/>
    <w:rsid w:val="00BE68C0"/>
    <w:rsid w:val="00BE7153"/>
    <w:rsid w:val="00BE7985"/>
    <w:rsid w:val="00BE7BE5"/>
    <w:rsid w:val="00BF0C97"/>
    <w:rsid w:val="00BF1AE9"/>
    <w:rsid w:val="00BF1CCA"/>
    <w:rsid w:val="00BF2245"/>
    <w:rsid w:val="00BF255F"/>
    <w:rsid w:val="00BF2CB3"/>
    <w:rsid w:val="00BF33CB"/>
    <w:rsid w:val="00BF4288"/>
    <w:rsid w:val="00BF4957"/>
    <w:rsid w:val="00BF501D"/>
    <w:rsid w:val="00BF53BB"/>
    <w:rsid w:val="00BF5674"/>
    <w:rsid w:val="00BF5833"/>
    <w:rsid w:val="00BF6264"/>
    <w:rsid w:val="00BF7010"/>
    <w:rsid w:val="00BF7234"/>
    <w:rsid w:val="00C0025D"/>
    <w:rsid w:val="00C0057A"/>
    <w:rsid w:val="00C00947"/>
    <w:rsid w:val="00C01444"/>
    <w:rsid w:val="00C016AB"/>
    <w:rsid w:val="00C01E79"/>
    <w:rsid w:val="00C024A8"/>
    <w:rsid w:val="00C027FB"/>
    <w:rsid w:val="00C036A6"/>
    <w:rsid w:val="00C03B80"/>
    <w:rsid w:val="00C03CEF"/>
    <w:rsid w:val="00C03E48"/>
    <w:rsid w:val="00C03F10"/>
    <w:rsid w:val="00C041CC"/>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58D"/>
    <w:rsid w:val="00C23BB5"/>
    <w:rsid w:val="00C25938"/>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51A1"/>
    <w:rsid w:val="00C35BCF"/>
    <w:rsid w:val="00C37013"/>
    <w:rsid w:val="00C3748F"/>
    <w:rsid w:val="00C37579"/>
    <w:rsid w:val="00C37BF7"/>
    <w:rsid w:val="00C37DEB"/>
    <w:rsid w:val="00C40993"/>
    <w:rsid w:val="00C42310"/>
    <w:rsid w:val="00C426ED"/>
    <w:rsid w:val="00C42A31"/>
    <w:rsid w:val="00C42B93"/>
    <w:rsid w:val="00C4366B"/>
    <w:rsid w:val="00C438A9"/>
    <w:rsid w:val="00C4449B"/>
    <w:rsid w:val="00C44806"/>
    <w:rsid w:val="00C4485B"/>
    <w:rsid w:val="00C448FC"/>
    <w:rsid w:val="00C4511A"/>
    <w:rsid w:val="00C452D7"/>
    <w:rsid w:val="00C4656B"/>
    <w:rsid w:val="00C475B6"/>
    <w:rsid w:val="00C476C4"/>
    <w:rsid w:val="00C476F5"/>
    <w:rsid w:val="00C47A6B"/>
    <w:rsid w:val="00C47AD6"/>
    <w:rsid w:val="00C47D40"/>
    <w:rsid w:val="00C47D51"/>
    <w:rsid w:val="00C47EE7"/>
    <w:rsid w:val="00C514DE"/>
    <w:rsid w:val="00C51BB5"/>
    <w:rsid w:val="00C51EFB"/>
    <w:rsid w:val="00C52E77"/>
    <w:rsid w:val="00C5323D"/>
    <w:rsid w:val="00C53723"/>
    <w:rsid w:val="00C53A1A"/>
    <w:rsid w:val="00C540BB"/>
    <w:rsid w:val="00C549BF"/>
    <w:rsid w:val="00C554E1"/>
    <w:rsid w:val="00C56952"/>
    <w:rsid w:val="00C56E7C"/>
    <w:rsid w:val="00C56F21"/>
    <w:rsid w:val="00C57E35"/>
    <w:rsid w:val="00C60057"/>
    <w:rsid w:val="00C60090"/>
    <w:rsid w:val="00C609E7"/>
    <w:rsid w:val="00C61157"/>
    <w:rsid w:val="00C616AF"/>
    <w:rsid w:val="00C63CBA"/>
    <w:rsid w:val="00C64025"/>
    <w:rsid w:val="00C6404C"/>
    <w:rsid w:val="00C644B9"/>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40E8"/>
    <w:rsid w:val="00C75104"/>
    <w:rsid w:val="00C76DBD"/>
    <w:rsid w:val="00C77247"/>
    <w:rsid w:val="00C773EA"/>
    <w:rsid w:val="00C806B9"/>
    <w:rsid w:val="00C81090"/>
    <w:rsid w:val="00C81456"/>
    <w:rsid w:val="00C8180B"/>
    <w:rsid w:val="00C82327"/>
    <w:rsid w:val="00C847E7"/>
    <w:rsid w:val="00C84C69"/>
    <w:rsid w:val="00C854E4"/>
    <w:rsid w:val="00C85545"/>
    <w:rsid w:val="00C8580D"/>
    <w:rsid w:val="00C85B56"/>
    <w:rsid w:val="00C86752"/>
    <w:rsid w:val="00C86D0B"/>
    <w:rsid w:val="00C871C7"/>
    <w:rsid w:val="00C87D64"/>
    <w:rsid w:val="00C87E16"/>
    <w:rsid w:val="00C87FC8"/>
    <w:rsid w:val="00C9098B"/>
    <w:rsid w:val="00C90F84"/>
    <w:rsid w:val="00C91489"/>
    <w:rsid w:val="00C91525"/>
    <w:rsid w:val="00C91BD0"/>
    <w:rsid w:val="00C931BB"/>
    <w:rsid w:val="00C93288"/>
    <w:rsid w:val="00C9351C"/>
    <w:rsid w:val="00C93811"/>
    <w:rsid w:val="00C94191"/>
    <w:rsid w:val="00C9467D"/>
    <w:rsid w:val="00C94689"/>
    <w:rsid w:val="00C94C39"/>
    <w:rsid w:val="00C94C56"/>
    <w:rsid w:val="00C94F11"/>
    <w:rsid w:val="00C95046"/>
    <w:rsid w:val="00C95380"/>
    <w:rsid w:val="00C95504"/>
    <w:rsid w:val="00C958D0"/>
    <w:rsid w:val="00C95BB4"/>
    <w:rsid w:val="00C9634D"/>
    <w:rsid w:val="00C96448"/>
    <w:rsid w:val="00C96A58"/>
    <w:rsid w:val="00C974A1"/>
    <w:rsid w:val="00C974D5"/>
    <w:rsid w:val="00C97715"/>
    <w:rsid w:val="00CA0510"/>
    <w:rsid w:val="00CA0FB0"/>
    <w:rsid w:val="00CA11D5"/>
    <w:rsid w:val="00CA1F89"/>
    <w:rsid w:val="00CA2689"/>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2CE4"/>
    <w:rsid w:val="00CC30A3"/>
    <w:rsid w:val="00CC390A"/>
    <w:rsid w:val="00CC39FE"/>
    <w:rsid w:val="00CC3A4F"/>
    <w:rsid w:val="00CC4B40"/>
    <w:rsid w:val="00CC4D97"/>
    <w:rsid w:val="00CC50E6"/>
    <w:rsid w:val="00CC5E4B"/>
    <w:rsid w:val="00CC5E66"/>
    <w:rsid w:val="00CC5F87"/>
    <w:rsid w:val="00CC7235"/>
    <w:rsid w:val="00CD1295"/>
    <w:rsid w:val="00CD263C"/>
    <w:rsid w:val="00CD3244"/>
    <w:rsid w:val="00CD3643"/>
    <w:rsid w:val="00CD3E54"/>
    <w:rsid w:val="00CD4873"/>
    <w:rsid w:val="00CD4CBC"/>
    <w:rsid w:val="00CD511E"/>
    <w:rsid w:val="00CD558A"/>
    <w:rsid w:val="00CD6491"/>
    <w:rsid w:val="00CD66DE"/>
    <w:rsid w:val="00CD6E57"/>
    <w:rsid w:val="00CD74F1"/>
    <w:rsid w:val="00CD7E0B"/>
    <w:rsid w:val="00CE010E"/>
    <w:rsid w:val="00CE08BD"/>
    <w:rsid w:val="00CE15CB"/>
    <w:rsid w:val="00CE18B2"/>
    <w:rsid w:val="00CE18C2"/>
    <w:rsid w:val="00CE29A9"/>
    <w:rsid w:val="00CE3BBB"/>
    <w:rsid w:val="00CE4A93"/>
    <w:rsid w:val="00CE4AD5"/>
    <w:rsid w:val="00CE505A"/>
    <w:rsid w:val="00CE5380"/>
    <w:rsid w:val="00CE5E8F"/>
    <w:rsid w:val="00CE6369"/>
    <w:rsid w:val="00CE63CD"/>
    <w:rsid w:val="00CE7C7A"/>
    <w:rsid w:val="00CF0863"/>
    <w:rsid w:val="00CF0D96"/>
    <w:rsid w:val="00CF1B87"/>
    <w:rsid w:val="00CF2166"/>
    <w:rsid w:val="00CF2530"/>
    <w:rsid w:val="00CF2EA6"/>
    <w:rsid w:val="00CF3409"/>
    <w:rsid w:val="00CF4394"/>
    <w:rsid w:val="00CF4B77"/>
    <w:rsid w:val="00CF687F"/>
    <w:rsid w:val="00CF68E5"/>
    <w:rsid w:val="00CF6D41"/>
    <w:rsid w:val="00CF6EE7"/>
    <w:rsid w:val="00CF7C2F"/>
    <w:rsid w:val="00D002BC"/>
    <w:rsid w:val="00D0095D"/>
    <w:rsid w:val="00D00F57"/>
    <w:rsid w:val="00D0121B"/>
    <w:rsid w:val="00D0182D"/>
    <w:rsid w:val="00D03836"/>
    <w:rsid w:val="00D03E8A"/>
    <w:rsid w:val="00D03F37"/>
    <w:rsid w:val="00D0456D"/>
    <w:rsid w:val="00D04A32"/>
    <w:rsid w:val="00D04DB5"/>
    <w:rsid w:val="00D05C25"/>
    <w:rsid w:val="00D064D5"/>
    <w:rsid w:val="00D0655F"/>
    <w:rsid w:val="00D11000"/>
    <w:rsid w:val="00D110D4"/>
    <w:rsid w:val="00D112A1"/>
    <w:rsid w:val="00D128CB"/>
    <w:rsid w:val="00D12D5F"/>
    <w:rsid w:val="00D12E52"/>
    <w:rsid w:val="00D14EA8"/>
    <w:rsid w:val="00D14EB5"/>
    <w:rsid w:val="00D152CF"/>
    <w:rsid w:val="00D1626B"/>
    <w:rsid w:val="00D16926"/>
    <w:rsid w:val="00D16D02"/>
    <w:rsid w:val="00D16F25"/>
    <w:rsid w:val="00D17284"/>
    <w:rsid w:val="00D172A4"/>
    <w:rsid w:val="00D1782B"/>
    <w:rsid w:val="00D17CB6"/>
    <w:rsid w:val="00D20651"/>
    <w:rsid w:val="00D207B6"/>
    <w:rsid w:val="00D20991"/>
    <w:rsid w:val="00D20C2A"/>
    <w:rsid w:val="00D21002"/>
    <w:rsid w:val="00D21006"/>
    <w:rsid w:val="00D2315A"/>
    <w:rsid w:val="00D235C7"/>
    <w:rsid w:val="00D240DC"/>
    <w:rsid w:val="00D24A4F"/>
    <w:rsid w:val="00D25326"/>
    <w:rsid w:val="00D25333"/>
    <w:rsid w:val="00D26767"/>
    <w:rsid w:val="00D279C6"/>
    <w:rsid w:val="00D27F7A"/>
    <w:rsid w:val="00D30623"/>
    <w:rsid w:val="00D31243"/>
    <w:rsid w:val="00D31A5A"/>
    <w:rsid w:val="00D31B4E"/>
    <w:rsid w:val="00D33105"/>
    <w:rsid w:val="00D33859"/>
    <w:rsid w:val="00D33F2D"/>
    <w:rsid w:val="00D3411C"/>
    <w:rsid w:val="00D34F14"/>
    <w:rsid w:val="00D35A1A"/>
    <w:rsid w:val="00D37352"/>
    <w:rsid w:val="00D377D7"/>
    <w:rsid w:val="00D409DA"/>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5400"/>
    <w:rsid w:val="00D55861"/>
    <w:rsid w:val="00D55D5E"/>
    <w:rsid w:val="00D5620A"/>
    <w:rsid w:val="00D56ECD"/>
    <w:rsid w:val="00D56FC8"/>
    <w:rsid w:val="00D57331"/>
    <w:rsid w:val="00D578E2"/>
    <w:rsid w:val="00D6150F"/>
    <w:rsid w:val="00D62C7C"/>
    <w:rsid w:val="00D63CD6"/>
    <w:rsid w:val="00D63E36"/>
    <w:rsid w:val="00D64262"/>
    <w:rsid w:val="00D65EE0"/>
    <w:rsid w:val="00D65F23"/>
    <w:rsid w:val="00D665D7"/>
    <w:rsid w:val="00D6772E"/>
    <w:rsid w:val="00D701C7"/>
    <w:rsid w:val="00D70312"/>
    <w:rsid w:val="00D70A76"/>
    <w:rsid w:val="00D70AB8"/>
    <w:rsid w:val="00D70CF5"/>
    <w:rsid w:val="00D719AD"/>
    <w:rsid w:val="00D71B77"/>
    <w:rsid w:val="00D72441"/>
    <w:rsid w:val="00D72663"/>
    <w:rsid w:val="00D72734"/>
    <w:rsid w:val="00D72C06"/>
    <w:rsid w:val="00D7313F"/>
    <w:rsid w:val="00D735AF"/>
    <w:rsid w:val="00D74794"/>
    <w:rsid w:val="00D76376"/>
    <w:rsid w:val="00D807D6"/>
    <w:rsid w:val="00D81229"/>
    <w:rsid w:val="00D8131C"/>
    <w:rsid w:val="00D81C34"/>
    <w:rsid w:val="00D84313"/>
    <w:rsid w:val="00D8486B"/>
    <w:rsid w:val="00D84A17"/>
    <w:rsid w:val="00D84ACF"/>
    <w:rsid w:val="00D84BD0"/>
    <w:rsid w:val="00D84E71"/>
    <w:rsid w:val="00D851B7"/>
    <w:rsid w:val="00D851DD"/>
    <w:rsid w:val="00D85C73"/>
    <w:rsid w:val="00D85D5E"/>
    <w:rsid w:val="00D86113"/>
    <w:rsid w:val="00D86114"/>
    <w:rsid w:val="00D86230"/>
    <w:rsid w:val="00D866B2"/>
    <w:rsid w:val="00D869B8"/>
    <w:rsid w:val="00D869D7"/>
    <w:rsid w:val="00D878CB"/>
    <w:rsid w:val="00D87A2E"/>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061"/>
    <w:rsid w:val="00DA2A3B"/>
    <w:rsid w:val="00DA316F"/>
    <w:rsid w:val="00DA4C90"/>
    <w:rsid w:val="00DA4EEC"/>
    <w:rsid w:val="00DA6040"/>
    <w:rsid w:val="00DA662B"/>
    <w:rsid w:val="00DA6A16"/>
    <w:rsid w:val="00DA6CCD"/>
    <w:rsid w:val="00DA7737"/>
    <w:rsid w:val="00DA77EB"/>
    <w:rsid w:val="00DA7841"/>
    <w:rsid w:val="00DB0281"/>
    <w:rsid w:val="00DB13D1"/>
    <w:rsid w:val="00DB1ADB"/>
    <w:rsid w:val="00DB2101"/>
    <w:rsid w:val="00DB25C3"/>
    <w:rsid w:val="00DB327E"/>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18E"/>
    <w:rsid w:val="00DD16A0"/>
    <w:rsid w:val="00DD1EF0"/>
    <w:rsid w:val="00DD2172"/>
    <w:rsid w:val="00DD22B9"/>
    <w:rsid w:val="00DD3396"/>
    <w:rsid w:val="00DD34C0"/>
    <w:rsid w:val="00DD3C5C"/>
    <w:rsid w:val="00DD4B76"/>
    <w:rsid w:val="00DD508D"/>
    <w:rsid w:val="00DD5434"/>
    <w:rsid w:val="00DD5DA3"/>
    <w:rsid w:val="00DD726F"/>
    <w:rsid w:val="00DD7953"/>
    <w:rsid w:val="00DD79B6"/>
    <w:rsid w:val="00DD7F9F"/>
    <w:rsid w:val="00DE0AF4"/>
    <w:rsid w:val="00DE24C6"/>
    <w:rsid w:val="00DE2C76"/>
    <w:rsid w:val="00DE2CB4"/>
    <w:rsid w:val="00DE2F31"/>
    <w:rsid w:val="00DE35D8"/>
    <w:rsid w:val="00DE3CA7"/>
    <w:rsid w:val="00DE43D9"/>
    <w:rsid w:val="00DE4429"/>
    <w:rsid w:val="00DE49E5"/>
    <w:rsid w:val="00DE4C12"/>
    <w:rsid w:val="00DE4E9E"/>
    <w:rsid w:val="00DE65E4"/>
    <w:rsid w:val="00DE7039"/>
    <w:rsid w:val="00DE7656"/>
    <w:rsid w:val="00DF077D"/>
    <w:rsid w:val="00DF115E"/>
    <w:rsid w:val="00DF1545"/>
    <w:rsid w:val="00DF3D48"/>
    <w:rsid w:val="00DF4206"/>
    <w:rsid w:val="00DF4A4A"/>
    <w:rsid w:val="00DF4CE8"/>
    <w:rsid w:val="00DF4F80"/>
    <w:rsid w:val="00DF5091"/>
    <w:rsid w:val="00DF57A5"/>
    <w:rsid w:val="00DF5922"/>
    <w:rsid w:val="00DF59AF"/>
    <w:rsid w:val="00DF6930"/>
    <w:rsid w:val="00DF7173"/>
    <w:rsid w:val="00DF7888"/>
    <w:rsid w:val="00DF7BD2"/>
    <w:rsid w:val="00DF7C4F"/>
    <w:rsid w:val="00E00299"/>
    <w:rsid w:val="00E0242B"/>
    <w:rsid w:val="00E0394F"/>
    <w:rsid w:val="00E03A75"/>
    <w:rsid w:val="00E044D8"/>
    <w:rsid w:val="00E047E4"/>
    <w:rsid w:val="00E05261"/>
    <w:rsid w:val="00E05A5B"/>
    <w:rsid w:val="00E05BEB"/>
    <w:rsid w:val="00E05F00"/>
    <w:rsid w:val="00E065E4"/>
    <w:rsid w:val="00E0684E"/>
    <w:rsid w:val="00E10D02"/>
    <w:rsid w:val="00E1177E"/>
    <w:rsid w:val="00E11937"/>
    <w:rsid w:val="00E11B48"/>
    <w:rsid w:val="00E124DB"/>
    <w:rsid w:val="00E1305F"/>
    <w:rsid w:val="00E1385D"/>
    <w:rsid w:val="00E13F9F"/>
    <w:rsid w:val="00E14570"/>
    <w:rsid w:val="00E15654"/>
    <w:rsid w:val="00E15860"/>
    <w:rsid w:val="00E1596B"/>
    <w:rsid w:val="00E15C15"/>
    <w:rsid w:val="00E15D41"/>
    <w:rsid w:val="00E16546"/>
    <w:rsid w:val="00E200A3"/>
    <w:rsid w:val="00E2010B"/>
    <w:rsid w:val="00E20CAA"/>
    <w:rsid w:val="00E21235"/>
    <w:rsid w:val="00E21646"/>
    <w:rsid w:val="00E21D0E"/>
    <w:rsid w:val="00E21F78"/>
    <w:rsid w:val="00E22AE1"/>
    <w:rsid w:val="00E23B56"/>
    <w:rsid w:val="00E23B91"/>
    <w:rsid w:val="00E24253"/>
    <w:rsid w:val="00E24BEC"/>
    <w:rsid w:val="00E24FCD"/>
    <w:rsid w:val="00E2596A"/>
    <w:rsid w:val="00E25AD8"/>
    <w:rsid w:val="00E25CD6"/>
    <w:rsid w:val="00E26973"/>
    <w:rsid w:val="00E26E05"/>
    <w:rsid w:val="00E27531"/>
    <w:rsid w:val="00E276AD"/>
    <w:rsid w:val="00E277B3"/>
    <w:rsid w:val="00E278C7"/>
    <w:rsid w:val="00E3038C"/>
    <w:rsid w:val="00E309B4"/>
    <w:rsid w:val="00E30C68"/>
    <w:rsid w:val="00E31662"/>
    <w:rsid w:val="00E31BB0"/>
    <w:rsid w:val="00E32A65"/>
    <w:rsid w:val="00E32CFA"/>
    <w:rsid w:val="00E32E5D"/>
    <w:rsid w:val="00E33120"/>
    <w:rsid w:val="00E33AA0"/>
    <w:rsid w:val="00E33B66"/>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5419"/>
    <w:rsid w:val="00E4643B"/>
    <w:rsid w:val="00E47677"/>
    <w:rsid w:val="00E50AC3"/>
    <w:rsid w:val="00E511DC"/>
    <w:rsid w:val="00E52364"/>
    <w:rsid w:val="00E52480"/>
    <w:rsid w:val="00E52659"/>
    <w:rsid w:val="00E531A6"/>
    <w:rsid w:val="00E539F8"/>
    <w:rsid w:val="00E542B0"/>
    <w:rsid w:val="00E54359"/>
    <w:rsid w:val="00E54BDD"/>
    <w:rsid w:val="00E54D0B"/>
    <w:rsid w:val="00E551AA"/>
    <w:rsid w:val="00E55BD7"/>
    <w:rsid w:val="00E55D1E"/>
    <w:rsid w:val="00E55FD8"/>
    <w:rsid w:val="00E5656F"/>
    <w:rsid w:val="00E5682F"/>
    <w:rsid w:val="00E60D58"/>
    <w:rsid w:val="00E612E4"/>
    <w:rsid w:val="00E619FD"/>
    <w:rsid w:val="00E61EA5"/>
    <w:rsid w:val="00E61F33"/>
    <w:rsid w:val="00E62169"/>
    <w:rsid w:val="00E62D9F"/>
    <w:rsid w:val="00E6312C"/>
    <w:rsid w:val="00E63B50"/>
    <w:rsid w:val="00E645B3"/>
    <w:rsid w:val="00E648DA"/>
    <w:rsid w:val="00E648DF"/>
    <w:rsid w:val="00E6492B"/>
    <w:rsid w:val="00E661B0"/>
    <w:rsid w:val="00E66902"/>
    <w:rsid w:val="00E67CBA"/>
    <w:rsid w:val="00E707A0"/>
    <w:rsid w:val="00E70BA9"/>
    <w:rsid w:val="00E70E97"/>
    <w:rsid w:val="00E70EB6"/>
    <w:rsid w:val="00E7144D"/>
    <w:rsid w:val="00E71C3A"/>
    <w:rsid w:val="00E73715"/>
    <w:rsid w:val="00E73C11"/>
    <w:rsid w:val="00E73ECE"/>
    <w:rsid w:val="00E7400F"/>
    <w:rsid w:val="00E7527E"/>
    <w:rsid w:val="00E75C49"/>
    <w:rsid w:val="00E76295"/>
    <w:rsid w:val="00E7691E"/>
    <w:rsid w:val="00E76CA8"/>
    <w:rsid w:val="00E80968"/>
    <w:rsid w:val="00E81462"/>
    <w:rsid w:val="00E815E2"/>
    <w:rsid w:val="00E824AC"/>
    <w:rsid w:val="00E82562"/>
    <w:rsid w:val="00E82F5B"/>
    <w:rsid w:val="00E838DE"/>
    <w:rsid w:val="00E83EC8"/>
    <w:rsid w:val="00E840A1"/>
    <w:rsid w:val="00E841C7"/>
    <w:rsid w:val="00E8429B"/>
    <w:rsid w:val="00E84997"/>
    <w:rsid w:val="00E84C4D"/>
    <w:rsid w:val="00E856D1"/>
    <w:rsid w:val="00E85D79"/>
    <w:rsid w:val="00E8635E"/>
    <w:rsid w:val="00E864C6"/>
    <w:rsid w:val="00E86E8B"/>
    <w:rsid w:val="00E86E90"/>
    <w:rsid w:val="00E872D6"/>
    <w:rsid w:val="00E87378"/>
    <w:rsid w:val="00E87C1E"/>
    <w:rsid w:val="00E90CA6"/>
    <w:rsid w:val="00E914C4"/>
    <w:rsid w:val="00E91787"/>
    <w:rsid w:val="00E91FD3"/>
    <w:rsid w:val="00E92831"/>
    <w:rsid w:val="00E92DBB"/>
    <w:rsid w:val="00E9364A"/>
    <w:rsid w:val="00E936EE"/>
    <w:rsid w:val="00E94D07"/>
    <w:rsid w:val="00E951D5"/>
    <w:rsid w:val="00E9543E"/>
    <w:rsid w:val="00E95663"/>
    <w:rsid w:val="00E95BBB"/>
    <w:rsid w:val="00E96B20"/>
    <w:rsid w:val="00E97837"/>
    <w:rsid w:val="00E97B4B"/>
    <w:rsid w:val="00E97E51"/>
    <w:rsid w:val="00EA0D97"/>
    <w:rsid w:val="00EA12E7"/>
    <w:rsid w:val="00EA1A8C"/>
    <w:rsid w:val="00EA1B45"/>
    <w:rsid w:val="00EA1B50"/>
    <w:rsid w:val="00EA2992"/>
    <w:rsid w:val="00EA2DB9"/>
    <w:rsid w:val="00EA4024"/>
    <w:rsid w:val="00EA61DD"/>
    <w:rsid w:val="00EA689E"/>
    <w:rsid w:val="00EA6DA3"/>
    <w:rsid w:val="00EA736B"/>
    <w:rsid w:val="00EA7B6B"/>
    <w:rsid w:val="00EA7C53"/>
    <w:rsid w:val="00EB08B2"/>
    <w:rsid w:val="00EB159B"/>
    <w:rsid w:val="00EB1B1E"/>
    <w:rsid w:val="00EB349C"/>
    <w:rsid w:val="00EB3834"/>
    <w:rsid w:val="00EB41E6"/>
    <w:rsid w:val="00EB4622"/>
    <w:rsid w:val="00EB54D2"/>
    <w:rsid w:val="00EB5EC3"/>
    <w:rsid w:val="00EB6CCD"/>
    <w:rsid w:val="00EB6F44"/>
    <w:rsid w:val="00EC00F8"/>
    <w:rsid w:val="00EC0166"/>
    <w:rsid w:val="00EC0965"/>
    <w:rsid w:val="00EC1033"/>
    <w:rsid w:val="00EC1FC4"/>
    <w:rsid w:val="00EC2573"/>
    <w:rsid w:val="00EC34C7"/>
    <w:rsid w:val="00EC4391"/>
    <w:rsid w:val="00EC4920"/>
    <w:rsid w:val="00EC4BE2"/>
    <w:rsid w:val="00EC4C47"/>
    <w:rsid w:val="00EC4F81"/>
    <w:rsid w:val="00EC500B"/>
    <w:rsid w:val="00EC588E"/>
    <w:rsid w:val="00EC5A18"/>
    <w:rsid w:val="00EC6790"/>
    <w:rsid w:val="00EC742A"/>
    <w:rsid w:val="00EC7450"/>
    <w:rsid w:val="00EC7EAE"/>
    <w:rsid w:val="00ED0235"/>
    <w:rsid w:val="00ED062C"/>
    <w:rsid w:val="00ED0874"/>
    <w:rsid w:val="00ED0C41"/>
    <w:rsid w:val="00ED2098"/>
    <w:rsid w:val="00ED274A"/>
    <w:rsid w:val="00ED2B1C"/>
    <w:rsid w:val="00ED2F45"/>
    <w:rsid w:val="00ED31AC"/>
    <w:rsid w:val="00ED33D1"/>
    <w:rsid w:val="00ED4112"/>
    <w:rsid w:val="00ED4317"/>
    <w:rsid w:val="00ED466D"/>
    <w:rsid w:val="00ED48A3"/>
    <w:rsid w:val="00ED48BC"/>
    <w:rsid w:val="00ED4D9C"/>
    <w:rsid w:val="00ED685E"/>
    <w:rsid w:val="00ED762E"/>
    <w:rsid w:val="00EE01F7"/>
    <w:rsid w:val="00EE07EA"/>
    <w:rsid w:val="00EE0912"/>
    <w:rsid w:val="00EE145C"/>
    <w:rsid w:val="00EE15D5"/>
    <w:rsid w:val="00EE1635"/>
    <w:rsid w:val="00EE19D5"/>
    <w:rsid w:val="00EE26E7"/>
    <w:rsid w:val="00EE308C"/>
    <w:rsid w:val="00EE336B"/>
    <w:rsid w:val="00EE3915"/>
    <w:rsid w:val="00EE3CD8"/>
    <w:rsid w:val="00EE4598"/>
    <w:rsid w:val="00EE471C"/>
    <w:rsid w:val="00EE57F0"/>
    <w:rsid w:val="00EE5CB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2AC0"/>
    <w:rsid w:val="00F030C1"/>
    <w:rsid w:val="00F033B4"/>
    <w:rsid w:val="00F042C2"/>
    <w:rsid w:val="00F04D47"/>
    <w:rsid w:val="00F05442"/>
    <w:rsid w:val="00F05757"/>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A0D"/>
    <w:rsid w:val="00F15F8C"/>
    <w:rsid w:val="00F162F9"/>
    <w:rsid w:val="00F16F8F"/>
    <w:rsid w:val="00F17B46"/>
    <w:rsid w:val="00F21B35"/>
    <w:rsid w:val="00F21D37"/>
    <w:rsid w:val="00F21D38"/>
    <w:rsid w:val="00F232B7"/>
    <w:rsid w:val="00F2388E"/>
    <w:rsid w:val="00F23FC9"/>
    <w:rsid w:val="00F25038"/>
    <w:rsid w:val="00F25566"/>
    <w:rsid w:val="00F25B31"/>
    <w:rsid w:val="00F265C2"/>
    <w:rsid w:val="00F265EB"/>
    <w:rsid w:val="00F26991"/>
    <w:rsid w:val="00F26A9A"/>
    <w:rsid w:val="00F26DA3"/>
    <w:rsid w:val="00F26ECD"/>
    <w:rsid w:val="00F27596"/>
    <w:rsid w:val="00F27915"/>
    <w:rsid w:val="00F27BB3"/>
    <w:rsid w:val="00F30200"/>
    <w:rsid w:val="00F30209"/>
    <w:rsid w:val="00F325A0"/>
    <w:rsid w:val="00F325A5"/>
    <w:rsid w:val="00F345A3"/>
    <w:rsid w:val="00F34FE9"/>
    <w:rsid w:val="00F3575A"/>
    <w:rsid w:val="00F36F7C"/>
    <w:rsid w:val="00F4078E"/>
    <w:rsid w:val="00F40832"/>
    <w:rsid w:val="00F4139A"/>
    <w:rsid w:val="00F415B3"/>
    <w:rsid w:val="00F41D2C"/>
    <w:rsid w:val="00F42417"/>
    <w:rsid w:val="00F42A34"/>
    <w:rsid w:val="00F43294"/>
    <w:rsid w:val="00F44919"/>
    <w:rsid w:val="00F45118"/>
    <w:rsid w:val="00F478FD"/>
    <w:rsid w:val="00F52607"/>
    <w:rsid w:val="00F52A6E"/>
    <w:rsid w:val="00F5451D"/>
    <w:rsid w:val="00F548E8"/>
    <w:rsid w:val="00F551C3"/>
    <w:rsid w:val="00F554E6"/>
    <w:rsid w:val="00F556DD"/>
    <w:rsid w:val="00F55C39"/>
    <w:rsid w:val="00F55D0C"/>
    <w:rsid w:val="00F55D44"/>
    <w:rsid w:val="00F56063"/>
    <w:rsid w:val="00F5685E"/>
    <w:rsid w:val="00F5688D"/>
    <w:rsid w:val="00F57A3A"/>
    <w:rsid w:val="00F600C1"/>
    <w:rsid w:val="00F618D5"/>
    <w:rsid w:val="00F6195C"/>
    <w:rsid w:val="00F61A0D"/>
    <w:rsid w:val="00F63D03"/>
    <w:rsid w:val="00F647A3"/>
    <w:rsid w:val="00F64DF2"/>
    <w:rsid w:val="00F659CA"/>
    <w:rsid w:val="00F672A0"/>
    <w:rsid w:val="00F67AA5"/>
    <w:rsid w:val="00F67BC0"/>
    <w:rsid w:val="00F70158"/>
    <w:rsid w:val="00F70321"/>
    <w:rsid w:val="00F71875"/>
    <w:rsid w:val="00F71E3A"/>
    <w:rsid w:val="00F71F08"/>
    <w:rsid w:val="00F7216E"/>
    <w:rsid w:val="00F740FC"/>
    <w:rsid w:val="00F74319"/>
    <w:rsid w:val="00F747E9"/>
    <w:rsid w:val="00F74E54"/>
    <w:rsid w:val="00F74EBC"/>
    <w:rsid w:val="00F7553B"/>
    <w:rsid w:val="00F75576"/>
    <w:rsid w:val="00F75E9E"/>
    <w:rsid w:val="00F75F10"/>
    <w:rsid w:val="00F8001F"/>
    <w:rsid w:val="00F80CA6"/>
    <w:rsid w:val="00F8104A"/>
    <w:rsid w:val="00F813C2"/>
    <w:rsid w:val="00F814D0"/>
    <w:rsid w:val="00F81E2F"/>
    <w:rsid w:val="00F8294E"/>
    <w:rsid w:val="00F82E8F"/>
    <w:rsid w:val="00F83F72"/>
    <w:rsid w:val="00F84078"/>
    <w:rsid w:val="00F84CF6"/>
    <w:rsid w:val="00F853E1"/>
    <w:rsid w:val="00F85A89"/>
    <w:rsid w:val="00F85F89"/>
    <w:rsid w:val="00F90275"/>
    <w:rsid w:val="00F90553"/>
    <w:rsid w:val="00F91458"/>
    <w:rsid w:val="00F91989"/>
    <w:rsid w:val="00F91ED4"/>
    <w:rsid w:val="00F93893"/>
    <w:rsid w:val="00F93A91"/>
    <w:rsid w:val="00F93D4F"/>
    <w:rsid w:val="00F93F3E"/>
    <w:rsid w:val="00F94131"/>
    <w:rsid w:val="00F943DC"/>
    <w:rsid w:val="00F94CDE"/>
    <w:rsid w:val="00F967E4"/>
    <w:rsid w:val="00F97A3A"/>
    <w:rsid w:val="00F97CD6"/>
    <w:rsid w:val="00F97E5F"/>
    <w:rsid w:val="00FA02DE"/>
    <w:rsid w:val="00FA05AA"/>
    <w:rsid w:val="00FA101E"/>
    <w:rsid w:val="00FA1400"/>
    <w:rsid w:val="00FA154F"/>
    <w:rsid w:val="00FA1D17"/>
    <w:rsid w:val="00FA2771"/>
    <w:rsid w:val="00FA2B85"/>
    <w:rsid w:val="00FA2F3D"/>
    <w:rsid w:val="00FA3577"/>
    <w:rsid w:val="00FA37A6"/>
    <w:rsid w:val="00FA3D06"/>
    <w:rsid w:val="00FA4B86"/>
    <w:rsid w:val="00FA4FC4"/>
    <w:rsid w:val="00FA509D"/>
    <w:rsid w:val="00FA569C"/>
    <w:rsid w:val="00FA5F2C"/>
    <w:rsid w:val="00FA6607"/>
    <w:rsid w:val="00FA6855"/>
    <w:rsid w:val="00FA72A6"/>
    <w:rsid w:val="00FA76FB"/>
    <w:rsid w:val="00FA7A17"/>
    <w:rsid w:val="00FB03EE"/>
    <w:rsid w:val="00FB0F57"/>
    <w:rsid w:val="00FB0FED"/>
    <w:rsid w:val="00FB29E6"/>
    <w:rsid w:val="00FB3342"/>
    <w:rsid w:val="00FB3562"/>
    <w:rsid w:val="00FB36CA"/>
    <w:rsid w:val="00FB3E93"/>
    <w:rsid w:val="00FB451B"/>
    <w:rsid w:val="00FB4539"/>
    <w:rsid w:val="00FB486D"/>
    <w:rsid w:val="00FB4BA9"/>
    <w:rsid w:val="00FB4E1A"/>
    <w:rsid w:val="00FB54D8"/>
    <w:rsid w:val="00FB5DBC"/>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0A3"/>
    <w:rsid w:val="00FD1CAD"/>
    <w:rsid w:val="00FD2F8E"/>
    <w:rsid w:val="00FD3209"/>
    <w:rsid w:val="00FD49C2"/>
    <w:rsid w:val="00FD4D8C"/>
    <w:rsid w:val="00FD5551"/>
    <w:rsid w:val="00FD6098"/>
    <w:rsid w:val="00FD6FC0"/>
    <w:rsid w:val="00FD7F19"/>
    <w:rsid w:val="00FE05AE"/>
    <w:rsid w:val="00FE0A2E"/>
    <w:rsid w:val="00FE0CFC"/>
    <w:rsid w:val="00FE0F63"/>
    <w:rsid w:val="00FE10C4"/>
    <w:rsid w:val="00FE113F"/>
    <w:rsid w:val="00FE363A"/>
    <w:rsid w:val="00FE3C3C"/>
    <w:rsid w:val="00FE473A"/>
    <w:rsid w:val="00FE54B5"/>
    <w:rsid w:val="00FE6393"/>
    <w:rsid w:val="00FE6841"/>
    <w:rsid w:val="00FE7758"/>
    <w:rsid w:val="00FF058E"/>
    <w:rsid w:val="00FF08D8"/>
    <w:rsid w:val="00FF10A4"/>
    <w:rsid w:val="00FF3167"/>
    <w:rsid w:val="00FF320E"/>
    <w:rsid w:val="00FF33FE"/>
    <w:rsid w:val="00FF3949"/>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41B066D7"/>
  <w15:docId w15:val="{CCA732F5-D566-49C0-9924-BFFE7F42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styleId="Sombreadoclaro-nfasis1">
    <w:name w:val="Light Shading Accent 1"/>
    <w:basedOn w:val="Tablanormal"/>
    <w:uiPriority w:val="60"/>
    <w:rsid w:val="00BE090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12231488">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29841090">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1976718940">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 w:id="213293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emf"/><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4.png"/><Relationship Id="rId42" Type="http://schemas.openxmlformats.org/officeDocument/2006/relationships/image" Target="media/image22.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emf"/><Relationship Id="rId36" Type="http://schemas.openxmlformats.org/officeDocument/2006/relationships/image" Target="media/image16.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11.png"/><Relationship Id="rId44" Type="http://schemas.openxmlformats.org/officeDocument/2006/relationships/image" Target="media/image2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3.emf"/></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IFukICvd04P5X8xazHhgYPQlFDgJj9+tAjxzxl0p+0E=</DigestValue>
    </Reference>
    <Reference Type="http://www.w3.org/2000/09/xmldsig#Object" URI="#idOfficeObject">
      <DigestMethod Algorithm="http://www.w3.org/2001/04/xmlenc#sha256"/>
      <DigestValue>UciYHlv3O7GBxD/ZimfCA8dJZf5f5hCBuvX/OvCtaA8=</DigestValue>
    </Reference>
    <Reference Type="http://uri.etsi.org/01903#SignedProperties" URI="#idSignedProperties">
      <Transforms>
        <Transform Algorithm="http://www.w3.org/TR/2001/REC-xml-c14n-20010315"/>
      </Transforms>
      <DigestMethod Algorithm="http://www.w3.org/2001/04/xmlenc#sha256"/>
      <DigestValue>mEanjbIm040bzjGbCknI0THo91AeSqpjhPThtZIC944=</DigestValue>
    </Reference>
    <Reference Type="http://www.w3.org/2000/09/xmldsig#Object" URI="#idValidSigLnImg">
      <DigestMethod Algorithm="http://www.w3.org/2001/04/xmlenc#sha256"/>
      <DigestValue>7h0NetEI+EQkuBSKH4ss6qHhV97i9O1K+StAKzPH2Ms=</DigestValue>
    </Reference>
    <Reference Type="http://www.w3.org/2000/09/xmldsig#Object" URI="#idInvalidSigLnImg">
      <DigestMethod Algorithm="http://www.w3.org/2001/04/xmlenc#sha256"/>
      <DigestValue>9+iBwUXkuTyaaGCm/kVg++vfzrveVKRjHurIKCYzY7E=</DigestValue>
    </Reference>
  </SignedInfo>
  <SignatureValue>5woMdGNL1QOBrNew62H7kzu48AyvsOKFCEsdpM9Ot2ei9pxFLI0qSA2o51TcjTnF3l7/oPuQRw/v
36owUlJwYlEK5OB/nSyHlGJXn3UjVVkPLpILSim2zqQZdYUnONKLcWeun4PtArxgJk5AxVwfnTsq
dia/4iB7NCsw+vfjZRUHQH5Gzk/hH3LbVDQRo7b0ovXy+3YskqSpQ0EZL6gmRHj2PfVn3/6J7i9y
dQ2NY5+NgdSMLLVAKZzPTJ2orQl3nW5zffk0H/hC9RrGU7hS3cmJ+GIb1VckkqSS/W3LgPQ8ZNmj
g90Baw1IC5JbkZHlaJDS4lqPD4T++yCChVS1iA==</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Transform>
          <Transform Algorithm="http://www.w3.org/TR/2001/REC-xml-c14n-20010315"/>
        </Transforms>
        <DigestMethod Algorithm="http://www.w3.org/2001/04/xmlenc#sha256"/>
        <DigestValue>a4XEyKX0fpYnB03QLDPwFYX+qkNKBgZ8ao0DOiww/Lg=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TD7lN9gSxVs/8iaOQp/AKYeuPmLaSeWtDAJ7XudHBN8=</DigestValue>
      </Reference>
      <Reference URI="/word/endnotes.xml?ContentType=application/vnd.openxmlformats-officedocument.wordprocessingml.endnotes+xml">
        <DigestMethod Algorithm="http://www.w3.org/2001/04/xmlenc#sha256"/>
        <DigestValue>2HFys+RvFVk4lCi4/D2e13cLLSJZcfBCLWGeQ/S7ZyM=</DigestValue>
      </Reference>
      <Reference URI="/word/fontTable.xml?ContentType=application/vnd.openxmlformats-officedocument.wordprocessingml.fontTable+xml">
        <DigestMethod Algorithm="http://www.w3.org/2001/04/xmlenc#sha256"/>
        <DigestValue>EOhggsd1WOfnUBBX2OTmKAyU886jGSAY6ED8vPrmOvI=</DigestValue>
      </Reference>
      <Reference URI="/word/footer1.xml?ContentType=application/vnd.openxmlformats-officedocument.wordprocessingml.footer+xml">
        <DigestMethod Algorithm="http://www.w3.org/2001/04/xmlenc#sha256"/>
        <DigestValue>Ppw0l854tSSZlhiwAnr9lgHgNv5NRnMVBJIJZ9z5DUk=</DigestValue>
      </Reference>
      <Reference URI="/word/footer2.xml?ContentType=application/vnd.openxmlformats-officedocument.wordprocessingml.footer+xml">
        <DigestMethod Algorithm="http://www.w3.org/2001/04/xmlenc#sha256"/>
        <DigestValue>S6mpTyKWTF1biHDMmtEGSil7ILt0m80o8p0XN01hGNY=</DigestValue>
      </Reference>
      <Reference URI="/word/footnotes.xml?ContentType=application/vnd.openxmlformats-officedocument.wordprocessingml.footnotes+xml">
        <DigestMethod Algorithm="http://www.w3.org/2001/04/xmlenc#sha256"/>
        <DigestValue>aciYRC1zXt3AZIOoQeFgAGcg0kwRE7ZsyhrJe+To77w=</DigestValue>
      </Reference>
      <Reference URI="/word/header1.xml?ContentType=application/vnd.openxmlformats-officedocument.wordprocessingml.header+xml">
        <DigestMethod Algorithm="http://www.w3.org/2001/04/xmlenc#sha256"/>
        <DigestValue>s9vdzXMFqNah9kF2nbSisIlHxsbRNbTMST/pUS05GwA=</DigestValue>
      </Reference>
      <Reference URI="/word/header2.xml?ContentType=application/vnd.openxmlformats-officedocument.wordprocessingml.header+xml">
        <DigestMethod Algorithm="http://www.w3.org/2001/04/xmlenc#sha256"/>
        <DigestValue>cXqv4sRiOKzre+E0TSq2k62/QBt2W3WcQpTTX0EkjeA=</DigestValue>
      </Reference>
      <Reference URI="/word/media/image1.emf?ContentType=image/x-emf">
        <DigestMethod Algorithm="http://www.w3.org/2001/04/xmlenc#sha256"/>
        <DigestValue>NB4saHrL4G4BFNV7r60SjnP+u+z/Ae6S4nARD+X+4uI=</DigestValue>
      </Reference>
      <Reference URI="/word/media/image10.emf?ContentType=image/x-emf">
        <DigestMethod Algorithm="http://www.w3.org/2001/04/xmlenc#sha256"/>
        <DigestValue>Dr2h1+49vvXa3uFeuSZIX9JYq6g56kHKRputJjuDKi0=</DigestValue>
      </Reference>
      <Reference URI="/word/media/image11.png?ContentType=image/png">
        <DigestMethod Algorithm="http://www.w3.org/2001/04/xmlenc#sha256"/>
        <DigestValue>BB7eXlkrUuW3evAzaJmdRPy1Y3VoIV8e14/gwnRiv0I=</DigestValue>
      </Reference>
      <Reference URI="/word/media/image12.emf?ContentType=image/x-emf">
        <DigestMethod Algorithm="http://www.w3.org/2001/04/xmlenc#sha256"/>
        <DigestValue>oKBj7GrkAdIkJubl56tvIpgxanT0Q4Ddz4emL3wHgEg=</DigestValue>
      </Reference>
      <Reference URI="/word/media/image13.emf?ContentType=image/x-emf">
        <DigestMethod Algorithm="http://www.w3.org/2001/04/xmlenc#sha256"/>
        <DigestValue>Xgh+ONPMUXcpDnpfXuJ7pnHk+BvES6t+NkR1b534fMU=</DigestValue>
      </Reference>
      <Reference URI="/word/media/image14.png?ContentType=image/png">
        <DigestMethod Algorithm="http://www.w3.org/2001/04/xmlenc#sha256"/>
        <DigestValue>EF0qjugZt1jZpx0fc8TYB4I4mJBX0t6Y4OkTDhLxGY8=</DigestValue>
      </Reference>
      <Reference URI="/word/media/image15.emf?ContentType=image/x-emf">
        <DigestMethod Algorithm="http://www.w3.org/2001/04/xmlenc#sha256"/>
        <DigestValue>9pnCDH3Kq2bMknG8xHfoqj2z174lsKxv5cv/rSZB9CM=</DigestValue>
      </Reference>
      <Reference URI="/word/media/image16.png?ContentType=image/png">
        <DigestMethod Algorithm="http://www.w3.org/2001/04/xmlenc#sha256"/>
        <DigestValue>e8OtmYXD+Z6El71MLV+3kyKZyirHdgf12Vbl2iQRkus=</DigestValue>
      </Reference>
      <Reference URI="/word/media/image17.emf?ContentType=image/x-emf">
        <DigestMethod Algorithm="http://www.w3.org/2001/04/xmlenc#sha256"/>
        <DigestValue>ps+IJ3REegDIDc7uCO4msIn/n7Qrde5z48ScgtKAjO8=</DigestValue>
      </Reference>
      <Reference URI="/word/media/image18.emf?ContentType=image/x-emf">
        <DigestMethod Algorithm="http://www.w3.org/2001/04/xmlenc#sha256"/>
        <DigestValue>jyTg/deezYY6XihAzk7klM9fFfTgrrm09OPdP+9Qvb0=</DigestValue>
      </Reference>
      <Reference URI="/word/media/image19.png?ContentType=image/png">
        <DigestMethod Algorithm="http://www.w3.org/2001/04/xmlenc#sha256"/>
        <DigestValue>PBXoF4mIvnEQOKLwZ/WbsGeYq9xxClD91xRu283BUik=</DigestValue>
      </Reference>
      <Reference URI="/word/media/image2.emf?ContentType=image/x-emf">
        <DigestMethod Algorithm="http://www.w3.org/2001/04/xmlenc#sha256"/>
        <DigestValue>JQwCOo65CLArFVe+wqF7fxOMMOoG8XUrGMFCjFICsUA=</DigestValue>
      </Reference>
      <Reference URI="/word/media/image20.emf?ContentType=image/x-emf">
        <DigestMethod Algorithm="http://www.w3.org/2001/04/xmlenc#sha256"/>
        <DigestValue>wqjD4HZdpd79bvyvaqz7tuKoBFWs6oh3vK6fYADyJbc=</DigestValue>
      </Reference>
      <Reference URI="/word/media/image21.png?ContentType=image/png">
        <DigestMethod Algorithm="http://www.w3.org/2001/04/xmlenc#sha256"/>
        <DigestValue>2uvsD9AkxSjdRa2/4uq/nhT51FSsd8wvZorGMPEsxg4=</DigestValue>
      </Reference>
      <Reference URI="/word/media/image22.emf?ContentType=image/x-emf">
        <DigestMethod Algorithm="http://www.w3.org/2001/04/xmlenc#sha256"/>
        <DigestValue>R3aPD7purkwI4u1pQVNoRLRIlQ9u4GZxT/hXP5qq1c0=</DigestValue>
      </Reference>
      <Reference URI="/word/media/image23.emf?ContentType=image/x-emf">
        <DigestMethod Algorithm="http://www.w3.org/2001/04/xmlenc#sha256"/>
        <DigestValue>HJW40q6MYUJ9rebHk8yA7OzlgxTADF+LpHDccdFsxNI=</DigestValue>
      </Reference>
      <Reference URI="/word/media/image24.png?ContentType=image/png">
        <DigestMethod Algorithm="http://www.w3.org/2001/04/xmlenc#sha256"/>
        <DigestValue>FpZa7XwuHjwTKke2dBOkIAuFS5IeZraNikGRsUmwthw=</DigestValue>
      </Reference>
      <Reference URI="/word/media/image3.emf?ContentType=image/x-emf">
        <DigestMethod Algorithm="http://www.w3.org/2001/04/xmlenc#sha256"/>
        <DigestValue>Hfj5UC8wlkSKIBtun4wIm9IxjBL95UqpJ3sWpmfpZh0=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inhw+NwTezDYjFfD7y6MkGd+BOgD02aQbQoh6M1iqEk=</DigestValue>
      </Reference>
      <Reference URI="/word/media/image7.png?ContentType=image/png">
        <DigestMethod Algorithm="http://www.w3.org/2001/04/xmlenc#sha256"/>
        <DigestValue>MG8sbC2H3f8pIuovsKraejsNzwTfzDdZGwNhPNsOHm0=</DigestValue>
      </Reference>
      <Reference URI="/word/media/image8.emf?ContentType=image/x-emf">
        <DigestMethod Algorithm="http://www.w3.org/2001/04/xmlenc#sha256"/>
        <DigestValue>qcQR0KLnx5BVmN4bJax3e+Bskcb+niPva/anlMVJiII=</DigestValue>
      </Reference>
      <Reference URI="/word/media/image9.png?ContentType=image/png">
        <DigestMethod Algorithm="http://www.w3.org/2001/04/xmlenc#sha256"/>
        <DigestValue>86Uf1iGPaklRKwF07ZZQBSXGjKJfPI3BK4c9/ahk5E4=</DigestValue>
      </Reference>
      <Reference URI="/word/numbering.xml?ContentType=application/vnd.openxmlformats-officedocument.wordprocessingml.numbering+xml">
        <DigestMethod Algorithm="http://www.w3.org/2001/04/xmlenc#sha256"/>
        <DigestValue>2+updBTKf8YPSCv3ygkbfZ0HC1OA5TJzX/xoYwWsaoo=</DigestValue>
      </Reference>
      <Reference URI="/word/settings.xml?ContentType=application/vnd.openxmlformats-officedocument.wordprocessingml.settings+xml">
        <DigestMethod Algorithm="http://www.w3.org/2001/04/xmlenc#sha256"/>
        <DigestValue>wH7TnXtNPj+BBs/8G5qg57uxoGEbzmGzg61U3X3i8b0=</DigestValue>
      </Reference>
      <Reference URI="/word/styles.xml?ContentType=application/vnd.openxmlformats-officedocument.wordprocessingml.styles+xml">
        <DigestMethod Algorithm="http://www.w3.org/2001/04/xmlenc#sha256"/>
        <DigestValue>zfrEf9D8WRVYO0JIGwYrwP/OzlpsPXRNtdw5MTAwNr8=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Dgnb9+RRHRFcvNr4FlnKq31gBFd9/leLf1G/QvBFieU=</DigestValue>
      </Reference>
    </Manifest>
    <SignatureProperties>
      <SignatureProperty Id="idSignatureTime" Target="#idPackageSignature">
        <mdssi:SignatureTime xmlns:mdssi="http://schemas.openxmlformats.org/package/2006/digital-signature">
          <mdssi:Format>YYYY-MM-DDThh:mm:ssTZD</mdssi:Format>
          <mdssi:Value>2016-10-12T20:35:45Z</mdssi:Value>
        </mdssi:SignatureTime>
      </SignatureProperty>
    </SignatureProperties>
  </Object>
  <Object Id="idOfficeObject">
    <SignatureProperties>
      <SignatureProperty Id="idOfficeV1Details" Target="#idPackageSignature">
        <SignatureInfoV1 xmlns="http://schemas.microsoft.com/office/2006/digsig">
          <SetupID>{07A375D6-F20F-4A36-9CF0-7A1F81059C6B}</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2016-10-12T20:35:45Z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8NE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mmwAAAAAIlJ2MAAAAAAAAAAAAAAAAAAAAAAAAAAAAAAAAAQAAANAc6YIwBaabplcAAAAAAAAAAAAAyH6OAhkAAAAJiZdFPo7FYiigxAkoD4sTyH6OAqEhIYIiAIoBPG80ABBvNAAIbB0PIA0EhNBxNAANj8ViIA0EhAAAAAAooMQJUCmCBLxwNABY2Opi+n6OAgAAAABY2OpiIA0AAMh+jgIZAAAAAAAAAAcAAADIfo4CAAAAAAAAAABEbzQA4nm5YiAAAAD/////AAAAAAAAAAARAAAAAAAAADAAAAABAAAAAQAAAA0AAAANAAAA/////wAAAAAAAAAAKKDECVApggQaDgAAYCMKwwRwNAAEcDQA0HjFYgAAAADAPyUPAAAAAAEAAAAAAAAAwG80ALPB6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</Object>
  <Object Id="idInvalidSigLnImg">AQAAAGwAAAAAAAAAAAAAAP8AAAB/AAAAAAAAAAAAAABDIwAApBEAACBFTUYAAAEAj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rZQAAAAcKDQcKDQcJDQ4WMShFrjFU1TJV1gECBAIDBAECBQoRKyZBowsTMetl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pd+ozlnUepgdkGEsHZP//AAAAAEt3EloAAICYNAAMAAAAAAAAAACLPQDUlzQAgelMdwAAAAAAAENoYXJVcHBlclcAcDwAMHI8ABBOxwnAeTwALJg0AECR7Xb0q+l2z6vpdiyYNABkAQAAKW7hdSlu4XVwY0gAAAgAAAACAAAAAAAATJg0AH2U4XUAAAAAAAAAAIaZNAAJAAAAdJk0AAkAAAAAAAAAAAAAAHSZNACEmDQA8pPhdQAAAAAAAgAAAAA0AAkAAAB0mTQACQAAAJBJ5XUAAAAAAAAAAHSZNAAJAAAAAAAAALCYNAAxk+F1AAAAAAACAAB0mTQ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KabAAAAAAiUnYwAAAAAAAAAAAAAAAAAAAAAAAAAAAAAAAABAAAA0BzpgjAFppumVwAAAAA0AOBaqXdQQzQA7eCld3q0CwL+////5y+pd4IuqXc00xQPkBs+AHjRFA/gPDQAfZThdQAAAAAAAAAAFD40AAYAAAAIPjQABgAAAAIAAAAAAAAAjNEUD3DLHg+M0RQPAAAAAHDLHg8wPTQAKW7hdSlu4XUAAAAAAAgAAAACAAAAAAAAOD00AH2U4XUAAAAAAAAAAG4+NAAHAAAAYD40AAcAAAAAAAAAAAAAAGA+NABwPTQA8pPhdQAAAAAAAgAAAAA0AAcAAABgPjQABwAAAJBJ5XUAAAAAAAAAAGA+NAAHAAAAAAAAAJw9NAAxk+F1AAAAAAACAABgPj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l3zpaWdQAAAACQNxwPyDM8AAEAAADgnxQPAAAAAAhjHQ8DAAAAyDM8AFhqHQ8AAAAACGMdD+OFuWIDAAAA7IW5YgEAAAAAJxYPaM3qYo5osWLAPDQAQJHtdvSr6XbPq+l2wDw0AGQBAAApbuF1KW7hdVghtAIACAAAAAIAAAAAAADgPDQAfZThdQAAAAAAAAAAFD40AAYAAAAIPjQABgAAAAAAAAAAAAAACD40ABg9NADyk+F1AAAAAAACAAAAADQABgAAAAg+NAAGAAAAkEnldQAAAAAAAAAACD40AAYAAAAAAAAARD00ADGT4XUAAAAAAAIAAAg+N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mmwAAAAAIlJ2MAAAAAAAAAAAAAAAAAAAAAAAAAAAAAAAAAQAAANAc6YIwBaabplcAAAAAxAkAAAAAcFCUE2Ww6XbYrNxjMh8BvwAAAAAoD4sTqHA0ABIOIbgiAIoBXvSnY2hvNAAAAAAAKKDECahwNAAkiIASsG80AFMAZQBnAG8AZQAgAFUASQAAAAAAAAAAACXkp2PhAAAAJG80AJozxmKA6CAP4QAAAAEAAACOUJQTAAA0ADozxmIEAAAABQAAAAAAAAAAAAAAAAAAAI5QlBMwcTQAJN+nY6hLrgIEAAAAKKDECQAAAACl46dj/////wAAAABTAGUAZwBvAGUAIABVAEkAAAAKwwRwNAAEcDQA4QAAAAAAAABwUJQTAAAAAAEAAAAAAAAAwG80ALPB6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Cw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LrSID8JhSggNsmu9onOKSFWjfZjYek+vG+k3yv01K80=</DigestValue>
    </Reference>
    <Reference Type="http://www.w3.org/2000/09/xmldsig#Object" URI="#idOfficeObject">
      <DigestMethod Algorithm="http://www.w3.org/2001/04/xmlenc#sha256"/>
      <DigestValue>dY3kwiIUENdxExSAF1cCkBJa4ufDenDi0fbzFN6wMoc=</DigestValue>
    </Reference>
    <Reference Type="http://uri.etsi.org/01903#SignedProperties" URI="#idSignedProperties">
      <Transforms>
        <Transform Algorithm="http://www.w3.org/TR/2001/REC-xml-c14n-20010315"/>
      </Transforms>
      <DigestMethod Algorithm="http://www.w3.org/2001/04/xmlenc#sha256"/>
      <DigestValue>EZ40jFVsFSrLQ9zXcM76E0RAF6TTyCodfQ6QVoM89rY=</DigestValue>
    </Reference>
    <Reference Type="http://www.w3.org/2000/09/xmldsig#Object" URI="#idValidSigLnImg">
      <DigestMethod Algorithm="http://www.w3.org/2001/04/xmlenc#sha256"/>
      <DigestValue>fC5Z3LbBWfYQ7bFBkEwJNUq3xqaRaKeeorUun3mhpoA=</DigestValue>
    </Reference>
    <Reference Type="http://www.w3.org/2000/09/xmldsig#Object" URI="#idInvalidSigLnImg">
      <DigestMethod Algorithm="http://www.w3.org/2001/04/xmlenc#sha256"/>
      <DigestValue>GEzCv+TXEUm470cILuewRB+WQLMkIw9XeFsjvzyKdu8=</DigestValue>
    </Reference>
  </SignedInfo>
  <SignatureValue>wpU3ruZxquiKtp5pf2/ixMuyLhHneNgX1b1Ne70UUWn11L5tlq+95bKBJMp1iohqnBQQZJIu8HxO
uYkdt4DBtPKwmCl0DwTRpYeEOSP5W4Pip6BuQnb8hmAtLaDUYC008gSW762fPBIjo9E2qFHxvI/j
kSKfYhU7zayzdtyxAQPg9+AbJLORv9ldxJ3HBFf2KpGwRdgarP5Rg0LJSrm5YE9KQ41vqXj3kjU2
6RUsLvSMWVmy7huFCJkx1quSIEAoq4vWSwAdHyfkDCMxSTmB34soVufRfWyWopoA3Ul5+O+YSrYp
AHLT6Bu5ccBEftg6qG3rfSRAKhX9zgLuucXAjw==</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Transform>
          <Transform Algorithm="http://www.w3.org/TR/2001/REC-xml-c14n-20010315"/>
        </Transforms>
        <DigestMethod Algorithm="http://www.w3.org/2001/04/xmlenc#sha256"/>
        <DigestValue>a4XEyKX0fpYnB03QLDPwFYX+qkNKBgZ8ao0DOiww/Lg=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TD7lN9gSxVs/8iaOQp/AKYeuPmLaSeWtDAJ7XudHBN8=</DigestValue>
      </Reference>
      <Reference URI="/word/endnotes.xml?ContentType=application/vnd.openxmlformats-officedocument.wordprocessingml.endnotes+xml">
        <DigestMethod Algorithm="http://www.w3.org/2001/04/xmlenc#sha256"/>
        <DigestValue>2HFys+RvFVk4lCi4/D2e13cLLSJZcfBCLWGeQ/S7ZyM=</DigestValue>
      </Reference>
      <Reference URI="/word/fontTable.xml?ContentType=application/vnd.openxmlformats-officedocument.wordprocessingml.fontTable+xml">
        <DigestMethod Algorithm="http://www.w3.org/2001/04/xmlenc#sha256"/>
        <DigestValue>EOhggsd1WOfnUBBX2OTmKAyU886jGSAY6ED8vPrmOvI=</DigestValue>
      </Reference>
      <Reference URI="/word/footer1.xml?ContentType=application/vnd.openxmlformats-officedocument.wordprocessingml.footer+xml">
        <DigestMethod Algorithm="http://www.w3.org/2001/04/xmlenc#sha256"/>
        <DigestValue>Ppw0l854tSSZlhiwAnr9lgHgNv5NRnMVBJIJZ9z5DUk=</DigestValue>
      </Reference>
      <Reference URI="/word/footer2.xml?ContentType=application/vnd.openxmlformats-officedocument.wordprocessingml.footer+xml">
        <DigestMethod Algorithm="http://www.w3.org/2001/04/xmlenc#sha256"/>
        <DigestValue>S6mpTyKWTF1biHDMmtEGSil7ILt0m80o8p0XN01hGNY=</DigestValue>
      </Reference>
      <Reference URI="/word/footnotes.xml?ContentType=application/vnd.openxmlformats-officedocument.wordprocessingml.footnotes+xml">
        <DigestMethod Algorithm="http://www.w3.org/2001/04/xmlenc#sha256"/>
        <DigestValue>aciYRC1zXt3AZIOoQeFgAGcg0kwRE7ZsyhrJe+To77w=</DigestValue>
      </Reference>
      <Reference URI="/word/header1.xml?ContentType=application/vnd.openxmlformats-officedocument.wordprocessingml.header+xml">
        <DigestMethod Algorithm="http://www.w3.org/2001/04/xmlenc#sha256"/>
        <DigestValue>s9vdzXMFqNah9kF2nbSisIlHxsbRNbTMST/pUS05GwA=</DigestValue>
      </Reference>
      <Reference URI="/word/header2.xml?ContentType=application/vnd.openxmlformats-officedocument.wordprocessingml.header+xml">
        <DigestMethod Algorithm="http://www.w3.org/2001/04/xmlenc#sha256"/>
        <DigestValue>cXqv4sRiOKzre+E0TSq2k62/QBt2W3WcQpTTX0EkjeA=</DigestValue>
      </Reference>
      <Reference URI="/word/media/image1.emf?ContentType=image/x-emf">
        <DigestMethod Algorithm="http://www.w3.org/2001/04/xmlenc#sha256"/>
        <DigestValue>NB4saHrL4G4BFNV7r60SjnP+u+z/Ae6S4nARD+X+4uI=</DigestValue>
      </Reference>
      <Reference URI="/word/media/image10.emf?ContentType=image/x-emf">
        <DigestMethod Algorithm="http://www.w3.org/2001/04/xmlenc#sha256"/>
        <DigestValue>Dr2h1+49vvXa3uFeuSZIX9JYq6g56kHKRputJjuDKi0=</DigestValue>
      </Reference>
      <Reference URI="/word/media/image11.png?ContentType=image/png">
        <DigestMethod Algorithm="http://www.w3.org/2001/04/xmlenc#sha256"/>
        <DigestValue>BB7eXlkrUuW3evAzaJmdRPy1Y3VoIV8e14/gwnRiv0I=</DigestValue>
      </Reference>
      <Reference URI="/word/media/image12.emf?ContentType=image/x-emf">
        <DigestMethod Algorithm="http://www.w3.org/2001/04/xmlenc#sha256"/>
        <DigestValue>oKBj7GrkAdIkJubl56tvIpgxanT0Q4Ddz4emL3wHgEg=</DigestValue>
      </Reference>
      <Reference URI="/word/media/image13.emf?ContentType=image/x-emf">
        <DigestMethod Algorithm="http://www.w3.org/2001/04/xmlenc#sha256"/>
        <DigestValue>Xgh+ONPMUXcpDnpfXuJ7pnHk+BvES6t+NkR1b534fMU=</DigestValue>
      </Reference>
      <Reference URI="/word/media/image14.png?ContentType=image/png">
        <DigestMethod Algorithm="http://www.w3.org/2001/04/xmlenc#sha256"/>
        <DigestValue>EF0qjugZt1jZpx0fc8TYB4I4mJBX0t6Y4OkTDhLxGY8=</DigestValue>
      </Reference>
      <Reference URI="/word/media/image15.emf?ContentType=image/x-emf">
        <DigestMethod Algorithm="http://www.w3.org/2001/04/xmlenc#sha256"/>
        <DigestValue>9pnCDH3Kq2bMknG8xHfoqj2z174lsKxv5cv/rSZB9CM=</DigestValue>
      </Reference>
      <Reference URI="/word/media/image16.png?ContentType=image/png">
        <DigestMethod Algorithm="http://www.w3.org/2001/04/xmlenc#sha256"/>
        <DigestValue>e8OtmYXD+Z6El71MLV+3kyKZyirHdgf12Vbl2iQRkus=</DigestValue>
      </Reference>
      <Reference URI="/word/media/image17.emf?ContentType=image/x-emf">
        <DigestMethod Algorithm="http://www.w3.org/2001/04/xmlenc#sha256"/>
        <DigestValue>ps+IJ3REegDIDc7uCO4msIn/n7Qrde5z48ScgtKAjO8=</DigestValue>
      </Reference>
      <Reference URI="/word/media/image18.emf?ContentType=image/x-emf">
        <DigestMethod Algorithm="http://www.w3.org/2001/04/xmlenc#sha256"/>
        <DigestValue>jyTg/deezYY6XihAzk7klM9fFfTgrrm09OPdP+9Qvb0=</DigestValue>
      </Reference>
      <Reference URI="/word/media/image19.png?ContentType=image/png">
        <DigestMethod Algorithm="http://www.w3.org/2001/04/xmlenc#sha256"/>
        <DigestValue>PBXoF4mIvnEQOKLwZ/WbsGeYq9xxClD91xRu283BUik=</DigestValue>
      </Reference>
      <Reference URI="/word/media/image2.emf?ContentType=image/x-emf">
        <DigestMethod Algorithm="http://www.w3.org/2001/04/xmlenc#sha256"/>
        <DigestValue>JQwCOo65CLArFVe+wqF7fxOMMOoG8XUrGMFCjFICsUA=</DigestValue>
      </Reference>
      <Reference URI="/word/media/image20.emf?ContentType=image/x-emf">
        <DigestMethod Algorithm="http://www.w3.org/2001/04/xmlenc#sha256"/>
        <DigestValue>wqjD4HZdpd79bvyvaqz7tuKoBFWs6oh3vK6fYADyJbc=</DigestValue>
      </Reference>
      <Reference URI="/word/media/image21.png?ContentType=image/png">
        <DigestMethod Algorithm="http://www.w3.org/2001/04/xmlenc#sha256"/>
        <DigestValue>2uvsD9AkxSjdRa2/4uq/nhT51FSsd8wvZorGMPEsxg4=</DigestValue>
      </Reference>
      <Reference URI="/word/media/image22.emf?ContentType=image/x-emf">
        <DigestMethod Algorithm="http://www.w3.org/2001/04/xmlenc#sha256"/>
        <DigestValue>R3aPD7purkwI4u1pQVNoRLRIlQ9u4GZxT/hXP5qq1c0=</DigestValue>
      </Reference>
      <Reference URI="/word/media/image23.emf?ContentType=image/x-emf">
        <DigestMethod Algorithm="http://www.w3.org/2001/04/xmlenc#sha256"/>
        <DigestValue>HJW40q6MYUJ9rebHk8yA7OzlgxTADF+LpHDccdFsxNI=</DigestValue>
      </Reference>
      <Reference URI="/word/media/image24.png?ContentType=image/png">
        <DigestMethod Algorithm="http://www.w3.org/2001/04/xmlenc#sha256"/>
        <DigestValue>FpZa7XwuHjwTKke2dBOkIAuFS5IeZraNikGRsUmwthw=</DigestValue>
      </Reference>
      <Reference URI="/word/media/image3.emf?ContentType=image/x-emf">
        <DigestMethod Algorithm="http://www.w3.org/2001/04/xmlenc#sha256"/>
        <DigestValue>Hfj5UC8wlkSKIBtun4wIm9IxjBL95UqpJ3sWpmfpZh0=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inhw+NwTezDYjFfD7y6MkGd+BOgD02aQbQoh6M1iqEk=</DigestValue>
      </Reference>
      <Reference URI="/word/media/image7.png?ContentType=image/png">
        <DigestMethod Algorithm="http://www.w3.org/2001/04/xmlenc#sha256"/>
        <DigestValue>MG8sbC2H3f8pIuovsKraejsNzwTfzDdZGwNhPNsOHm0=</DigestValue>
      </Reference>
      <Reference URI="/word/media/image8.emf?ContentType=image/x-emf">
        <DigestMethod Algorithm="http://www.w3.org/2001/04/xmlenc#sha256"/>
        <DigestValue>qcQR0KLnx5BVmN4bJax3e+Bskcb+niPva/anlMVJiII=</DigestValue>
      </Reference>
      <Reference URI="/word/media/image9.png?ContentType=image/png">
        <DigestMethod Algorithm="http://www.w3.org/2001/04/xmlenc#sha256"/>
        <DigestValue>86Uf1iGPaklRKwF07ZZQBSXGjKJfPI3BK4c9/ahk5E4=</DigestValue>
      </Reference>
      <Reference URI="/word/numbering.xml?ContentType=application/vnd.openxmlformats-officedocument.wordprocessingml.numbering+xml">
        <DigestMethod Algorithm="http://www.w3.org/2001/04/xmlenc#sha256"/>
        <DigestValue>2+updBTKf8YPSCv3ygkbfZ0HC1OA5TJzX/xoYwWsaoo=</DigestValue>
      </Reference>
      <Reference URI="/word/settings.xml?ContentType=application/vnd.openxmlformats-officedocument.wordprocessingml.settings+xml">
        <DigestMethod Algorithm="http://www.w3.org/2001/04/xmlenc#sha256"/>
        <DigestValue>wH7TnXtNPj+BBs/8G5qg57uxoGEbzmGzg61U3X3i8b0=</DigestValue>
      </Reference>
      <Reference URI="/word/styles.xml?ContentType=application/vnd.openxmlformats-officedocument.wordprocessingml.styles+xml">
        <DigestMethod Algorithm="http://www.w3.org/2001/04/xmlenc#sha256"/>
        <DigestValue>zfrEf9D8WRVYO0JIGwYrwP/OzlpsPXRNtdw5MTAwNr8=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Dgnb9+RRHRFcvNr4FlnKq31gBFd9/leLf1G/QvBFieU=</DigestValue>
      </Reference>
    </Manifest>
    <SignatureProperties>
      <SignatureProperty Id="idSignatureTime" Target="#idPackageSignature">
        <mdssi:SignatureTime xmlns:mdssi="http://schemas.openxmlformats.org/package/2006/digital-signature">
          <mdssi:Format>YYYY-MM-DDThh:mm:ssTZD</mdssi:Format>
          <mdssi:Value>2016-10-24T18:33:28Z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2016-10-24T18:33:28Z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L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hAaD4///yAQAAAAAAAPwrSQSA+P//CABYfvv2//8AAAAAAAAAAOArSQSA+P////8AAAAAAACowtA4GwAAAKldxdji4CBmaKEfCGipDiqowtA4CxwhsyIAigF0b2IASG9iABDUHQwgDQSEDHJiALHhIGYgDQSEAAAAAGihHwiIG9UD+HBiANCxSWbewtA4AAAAANCxSWYgDQAAqMLQOBsAAAAAAAAABwAAAKjC0DgAAAAAAAAAAHxvYgBkzhJmIAAAAP////8AAAAAAAAAAA0AAAAAAAAAMAAAAAEAAAABAAAADQAAAA0AAAAQAAAAAAAAAAAAHwiIG9UDAB4BAAAAAAAKFAotPHBiADxwYgB6sSBmAAAAAAAAAACw33MyAAAAAAEAAAAAAAAA/G9iAC8w53R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KsKDUJyHA1CCgAAAGAAAAAbAAAATAAAAAAAAAAAAAAAAAAAAP//////////hAAAAEoAZQBmAGUAIABTAGUAYwBjAGkA8wBuACAATwBwAGUAcgBhAHQAaQB2AGEAIABEAEYAWgAuAFUdBAAAAAYAAAAEAAAABgAAAAMAAAAGAAAABgAAAAUAAAAFAAAAAwAAAAcAAAAHAAAAAwAAAAkAAAAHAAAABgAAAAQAAAAGAAAABAAAAAMAAAAFAAAABgAAAAMAAAAIAAAABgAAAAY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y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cBw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ydzvreXZYiGxnKCxsZ///AAAAABJ1floAALyYYgAEc2cBAAAAAGh+pQAQmGIAUPMTdQAAAAAAAENoYXJVcHBlclcAk6MAIJWjAHis5AawnKMAaJhiAIAB63QOXOZ04FvmdGiYYgBkAQAAjWLido1i4nYYNNUDAAgAAAACAAAAAAAAiJhiACJq4nYAAAAAAAAAAMKZYgAJAAAAsJliAAkAAAAAAAAAAAAAALCZYgDAmGIA7urhdgAAAAAAAgAAAABiAAkAAACwmWIACQAAAEwS43YAAAAAAAAAALCZYgAJAAAAAAAAAOyYYgCVLuF2AAAAAAACAACwmWI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EBoPj///IBAAAAAAAA/CtJBID4//8IAFh++/b//wAAAAAAAAAA4CtJBID4/////wAAAABiAP48MneYRmIA9XE2dy+hKgH+////jOMxd/LgMXccWdcDEAimAGBX1wNQP2IAImridgAAAAAAAAAAhEBiAAYAAAB4QGIABgAAAAIAAAAAAAAAdFfXAwgj/Qt0V9cDAAAAAAgj/QugP2IAjWLido1i4nYAAAAAAAgAAAACAAAAAAAAqD9iACJq4nYAAAAAAAAAAN5AYgAHAAAA0EBiAAcAAAAAAAAAAAAAANBAYgDgP2IA7urhdgAAAAAAAgAAAABiAAcAAADQQGIABwAAAEwS43YAAAAAAAAAANBAYgAHAAAAAAAAAAxAYgCVLuF2AAAAAAACAADQQG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0MMLPKAwAAAAAUg88GMLPKA/Q+YgCVuBBm9D5iAPQ+YgCcnRBmAAAAAPm3EGaMBEpmuDw8Zrg8PGaAQjxmoNQdDAAAAAD/////AAAAAJ2QEAAwP2IAgAHrdA5c5nTgW+Z0MD9iAGQBAACNYuJ2jWLidlAeEgwACAAAAAIAAAAAAABQP2IAImridgAAAAAAAAAAhEBiAAYAAAB4QGIABgAAAAAAAAAAAAAAeEBiAIg/YgDu6uF2AAAAAAACAAAAAGIABgAAAHhAYgAGAAAATBLjdgAAAAAAAAAAeEBiAAYAAAAAAAAAtD9iAJUu4XYAAAAAAAIAAHhAY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hAaD4///yAQAAAAAAAPwrSQSA+P//CABYfvv2//8AAAAAAAAAAOArSQSA+P////8AAAAAHwgQEv0s/p3mdG+JcWbrHQGPAAAAAGipDirgcGIAliIhUyIAigFJjHFmoG9iAAAAAABooR8I4HBiACSIgBLob2IA2YtxZlMAZQBnAG8AZQAgAFUASQAAAAAA9YtxZrhwYgDhAAAAYG9iAEvkIWagOy4I4QAAAAEAAAAuEv0sAABiAOrjIWYEAAAABQAAAAAAAAAAAAAAAAAAAC4S/SxscWIAJYtxZsgh1wMEAAAAaKEfCAAAAABJi3FmAAAAAAAAZQBnAG8AZQAgAFUASQAAAAotPHBiADxwYgDhAAAA2G9iAAAAAAAQEv0sAAAAAAEAAAAAAAAA/G9iAC8w53R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KsKDUJyHA1CCgAAAGAAAAAbAAAATAAAAAAAAAAAAAAAAAAAAP//////////hAAAAEoAZQBmAGUAIABTAGUAYwBjAGkA8wBuACAATwBwAGUAcgBhAHQAaQB2AGEAIABEAEYAWgAuAP9/BAAAAAYAAAAEAAAABgAAAAMAAAAGAAAABgAAAAUAAAAFAAAAAwAAAAcAAAAHAAAAAwAAAAkAAAAHAAAABgAAAAQAAAAGAAAABAAAAAMAAAAFAAAABgAAAAMAAAAIAAAABgAAAAY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C02EBAC9-88F3-46E0-BF92-090EE1D4D177}">
  <ds:schemaRefs>
    <ds:schemaRef ds:uri="http://purl.org/dc/elements/1.1/"/>
    <ds:schemaRef ds:uri="http://purl.org/dc/terms/"/>
    <ds:schemaRef ds:uri="21c3207e-4ad9-41ce-b187-b126d6257ffb"/>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11.xml><?xml version="1.0" encoding="utf-8"?>
<ds:datastoreItem xmlns:ds="http://schemas.openxmlformats.org/officeDocument/2006/customXml" ds:itemID="{151BC83F-2BF2-4B27-B69F-1403833BF59F}">
  <ds:schemaRefs>
    <ds:schemaRef ds:uri="http://schemas.openxmlformats.org/officeDocument/2006/bibliography"/>
  </ds:schemaRefs>
</ds:datastoreItem>
</file>

<file path=customXml/itemProps12.xml><?xml version="1.0" encoding="utf-8"?>
<ds:datastoreItem xmlns:ds="http://schemas.openxmlformats.org/officeDocument/2006/customXml" ds:itemID="{787422C8-643C-43EA-8CA7-00F798A110FD}">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1A0AC303-14A9-4CBE-8D70-FA0544969502}">
  <ds:schemaRefs>
    <ds:schemaRef ds:uri="http://schemas.openxmlformats.org/officeDocument/2006/bibliography"/>
  </ds:schemaRefs>
</ds:datastoreItem>
</file>

<file path=customXml/itemProps4.xml><?xml version="1.0" encoding="utf-8"?>
<ds:datastoreItem xmlns:ds="http://schemas.openxmlformats.org/officeDocument/2006/customXml" ds:itemID="{7317986B-2D9C-428F-AE03-BD4B55231DC2}">
  <ds:schemaRefs>
    <ds:schemaRef ds:uri="http://schemas.openxmlformats.org/officeDocument/2006/bibliography"/>
  </ds:schemaRefs>
</ds:datastoreItem>
</file>

<file path=customXml/itemProps5.xml><?xml version="1.0" encoding="utf-8"?>
<ds:datastoreItem xmlns:ds="http://schemas.openxmlformats.org/officeDocument/2006/customXml" ds:itemID="{C0786B01-F0D5-45A9-B8E6-04A1C0171F6E}">
  <ds:schemaRefs>
    <ds:schemaRef ds:uri="http://schemas.openxmlformats.org/officeDocument/2006/bibliography"/>
  </ds:schemaRefs>
</ds:datastoreItem>
</file>

<file path=customXml/itemProps6.xml><?xml version="1.0" encoding="utf-8"?>
<ds:datastoreItem xmlns:ds="http://schemas.openxmlformats.org/officeDocument/2006/customXml" ds:itemID="{16AAA2B1-5B73-4822-B7B6-7E1256344F00}">
  <ds:schemaRefs>
    <ds:schemaRef ds:uri="http://schemas.openxmlformats.org/officeDocument/2006/bibliography"/>
  </ds:schemaRefs>
</ds:datastoreItem>
</file>

<file path=customXml/itemProps7.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8.xml><?xml version="1.0" encoding="utf-8"?>
<ds:datastoreItem xmlns:ds="http://schemas.openxmlformats.org/officeDocument/2006/customXml" ds:itemID="{0C86100B-6C6E-4FBB-BD54-ACBD439261B0}">
  <ds:schemaRefs>
    <ds:schemaRef ds:uri="http://schemas.openxmlformats.org/officeDocument/2006/bibliography"/>
  </ds:schemaRefs>
</ds:datastoreItem>
</file>

<file path=customXml/itemProps9.xml><?xml version="1.0" encoding="utf-8"?>
<ds:datastoreItem xmlns:ds="http://schemas.openxmlformats.org/officeDocument/2006/customXml" ds:itemID="{E7902CD1-8631-42ED-9811-86A50814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24</Pages>
  <Words>6577</Words>
  <Characters>36491</Characters>
  <Application>Microsoft Office Word</Application>
  <DocSecurity>0</DocSecurity>
  <Lines>304</Lines>
  <Paragraphs>85</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42983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13</cp:revision>
  <cp:lastPrinted>2015-05-08T18:26:00Z</cp:lastPrinted>
  <dcterms:created xsi:type="dcterms:W3CDTF">2016-10-03T16:02:00Z</dcterms:created>
  <dcterms:modified xsi:type="dcterms:W3CDTF">2016-10-12T20:35:00Z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