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EAD" w:rsidRPr="00BC4D99" w:rsidRDefault="00EB15F6" w:rsidP="00BE4BAE">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p>
    <w:p w:rsidR="009E1EAD" w:rsidRPr="00284D4B" w:rsidRDefault="009E1EAD" w:rsidP="00BE4BAE">
      <w:pPr>
        <w:jc w:val="center"/>
        <w:rPr>
          <w:rFonts w:asciiTheme="minorHAnsi" w:hAnsiTheme="minorHAnsi" w:cstheme="minorHAnsi"/>
          <w:sz w:val="10"/>
          <w:szCs w:val="10"/>
        </w:rPr>
      </w:pPr>
    </w:p>
    <w:p w:rsidR="00041DFE" w:rsidRDefault="006E4865" w:rsidP="00BE4BAE">
      <w:pPr>
        <w:jc w:val="center"/>
        <w:rPr>
          <w:rFonts w:asciiTheme="minorHAnsi" w:hAnsiTheme="minorHAnsi" w:cstheme="minorHAnsi"/>
          <w:b/>
        </w:rPr>
      </w:pPr>
      <w:r>
        <w:rPr>
          <w:rFonts w:asciiTheme="minorHAnsi" w:hAnsiTheme="minorHAnsi" w:cstheme="minorHAnsi"/>
          <w:b/>
        </w:rPr>
        <w:t>DFZ-201</w:t>
      </w:r>
      <w:r w:rsidR="007D6629">
        <w:rPr>
          <w:rFonts w:asciiTheme="minorHAnsi" w:hAnsiTheme="minorHAnsi" w:cstheme="minorHAnsi"/>
          <w:b/>
        </w:rPr>
        <w:t>6</w:t>
      </w:r>
      <w:bookmarkStart w:id="0" w:name="_GoBack"/>
      <w:bookmarkEnd w:id="0"/>
      <w:r>
        <w:rPr>
          <w:rFonts w:asciiTheme="minorHAnsi" w:hAnsiTheme="minorHAnsi" w:cstheme="minorHAnsi"/>
          <w:b/>
        </w:rPr>
        <w:t>-</w:t>
      </w:r>
      <w:r w:rsidR="00021CEF">
        <w:rPr>
          <w:rFonts w:asciiTheme="minorHAnsi" w:hAnsiTheme="minorHAnsi" w:cstheme="minorHAnsi"/>
          <w:b/>
        </w:rPr>
        <w:t>3507</w:t>
      </w:r>
      <w:r w:rsidR="00403737" w:rsidRPr="00403737">
        <w:rPr>
          <w:rFonts w:asciiTheme="minorHAnsi" w:hAnsiTheme="minorHAnsi" w:cstheme="minorHAnsi"/>
          <w:b/>
        </w:rPr>
        <w:t>-X-NE-IA</w:t>
      </w:r>
    </w:p>
    <w:p w:rsidR="00403737" w:rsidRPr="00284D4B" w:rsidRDefault="00403737" w:rsidP="00BE4BAE">
      <w:pPr>
        <w:jc w:val="center"/>
        <w:rPr>
          <w:rFonts w:asciiTheme="minorHAnsi" w:hAnsiTheme="minorHAnsi" w:cstheme="minorHAnsi"/>
          <w:sz w:val="10"/>
          <w:szCs w:val="10"/>
        </w:rPr>
      </w:pPr>
    </w:p>
    <w:tbl>
      <w:tblPr>
        <w:tblStyle w:val="Tablaconcuadrcula"/>
        <w:tblW w:w="5000" w:type="pct"/>
        <w:tblLook w:val="04A0" w:firstRow="1" w:lastRow="0" w:firstColumn="1" w:lastColumn="0" w:noHBand="0" w:noVBand="1"/>
      </w:tblPr>
      <w:tblGrid>
        <w:gridCol w:w="3115"/>
        <w:gridCol w:w="5109"/>
        <w:gridCol w:w="4522"/>
      </w:tblGrid>
      <w:tr w:rsidR="009E1EAD" w:rsidTr="00CD4506">
        <w:trPr>
          <w:trHeight w:val="283"/>
        </w:trPr>
        <w:tc>
          <w:tcPr>
            <w:tcW w:w="1222"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Tr="00CD4506">
        <w:trPr>
          <w:trHeight w:val="283"/>
        </w:trPr>
        <w:tc>
          <w:tcPr>
            <w:tcW w:w="1222" w:type="pct"/>
            <w:vAlign w:val="center"/>
          </w:tcPr>
          <w:p w:rsidR="006C528F" w:rsidRDefault="00B77ED3" w:rsidP="00F056AD">
            <w:pPr>
              <w:spacing w:line="276" w:lineRule="auto"/>
              <w:jc w:val="center"/>
              <w:rPr>
                <w:rFonts w:asciiTheme="minorHAnsi" w:hAnsiTheme="minorHAnsi" w:cstheme="minorHAnsi"/>
              </w:rPr>
            </w:pPr>
            <w:r>
              <w:rPr>
                <w:rFonts w:asciiTheme="minorHAnsi" w:hAnsiTheme="minorHAnsi" w:cstheme="minorHAnsi"/>
              </w:rPr>
              <w:t>04</w:t>
            </w:r>
            <w:r w:rsidR="00393DC1">
              <w:rPr>
                <w:rFonts w:asciiTheme="minorHAnsi" w:hAnsiTheme="minorHAnsi" w:cstheme="minorHAnsi"/>
              </w:rPr>
              <w:t>-1</w:t>
            </w:r>
            <w:r>
              <w:rPr>
                <w:rFonts w:asciiTheme="minorHAnsi" w:hAnsiTheme="minorHAnsi" w:cstheme="minorHAnsi"/>
              </w:rPr>
              <w:t>2</w:t>
            </w:r>
            <w:r w:rsidR="00403737">
              <w:rPr>
                <w:rFonts w:asciiTheme="minorHAnsi" w:hAnsiTheme="minorHAnsi" w:cstheme="minorHAnsi"/>
              </w:rPr>
              <w:t>-201</w:t>
            </w:r>
            <w:r w:rsidR="00393DC1">
              <w:rPr>
                <w:rFonts w:asciiTheme="minorHAnsi" w:hAnsiTheme="minorHAnsi" w:cstheme="minorHAnsi"/>
              </w:rPr>
              <w:t>6</w:t>
            </w:r>
          </w:p>
        </w:tc>
        <w:tc>
          <w:tcPr>
            <w:tcW w:w="2004" w:type="pct"/>
            <w:vAlign w:val="center"/>
          </w:tcPr>
          <w:p w:rsidR="009E1EAD" w:rsidRDefault="00021CEF" w:rsidP="00F056AD">
            <w:pPr>
              <w:spacing w:line="276" w:lineRule="auto"/>
              <w:jc w:val="center"/>
              <w:rPr>
                <w:rFonts w:asciiTheme="minorHAnsi" w:hAnsiTheme="minorHAnsi" w:cstheme="minorHAnsi"/>
              </w:rPr>
            </w:pPr>
            <w:r>
              <w:rPr>
                <w:rFonts w:asciiTheme="minorHAnsi" w:hAnsiTheme="minorHAnsi" w:cstheme="minorHAnsi"/>
              </w:rPr>
              <w:t>Pub Muloko</w:t>
            </w:r>
          </w:p>
        </w:tc>
        <w:tc>
          <w:tcPr>
            <w:tcW w:w="1774" w:type="pct"/>
            <w:vAlign w:val="center"/>
          </w:tcPr>
          <w:p w:rsidR="009E1EAD" w:rsidRDefault="009C4EBE" w:rsidP="00897C40">
            <w:pPr>
              <w:spacing w:line="276" w:lineRule="auto"/>
              <w:jc w:val="center"/>
              <w:rPr>
                <w:rFonts w:asciiTheme="minorHAnsi" w:hAnsiTheme="minorHAnsi" w:cstheme="minorHAnsi"/>
              </w:rPr>
            </w:pPr>
            <w:r>
              <w:rPr>
                <w:rFonts w:asciiTheme="minorHAnsi" w:hAnsiTheme="minorHAnsi" w:cstheme="minorHAnsi"/>
              </w:rPr>
              <w:t>-</w:t>
            </w:r>
          </w:p>
        </w:tc>
      </w:tr>
      <w:tr w:rsidR="009E1EAD" w:rsidTr="00CD4506">
        <w:trPr>
          <w:trHeight w:val="283"/>
        </w:trPr>
        <w:tc>
          <w:tcPr>
            <w:tcW w:w="3226" w:type="pct"/>
            <w:gridSpan w:val="2"/>
            <w:shd w:val="clear" w:color="auto" w:fill="D9D9D9" w:themeFill="background1" w:themeFillShade="D9"/>
            <w:vAlign w:val="center"/>
          </w:tcPr>
          <w:p w:rsidR="009E1EAD" w:rsidRPr="009E1EAD"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Tipo de establecimiento</w:t>
            </w:r>
          </w:p>
        </w:tc>
        <w:tc>
          <w:tcPr>
            <w:tcW w:w="177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R.U.T.</w:t>
            </w:r>
          </w:p>
        </w:tc>
      </w:tr>
      <w:tr w:rsidR="009E1EAD" w:rsidTr="00CD4506">
        <w:trPr>
          <w:trHeight w:val="283"/>
        </w:trPr>
        <w:tc>
          <w:tcPr>
            <w:tcW w:w="3226" w:type="pct"/>
            <w:gridSpan w:val="2"/>
            <w:shd w:val="clear" w:color="auto" w:fill="auto"/>
            <w:vAlign w:val="center"/>
          </w:tcPr>
          <w:p w:rsidR="009E1EAD" w:rsidRDefault="002441FC" w:rsidP="002441FC">
            <w:pPr>
              <w:spacing w:line="276" w:lineRule="auto"/>
              <w:jc w:val="center"/>
              <w:rPr>
                <w:rFonts w:asciiTheme="minorHAnsi" w:hAnsiTheme="minorHAnsi" w:cstheme="minorHAnsi"/>
              </w:rPr>
            </w:pPr>
            <w:r>
              <w:rPr>
                <w:rFonts w:asciiTheme="minorHAnsi" w:hAnsiTheme="minorHAnsi" w:cstheme="minorHAnsi"/>
              </w:rPr>
              <w:t>Actividad Comercial</w:t>
            </w:r>
            <w:r w:rsidR="00403737">
              <w:rPr>
                <w:rFonts w:asciiTheme="minorHAnsi" w:hAnsiTheme="minorHAnsi" w:cstheme="minorHAnsi"/>
              </w:rPr>
              <w:t xml:space="preserve"> (según punto 2</w:t>
            </w:r>
            <w:r w:rsidR="00213417">
              <w:rPr>
                <w:rFonts w:asciiTheme="minorHAnsi" w:hAnsiTheme="minorHAnsi" w:cstheme="minorHAnsi"/>
              </w:rPr>
              <w:t>, Artículo 6°, D.S. N° 38/11 MMA)</w:t>
            </w:r>
          </w:p>
        </w:tc>
        <w:tc>
          <w:tcPr>
            <w:tcW w:w="1774" w:type="pct"/>
            <w:vAlign w:val="center"/>
          </w:tcPr>
          <w:p w:rsidR="009E1EAD" w:rsidRPr="009E1EAD" w:rsidRDefault="009C4EBE" w:rsidP="000B6D82">
            <w:pPr>
              <w:spacing w:line="276" w:lineRule="auto"/>
              <w:jc w:val="center"/>
              <w:rPr>
                <w:rFonts w:asciiTheme="minorHAnsi" w:hAnsiTheme="minorHAnsi" w:cstheme="minorHAnsi"/>
              </w:rPr>
            </w:pPr>
            <w:r>
              <w:rPr>
                <w:rFonts w:asciiTheme="minorHAnsi" w:hAnsiTheme="minorHAnsi" w:cstheme="minorHAnsi"/>
              </w:rPr>
              <w:t>-</w:t>
            </w:r>
          </w:p>
        </w:tc>
      </w:tr>
      <w:tr w:rsidR="00BE4BAE" w:rsidRPr="006643C6" w:rsidTr="00BE4BAE">
        <w:trPr>
          <w:trHeight w:val="283"/>
        </w:trPr>
        <w:tc>
          <w:tcPr>
            <w:tcW w:w="3226" w:type="pct"/>
            <w:gridSpan w:val="2"/>
            <w:shd w:val="clear" w:color="auto" w:fill="D9D9D9" w:themeFill="background1" w:themeFillShade="D9"/>
          </w:tcPr>
          <w:p w:rsidR="00BE4BAE" w:rsidRPr="009E1EAD" w:rsidRDefault="00BE4BAE" w:rsidP="007F4C93">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shd w:val="clear" w:color="auto" w:fill="D9D9D9" w:themeFill="background1" w:themeFillShade="D9"/>
          </w:tcPr>
          <w:p w:rsidR="00BE4BAE" w:rsidRPr="006643C6" w:rsidRDefault="00BE4BAE" w:rsidP="007F4C93">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BE4BAE" w:rsidTr="00BE4BAE">
        <w:trPr>
          <w:trHeight w:val="283"/>
        </w:trPr>
        <w:tc>
          <w:tcPr>
            <w:tcW w:w="3226" w:type="pct"/>
            <w:gridSpan w:val="2"/>
          </w:tcPr>
          <w:p w:rsidR="00BE4BAE" w:rsidRDefault="00BE4BAE" w:rsidP="007F4C93">
            <w:pPr>
              <w:spacing w:line="276" w:lineRule="auto"/>
              <w:jc w:val="center"/>
              <w:rPr>
                <w:rFonts w:asciiTheme="minorHAnsi" w:hAnsiTheme="minorHAnsi" w:cstheme="minorHAnsi"/>
              </w:rPr>
            </w:pPr>
            <w:r>
              <w:rPr>
                <w:rFonts w:asciiTheme="minorHAnsi" w:hAnsiTheme="minorHAnsi" w:cstheme="minorHAnsi"/>
              </w:rPr>
              <w:t>Denuncia</w:t>
            </w:r>
          </w:p>
        </w:tc>
        <w:tc>
          <w:tcPr>
            <w:tcW w:w="1774" w:type="pct"/>
          </w:tcPr>
          <w:p w:rsidR="00BE4BAE" w:rsidRDefault="00BE4BAE" w:rsidP="00D16D4C">
            <w:pPr>
              <w:spacing w:line="276" w:lineRule="auto"/>
              <w:jc w:val="center"/>
              <w:rPr>
                <w:rFonts w:asciiTheme="minorHAnsi" w:hAnsiTheme="minorHAnsi" w:cstheme="minorHAnsi"/>
              </w:rPr>
            </w:pPr>
          </w:p>
        </w:tc>
      </w:tr>
    </w:tbl>
    <w:p w:rsidR="009E1EAD" w:rsidRPr="00284D4B" w:rsidRDefault="009E1EAD" w:rsidP="00BE4BAE">
      <w:pPr>
        <w:rPr>
          <w:rFonts w:asciiTheme="minorHAnsi" w:hAnsiTheme="minorHAnsi" w:cstheme="minorHAnsi"/>
          <w:sz w:val="10"/>
          <w:szCs w:val="10"/>
        </w:rPr>
      </w:pPr>
    </w:p>
    <w:p w:rsidR="00041DFE" w:rsidRPr="00041DFE" w:rsidRDefault="00041DFE" w:rsidP="00BE4BAE">
      <w:pPr>
        <w:pStyle w:val="Ttulo"/>
        <w:spacing w:line="240" w:lineRule="auto"/>
      </w:pPr>
      <w:r w:rsidRPr="00041DFE">
        <w:t>INSPECCIÓN AMBIENTAL</w:t>
      </w:r>
    </w:p>
    <w:p w:rsidR="00575BAC" w:rsidRPr="00284D4B" w:rsidRDefault="00575BAC" w:rsidP="00BE4BAE">
      <w:pPr>
        <w:rPr>
          <w:rFonts w:asciiTheme="minorHAnsi" w:hAnsiTheme="minorHAnsi" w:cstheme="minorHAnsi"/>
          <w:sz w:val="10"/>
          <w:szCs w:val="10"/>
        </w:rPr>
      </w:pPr>
    </w:p>
    <w:tbl>
      <w:tblPr>
        <w:tblStyle w:val="Tablaconcuadrcula"/>
        <w:tblW w:w="5000" w:type="pct"/>
        <w:tblLook w:val="04A0" w:firstRow="1" w:lastRow="0" w:firstColumn="1" w:lastColumn="0" w:noHBand="0" w:noVBand="1"/>
      </w:tblPr>
      <w:tblGrid>
        <w:gridCol w:w="1499"/>
        <w:gridCol w:w="3760"/>
        <w:gridCol w:w="5295"/>
        <w:gridCol w:w="2192"/>
      </w:tblGrid>
      <w:tr w:rsidR="001508F4" w:rsidRPr="009D389C" w:rsidTr="00A82BE3">
        <w:trPr>
          <w:trHeight w:val="283"/>
          <w:tblHeader/>
        </w:trPr>
        <w:tc>
          <w:tcPr>
            <w:tcW w:w="588"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Norma asociada</w:t>
            </w:r>
          </w:p>
        </w:tc>
        <w:tc>
          <w:tcPr>
            <w:tcW w:w="1475"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Obligación</w:t>
            </w:r>
          </w:p>
        </w:tc>
        <w:tc>
          <w:tcPr>
            <w:tcW w:w="2077"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860" w:type="pct"/>
            <w:shd w:val="clear" w:color="auto" w:fill="D9D9D9" w:themeFill="background1" w:themeFillShade="D9"/>
            <w:vAlign w:val="center"/>
          </w:tcPr>
          <w:p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rsidTr="00A82BE3">
        <w:trPr>
          <w:trHeight w:val="283"/>
        </w:trPr>
        <w:tc>
          <w:tcPr>
            <w:tcW w:w="588" w:type="pct"/>
            <w:vAlign w:val="center"/>
          </w:tcPr>
          <w:p w:rsidR="009E1EAD" w:rsidRPr="00A42445" w:rsidRDefault="00C704D9" w:rsidP="00284D4B">
            <w:pPr>
              <w:rPr>
                <w:rFonts w:asciiTheme="minorHAnsi" w:hAnsiTheme="minorHAnsi"/>
              </w:rPr>
            </w:pPr>
            <w:r>
              <w:rPr>
                <w:rFonts w:asciiTheme="minorHAnsi" w:hAnsiTheme="minorHAnsi"/>
              </w:rPr>
              <w:t>Decreto Supremo N</w:t>
            </w:r>
            <w:r w:rsidR="00CD003B">
              <w:rPr>
                <w:rFonts w:asciiTheme="minorHAnsi" w:hAnsiTheme="minorHAnsi"/>
              </w:rPr>
              <w:t>°</w:t>
            </w:r>
            <w:r w:rsidR="00284D4B">
              <w:rPr>
                <w:rFonts w:asciiTheme="minorHAnsi" w:hAnsiTheme="minorHAnsi"/>
              </w:rPr>
              <w:t xml:space="preserve"> </w:t>
            </w:r>
            <w:r w:rsidR="00213417">
              <w:rPr>
                <w:rFonts w:asciiTheme="minorHAnsi" w:hAnsiTheme="minorHAnsi"/>
              </w:rPr>
              <w:t>38 de 2011 del Ministerio del Medio Ambiente, que establece Norma de Emisión de Ruidos Generados por Fuentes que Indica.</w:t>
            </w:r>
          </w:p>
        </w:tc>
        <w:tc>
          <w:tcPr>
            <w:tcW w:w="1475" w:type="pct"/>
            <w:vAlign w:val="center"/>
          </w:tcPr>
          <w:p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Los niveles de presión sonora corregidos que se obtengan de la emisión de una fuente emisora de ruido, medidos en el lugar donde se encuentre el receptor, no podrán exceder los valores de la Tabla N° 1</w:t>
            </w:r>
          </w:p>
          <w:p w:rsidR="00897C40" w:rsidRDefault="00897C40" w:rsidP="00897C40">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935"/>
              <w:gridCol w:w="1254"/>
              <w:gridCol w:w="1345"/>
            </w:tblGrid>
            <w:tr w:rsidR="00897C40" w:rsidRPr="00714DB1" w:rsidTr="00F84B23">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97C40" w:rsidRPr="00714DB1" w:rsidRDefault="00897C40" w:rsidP="00897C40">
                  <w:pPr>
                    <w:jc w:val="center"/>
                    <w:rPr>
                      <w:rFonts w:asciiTheme="minorHAnsi" w:hAnsiTheme="minorHAnsi"/>
                      <w:b/>
                    </w:rPr>
                  </w:pPr>
                  <w:r w:rsidRPr="00714DB1">
                    <w:rPr>
                      <w:rFonts w:asciiTheme="minorHAnsi" w:hAnsiTheme="minorHAnsi"/>
                      <w:b/>
                    </w:rPr>
                    <w:t>Zona</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97C40" w:rsidRPr="00714DB1" w:rsidRDefault="00897C40" w:rsidP="00897C40">
                  <w:pPr>
                    <w:jc w:val="center"/>
                    <w:rPr>
                      <w:rFonts w:asciiTheme="minorHAnsi" w:hAnsiTheme="minorHAnsi"/>
                      <w:b/>
                    </w:rPr>
                  </w:pPr>
                  <w:r w:rsidRPr="00714DB1">
                    <w:rPr>
                      <w:rFonts w:asciiTheme="minorHAnsi" w:hAnsiTheme="minorHAnsi"/>
                      <w:b/>
                    </w:rPr>
                    <w:t>De 7 a 21 horas [dBA]</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897C40" w:rsidRPr="00714DB1" w:rsidRDefault="00897C40" w:rsidP="00897C40">
                  <w:pPr>
                    <w:jc w:val="center"/>
                    <w:rPr>
                      <w:rFonts w:asciiTheme="minorHAnsi" w:hAnsiTheme="minorHAnsi"/>
                      <w:b/>
                    </w:rPr>
                  </w:pPr>
                  <w:r w:rsidRPr="00714DB1">
                    <w:rPr>
                      <w:rFonts w:asciiTheme="minorHAnsi" w:hAnsiTheme="minorHAnsi"/>
                      <w:b/>
                    </w:rPr>
                    <w:t>De 21 a 7 horas [dBA]</w:t>
                  </w:r>
                </w:p>
              </w:tc>
            </w:tr>
            <w:tr w:rsidR="00897C40" w:rsidRPr="00714DB1" w:rsidTr="00F84B23">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7C40" w:rsidRPr="00714DB1" w:rsidRDefault="00897C40" w:rsidP="00897C40">
                  <w:pPr>
                    <w:rPr>
                      <w:rFonts w:asciiTheme="minorHAnsi" w:hAnsiTheme="minorHAnsi"/>
                    </w:rPr>
                  </w:pPr>
                  <w:r w:rsidRPr="00714DB1">
                    <w:rPr>
                      <w:rFonts w:asciiTheme="minorHAnsi" w:hAnsiTheme="minorHAnsi"/>
                    </w:rPr>
                    <w:t>Zona I</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40" w:rsidRPr="00714DB1" w:rsidRDefault="00897C40" w:rsidP="00897C40">
                  <w:pPr>
                    <w:jc w:val="center"/>
                    <w:rPr>
                      <w:rFonts w:asciiTheme="minorHAnsi" w:hAnsiTheme="minorHAnsi"/>
                    </w:rPr>
                  </w:pP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40" w:rsidRPr="00714DB1" w:rsidRDefault="00897C40" w:rsidP="00897C40">
                  <w:pPr>
                    <w:jc w:val="center"/>
                    <w:rPr>
                      <w:rFonts w:asciiTheme="minorHAnsi" w:hAnsiTheme="minorHAnsi"/>
                    </w:rPr>
                  </w:pPr>
                </w:p>
              </w:tc>
            </w:tr>
            <w:tr w:rsidR="00897C40" w:rsidRPr="00714DB1" w:rsidTr="00F84B23">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40" w:rsidRPr="00714DB1" w:rsidRDefault="00897C40" w:rsidP="00897C40">
                  <w:pPr>
                    <w:rPr>
                      <w:rFonts w:asciiTheme="minorHAnsi" w:hAnsiTheme="minorHAnsi"/>
                    </w:rPr>
                  </w:pPr>
                  <w:r w:rsidRPr="00714DB1">
                    <w:rPr>
                      <w:rFonts w:asciiTheme="minorHAnsi" w:hAnsiTheme="minorHAnsi"/>
                    </w:rPr>
                    <w:t>Zona II</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40" w:rsidRPr="00714DB1" w:rsidRDefault="0033431B" w:rsidP="00897C40">
                  <w:pPr>
                    <w:jc w:val="center"/>
                    <w:rPr>
                      <w:rFonts w:asciiTheme="minorHAnsi" w:hAnsiTheme="minorHAnsi"/>
                    </w:rPr>
                  </w:pPr>
                  <w:r>
                    <w:rPr>
                      <w:rFonts w:asciiTheme="minorHAnsi" w:hAnsiTheme="minorHAnsi"/>
                    </w:rPr>
                    <w:t>60</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40" w:rsidRPr="00714DB1" w:rsidRDefault="00955A32" w:rsidP="00897C40">
                  <w:pPr>
                    <w:jc w:val="center"/>
                    <w:rPr>
                      <w:rFonts w:asciiTheme="minorHAnsi" w:hAnsiTheme="minorHAnsi"/>
                    </w:rPr>
                  </w:pPr>
                  <w:r>
                    <w:rPr>
                      <w:rFonts w:asciiTheme="minorHAnsi" w:hAnsiTheme="minorHAnsi"/>
                    </w:rPr>
                    <w:t>45</w:t>
                  </w:r>
                </w:p>
              </w:tc>
            </w:tr>
            <w:tr w:rsidR="00897C40" w:rsidRPr="00714DB1" w:rsidTr="00F84B23">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40" w:rsidRPr="00714DB1" w:rsidRDefault="00897C40" w:rsidP="00897C40">
                  <w:pPr>
                    <w:rPr>
                      <w:rFonts w:asciiTheme="minorHAnsi" w:hAnsiTheme="minorHAnsi"/>
                    </w:rPr>
                  </w:pPr>
                  <w:r w:rsidRPr="00714DB1">
                    <w:rPr>
                      <w:rFonts w:asciiTheme="minorHAnsi" w:hAnsiTheme="minorHAnsi"/>
                    </w:rPr>
                    <w:t>Zona I</w:t>
                  </w:r>
                  <w:r>
                    <w:rPr>
                      <w:rFonts w:asciiTheme="minorHAnsi" w:hAnsiTheme="minorHAnsi"/>
                    </w:rPr>
                    <w:t>I</w:t>
                  </w:r>
                  <w:r w:rsidRPr="00714DB1">
                    <w:rPr>
                      <w:rFonts w:asciiTheme="minorHAnsi" w:hAnsiTheme="minorHAnsi"/>
                    </w:rPr>
                    <w:t>I</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40" w:rsidRPr="00714DB1" w:rsidRDefault="00897C40" w:rsidP="00897C40">
                  <w:pPr>
                    <w:jc w:val="center"/>
                    <w:rPr>
                      <w:rFonts w:asciiTheme="minorHAnsi" w:hAnsiTheme="minorHAnsi"/>
                    </w:rPr>
                  </w:pP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40" w:rsidRPr="00714DB1" w:rsidRDefault="00897C40" w:rsidP="00897C40">
                  <w:pPr>
                    <w:jc w:val="center"/>
                    <w:rPr>
                      <w:rFonts w:asciiTheme="minorHAnsi" w:hAnsiTheme="minorHAnsi"/>
                    </w:rPr>
                  </w:pPr>
                </w:p>
              </w:tc>
            </w:tr>
            <w:tr w:rsidR="00897C40" w:rsidRPr="00714DB1" w:rsidTr="00F84B23">
              <w:tc>
                <w:tcPr>
                  <w:tcW w:w="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40" w:rsidRPr="00714DB1" w:rsidRDefault="00897C40" w:rsidP="00897C40">
                  <w:pPr>
                    <w:rPr>
                      <w:rFonts w:asciiTheme="minorHAnsi" w:hAnsiTheme="minorHAnsi"/>
                    </w:rPr>
                  </w:pPr>
                  <w:r w:rsidRPr="00714DB1">
                    <w:rPr>
                      <w:rFonts w:asciiTheme="minorHAnsi" w:hAnsiTheme="minorHAnsi"/>
                    </w:rPr>
                    <w:t>Zona I</w:t>
                  </w:r>
                  <w:r>
                    <w:rPr>
                      <w:rFonts w:asciiTheme="minorHAnsi" w:hAnsiTheme="minorHAnsi"/>
                    </w:rPr>
                    <w:t>V</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40" w:rsidRPr="00714DB1" w:rsidRDefault="00897C40" w:rsidP="00897C40">
                  <w:pPr>
                    <w:jc w:val="center"/>
                    <w:rPr>
                      <w:rFonts w:asciiTheme="minorHAnsi" w:hAnsiTheme="minorHAnsi"/>
                    </w:rPr>
                  </w:pP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C40" w:rsidRPr="00714DB1" w:rsidRDefault="00897C40" w:rsidP="00897C40">
                  <w:pPr>
                    <w:jc w:val="center"/>
                    <w:rPr>
                      <w:rFonts w:asciiTheme="minorHAnsi" w:hAnsiTheme="minorHAnsi"/>
                    </w:rPr>
                  </w:pPr>
                </w:p>
              </w:tc>
            </w:tr>
          </w:tbl>
          <w:p w:rsidR="004F2AE9" w:rsidRPr="003F3FD3" w:rsidRDefault="004F2AE9" w:rsidP="00897C40">
            <w:pPr>
              <w:rPr>
                <w:rFonts w:asciiTheme="minorHAnsi" w:hAnsiTheme="minorHAnsi"/>
              </w:rPr>
            </w:pPr>
          </w:p>
        </w:tc>
        <w:tc>
          <w:tcPr>
            <w:tcW w:w="2077" w:type="pct"/>
            <w:vAlign w:val="center"/>
          </w:tcPr>
          <w:p w:rsidR="00535B73" w:rsidRDefault="00535B73" w:rsidP="009C4EBE">
            <w:pPr>
              <w:rPr>
                <w:rFonts w:asciiTheme="minorHAnsi" w:hAnsiTheme="minorHAnsi"/>
              </w:rPr>
            </w:pPr>
            <w:r w:rsidRPr="00535B73">
              <w:rPr>
                <w:rFonts w:asciiTheme="minorHAnsi" w:hAnsiTheme="minorHAnsi"/>
              </w:rPr>
              <w:t xml:space="preserve">En base a los hechos constatados en la inspección </w:t>
            </w:r>
            <w:r w:rsidR="00B77ED3">
              <w:rPr>
                <w:rFonts w:asciiTheme="minorHAnsi" w:hAnsiTheme="minorHAnsi"/>
              </w:rPr>
              <w:t>ambiental realizada el día 04</w:t>
            </w:r>
            <w:r w:rsidRPr="00535B73">
              <w:rPr>
                <w:rFonts w:asciiTheme="minorHAnsi" w:hAnsiTheme="minorHAnsi"/>
              </w:rPr>
              <w:t>.</w:t>
            </w:r>
            <w:r w:rsidR="00B77ED3">
              <w:rPr>
                <w:rFonts w:asciiTheme="minorHAnsi" w:hAnsiTheme="minorHAnsi"/>
              </w:rPr>
              <w:t>12</w:t>
            </w:r>
            <w:r w:rsidRPr="00535B73">
              <w:rPr>
                <w:rFonts w:asciiTheme="minorHAnsi" w:hAnsiTheme="minorHAnsi"/>
              </w:rPr>
              <w:t>.201</w:t>
            </w:r>
            <w:r w:rsidR="00365B9B">
              <w:rPr>
                <w:rFonts w:asciiTheme="minorHAnsi" w:hAnsiTheme="minorHAnsi"/>
              </w:rPr>
              <w:t>6</w:t>
            </w:r>
            <w:r w:rsidRPr="00535B73">
              <w:rPr>
                <w:rFonts w:asciiTheme="minorHAnsi" w:hAnsiTheme="minorHAnsi"/>
              </w:rPr>
              <w:t xml:space="preserve">, </w:t>
            </w:r>
            <w:r w:rsidR="00365B9B">
              <w:rPr>
                <w:rFonts w:asciiTheme="minorHAnsi" w:hAnsiTheme="minorHAnsi"/>
              </w:rPr>
              <w:t xml:space="preserve">se señala </w:t>
            </w:r>
            <w:r w:rsidRPr="00535B73">
              <w:rPr>
                <w:rFonts w:asciiTheme="minorHAnsi" w:hAnsiTheme="minorHAnsi"/>
              </w:rPr>
              <w:t xml:space="preserve">que </w:t>
            </w:r>
            <w:r w:rsidR="00B77ED3">
              <w:rPr>
                <w:rFonts w:asciiTheme="minorHAnsi" w:hAnsiTheme="minorHAnsi"/>
              </w:rPr>
              <w:t>la fuente emisora denunciada</w:t>
            </w:r>
            <w:r w:rsidR="009C4EBE">
              <w:rPr>
                <w:rFonts w:asciiTheme="minorHAnsi" w:hAnsiTheme="minorHAnsi"/>
              </w:rPr>
              <w:t xml:space="preserve"> se encuentra en funcionamiento.</w:t>
            </w:r>
          </w:p>
          <w:p w:rsidR="00B77ED3" w:rsidRDefault="00B77ED3" w:rsidP="00B77ED3">
            <w:pPr>
              <w:rPr>
                <w:rFonts w:asciiTheme="minorHAnsi" w:hAnsiTheme="minorHAnsi"/>
              </w:rPr>
            </w:pPr>
            <w:r>
              <w:rPr>
                <w:rFonts w:asciiTheme="minorHAnsi" w:hAnsiTheme="minorHAnsi"/>
              </w:rPr>
              <w:t>Se realizó</w:t>
            </w:r>
            <w:r w:rsidRPr="00D16D4C">
              <w:rPr>
                <w:rFonts w:asciiTheme="minorHAnsi" w:hAnsiTheme="minorHAnsi"/>
              </w:rPr>
              <w:t xml:space="preserve"> </w:t>
            </w:r>
            <w:r>
              <w:rPr>
                <w:rFonts w:asciiTheme="minorHAnsi" w:hAnsiTheme="minorHAnsi"/>
              </w:rPr>
              <w:t>1</w:t>
            </w:r>
            <w:r w:rsidRPr="00D16D4C">
              <w:rPr>
                <w:rFonts w:asciiTheme="minorHAnsi" w:hAnsiTheme="minorHAnsi"/>
              </w:rPr>
              <w:t xml:space="preserve"> mediciones en horario nocturno</w:t>
            </w:r>
            <w:r>
              <w:rPr>
                <w:rFonts w:asciiTheme="minorHAnsi" w:hAnsiTheme="minorHAnsi"/>
              </w:rPr>
              <w:t xml:space="preserve"> de nivel de presión sonora, de acuerdo con el procedimiento indicado en la Norma de Emisión (D.S. N° 38/2011 MMA), </w:t>
            </w:r>
            <w:r w:rsidRPr="00D16D4C">
              <w:rPr>
                <w:rFonts w:asciiTheme="minorHAnsi" w:hAnsiTheme="minorHAnsi"/>
              </w:rPr>
              <w:t>en exterior de casa habitación ubicada en</w:t>
            </w:r>
            <w:r>
              <w:t xml:space="preserve"> </w:t>
            </w:r>
            <w:r w:rsidRPr="00B77ED3">
              <w:rPr>
                <w:rFonts w:asciiTheme="minorHAnsi" w:hAnsiTheme="minorHAnsi"/>
              </w:rPr>
              <w:t>Pasaje Lawrence</w:t>
            </w:r>
            <w:r>
              <w:rPr>
                <w:rFonts w:asciiTheme="minorHAnsi" w:hAnsiTheme="minorHAnsi"/>
              </w:rPr>
              <w:t xml:space="preserve"> N°377.</w:t>
            </w:r>
            <w:r w:rsidRPr="00D16D4C">
              <w:rPr>
                <w:rFonts w:asciiTheme="minorHAnsi" w:hAnsiTheme="minorHAnsi"/>
              </w:rPr>
              <w:t xml:space="preserve"> </w:t>
            </w:r>
            <w:r>
              <w:rPr>
                <w:rFonts w:asciiTheme="minorHAnsi" w:hAnsiTheme="minorHAnsi"/>
              </w:rPr>
              <w:t xml:space="preserve">Una vez obtenido el Nivel de Presión Sonora Corregido (ver fichas en registro del Anexo 1), se realizó la evaluación de los niveles medidos, </w:t>
            </w:r>
            <w:r w:rsidRPr="00D16D4C">
              <w:rPr>
                <w:rFonts w:asciiTheme="minorHAnsi" w:hAnsiTheme="minorHAnsi"/>
              </w:rPr>
              <w:t xml:space="preserve">obteniéndose un NPC de </w:t>
            </w:r>
            <w:r>
              <w:rPr>
                <w:rFonts w:asciiTheme="minorHAnsi" w:hAnsiTheme="minorHAnsi"/>
              </w:rPr>
              <w:t>49</w:t>
            </w:r>
            <w:r w:rsidRPr="00D16D4C">
              <w:rPr>
                <w:rFonts w:asciiTheme="minorHAnsi" w:hAnsiTheme="minorHAnsi"/>
              </w:rPr>
              <w:t xml:space="preserve"> dB(A).</w:t>
            </w:r>
            <w:r>
              <w:rPr>
                <w:rFonts w:asciiTheme="minorHAnsi" w:hAnsiTheme="minorHAnsi"/>
              </w:rPr>
              <w:t xml:space="preserve"> </w:t>
            </w:r>
          </w:p>
          <w:p w:rsidR="00B77ED3" w:rsidRPr="007E5936" w:rsidRDefault="00B77ED3" w:rsidP="009C4EBE">
            <w:pPr>
              <w:rPr>
                <w:rFonts w:asciiTheme="minorHAnsi" w:hAnsiTheme="minorHAnsi"/>
              </w:rPr>
            </w:pPr>
          </w:p>
        </w:tc>
        <w:tc>
          <w:tcPr>
            <w:tcW w:w="860" w:type="pct"/>
            <w:vAlign w:val="center"/>
          </w:tcPr>
          <w:p w:rsidR="00B77ED3" w:rsidRDefault="00B77ED3" w:rsidP="00B77ED3">
            <w:pPr>
              <w:rPr>
                <w:rFonts w:asciiTheme="minorHAnsi" w:hAnsiTheme="minorHAnsi"/>
              </w:rPr>
            </w:pPr>
            <w:r>
              <w:rPr>
                <w:rFonts w:asciiTheme="minorHAnsi" w:hAnsiTheme="minorHAnsi"/>
              </w:rPr>
              <w:t>Existe una superación de 4</w:t>
            </w:r>
            <w:r w:rsidRPr="00D16D4C">
              <w:rPr>
                <w:rFonts w:asciiTheme="minorHAnsi" w:hAnsiTheme="minorHAnsi"/>
              </w:rPr>
              <w:t xml:space="preserve"> dB(A) por</w:t>
            </w:r>
            <w:r>
              <w:rPr>
                <w:rFonts w:asciiTheme="minorHAnsi" w:hAnsiTheme="minorHAnsi"/>
              </w:rPr>
              <w:t xml:space="preserve"> sobre el límite establecido por la normativa para una Zona II en período nocturno.</w:t>
            </w:r>
          </w:p>
          <w:p w:rsidR="00372F93" w:rsidRPr="003310FA" w:rsidRDefault="00372F93" w:rsidP="003310FA">
            <w:pPr>
              <w:rPr>
                <w:rFonts w:asciiTheme="minorHAnsi" w:hAnsiTheme="minorHAnsi"/>
                <w:sz w:val="22"/>
                <w:szCs w:val="22"/>
                <w:lang w:eastAsia="en-US"/>
              </w:rPr>
            </w:pPr>
          </w:p>
        </w:tc>
      </w:tr>
    </w:tbl>
    <w:p w:rsidR="00F13076" w:rsidRDefault="00F13076" w:rsidP="008E0B5D">
      <w:pPr>
        <w:rPr>
          <w:rFonts w:asciiTheme="minorHAnsi" w:hAnsiTheme="minorHAnsi"/>
        </w:rPr>
        <w:sectPr w:rsidR="00F13076" w:rsidSect="00865F31">
          <w:headerReference w:type="default" r:id="rId8"/>
          <w:footerReference w:type="default" r:id="rId9"/>
          <w:headerReference w:type="first" r:id="rId10"/>
          <w:pgSz w:w="15840" w:h="12240" w:orient="landscape"/>
          <w:pgMar w:top="1418" w:right="1667" w:bottom="1464" w:left="1417" w:header="708" w:footer="708" w:gutter="0"/>
          <w:cols w:space="708"/>
          <w:docGrid w:linePitch="360"/>
        </w:sectPr>
      </w:pPr>
    </w:p>
    <w:p w:rsidR="00ED1D31" w:rsidRDefault="00ED1D31" w:rsidP="0018021E">
      <w:pPr>
        <w:spacing w:after="200" w:line="276" w:lineRule="auto"/>
        <w:rPr>
          <w:rFonts w:asciiTheme="minorHAnsi" w:hAnsiTheme="minorHAnsi"/>
        </w:rPr>
      </w:pPr>
    </w:p>
    <w:tbl>
      <w:tblPr>
        <w:tblW w:w="5000" w:type="pct"/>
        <w:jc w:val="center"/>
        <w:tblCellMar>
          <w:left w:w="70" w:type="dxa"/>
          <w:right w:w="70" w:type="dxa"/>
        </w:tblCellMar>
        <w:tblLook w:val="04A0" w:firstRow="1" w:lastRow="0" w:firstColumn="1" w:lastColumn="0" w:noHBand="0" w:noVBand="1"/>
      </w:tblPr>
      <w:tblGrid>
        <w:gridCol w:w="2407"/>
        <w:gridCol w:w="641"/>
        <w:gridCol w:w="891"/>
        <w:gridCol w:w="5409"/>
      </w:tblGrid>
      <w:tr w:rsidR="00CD003B" w:rsidRPr="006A6B6B" w:rsidTr="00AC69C3">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CD003B" w:rsidRPr="006A6B6B" w:rsidRDefault="00CD003B" w:rsidP="00AC69C3">
            <w:pPr>
              <w:jc w:val="center"/>
              <w:rPr>
                <w:rFonts w:asciiTheme="minorHAnsi" w:hAnsiTheme="minorHAnsi"/>
                <w:b/>
                <w:bCs/>
                <w:color w:val="000000"/>
                <w:sz w:val="20"/>
                <w:szCs w:val="20"/>
                <w:lang w:eastAsia="es-CL"/>
              </w:rPr>
            </w:pPr>
            <w:r>
              <w:rPr>
                <w:rFonts w:asciiTheme="minorHAnsi" w:hAnsiTheme="minorHAnsi"/>
              </w:rPr>
              <w:br w:type="page"/>
            </w:r>
            <w:r>
              <w:rPr>
                <w:rFonts w:asciiTheme="minorHAnsi" w:hAnsiTheme="minorHAnsi"/>
              </w:rPr>
              <w:br w:type="page"/>
              <w:t>R</w:t>
            </w:r>
            <w:r w:rsidRPr="006A6B6B">
              <w:rPr>
                <w:rFonts w:asciiTheme="minorHAnsi" w:hAnsiTheme="minorHAnsi"/>
                <w:b/>
                <w:bCs/>
                <w:color w:val="000000"/>
                <w:sz w:val="20"/>
                <w:szCs w:val="20"/>
                <w:lang w:eastAsia="es-CL"/>
              </w:rPr>
              <w:t>egistros</w:t>
            </w:r>
          </w:p>
        </w:tc>
      </w:tr>
      <w:tr w:rsidR="00CD003B" w:rsidRPr="006A6B6B" w:rsidTr="00AC69C3">
        <w:trPr>
          <w:trHeight w:val="3433"/>
          <w:jc w:val="center"/>
        </w:trPr>
        <w:tc>
          <w:tcPr>
            <w:tcW w:w="5000" w:type="pct"/>
            <w:gridSpan w:val="4"/>
            <w:tcBorders>
              <w:top w:val="nil"/>
              <w:left w:val="single" w:sz="4" w:space="0" w:color="auto"/>
              <w:right w:val="single" w:sz="4" w:space="0" w:color="auto"/>
            </w:tcBorders>
            <w:shd w:val="clear" w:color="auto" w:fill="auto"/>
            <w:noWrap/>
            <w:vAlign w:val="center"/>
            <w:hideMark/>
          </w:tcPr>
          <w:p w:rsidR="00CD003B" w:rsidRPr="006A6B6B" w:rsidRDefault="00643012" w:rsidP="00AC69C3">
            <w:pPr>
              <w:jc w:val="center"/>
              <w:rPr>
                <w:rFonts w:asciiTheme="minorHAnsi" w:hAnsiTheme="minorHAnsi"/>
                <w:color w:val="000000"/>
                <w:sz w:val="20"/>
                <w:szCs w:val="20"/>
                <w:lang w:eastAsia="es-CL"/>
              </w:rPr>
            </w:pPr>
            <w:r>
              <w:rPr>
                <w:noProof/>
                <w:lang w:eastAsia="es-CL"/>
              </w:rPr>
              <w:drawing>
                <wp:inline distT="0" distB="0" distL="0" distR="0" wp14:anchorId="26EA0185" wp14:editId="62DF802D">
                  <wp:extent cx="2790825" cy="4286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90825" cy="4286250"/>
                          </a:xfrm>
                          <a:prstGeom prst="rect">
                            <a:avLst/>
                          </a:prstGeom>
                        </pic:spPr>
                      </pic:pic>
                    </a:graphicData>
                  </a:graphic>
                </wp:inline>
              </w:drawing>
            </w:r>
          </w:p>
        </w:tc>
      </w:tr>
      <w:tr w:rsidR="00CD003B" w:rsidRPr="00620768" w:rsidTr="009C4EBE">
        <w:trPr>
          <w:trHeight w:val="283"/>
          <w:jc w:val="center"/>
        </w:trPr>
        <w:tc>
          <w:tcPr>
            <w:tcW w:w="1630" w:type="pct"/>
            <w:gridSpan w:val="2"/>
            <w:tcBorders>
              <w:top w:val="single" w:sz="4" w:space="0" w:color="auto"/>
              <w:left w:val="single" w:sz="4" w:space="0" w:color="auto"/>
              <w:bottom w:val="single" w:sz="4" w:space="0" w:color="auto"/>
              <w:right w:val="nil"/>
            </w:tcBorders>
            <w:shd w:val="clear" w:color="auto" w:fill="auto"/>
            <w:noWrap/>
            <w:vAlign w:val="center"/>
            <w:hideMark/>
          </w:tcPr>
          <w:p w:rsidR="00CD003B" w:rsidRPr="00620768" w:rsidRDefault="00CD003B" w:rsidP="00AC69C3">
            <w:pPr>
              <w:pStyle w:val="Descripcin"/>
              <w:rPr>
                <w:color w:val="000000"/>
                <w:sz w:val="20"/>
                <w:szCs w:val="20"/>
                <w:lang w:eastAsia="es-CL"/>
              </w:rPr>
            </w:pPr>
            <w:r w:rsidRPr="0033431B">
              <w:rPr>
                <w:b/>
                <w:sz w:val="20"/>
                <w:szCs w:val="20"/>
              </w:rPr>
              <w:t xml:space="preserve">Imagen </w:t>
            </w:r>
            <w:r w:rsidR="008103E4" w:rsidRPr="0033431B">
              <w:rPr>
                <w:b/>
                <w:sz w:val="20"/>
                <w:szCs w:val="20"/>
              </w:rPr>
              <w:t>1</w:t>
            </w:r>
            <w:r w:rsidRPr="00620768">
              <w:rPr>
                <w:sz w:val="20"/>
                <w:szCs w:val="20"/>
              </w:rPr>
              <w:t>.</w:t>
            </w:r>
          </w:p>
        </w:tc>
        <w:tc>
          <w:tcPr>
            <w:tcW w:w="337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D003B" w:rsidRPr="00620768" w:rsidRDefault="00CD003B" w:rsidP="00AC69C3">
            <w:pPr>
              <w:rPr>
                <w:rFonts w:asciiTheme="minorHAnsi" w:hAnsiTheme="minorHAnsi"/>
                <w:b/>
                <w:color w:val="000000"/>
                <w:sz w:val="20"/>
                <w:szCs w:val="20"/>
                <w:lang w:eastAsia="es-CL"/>
              </w:rPr>
            </w:pPr>
            <w:r w:rsidRPr="00620768">
              <w:rPr>
                <w:rFonts w:asciiTheme="minorHAnsi" w:hAnsiTheme="minorHAnsi"/>
                <w:b/>
                <w:color w:val="000000"/>
                <w:sz w:val="20"/>
                <w:szCs w:val="20"/>
                <w:lang w:eastAsia="es-CL"/>
              </w:rPr>
              <w:t xml:space="preserve">Fecha: </w:t>
            </w:r>
            <w:r w:rsidR="009B4FDA">
              <w:rPr>
                <w:rFonts w:asciiTheme="minorHAnsi" w:hAnsiTheme="minorHAnsi"/>
                <w:b/>
                <w:color w:val="000000"/>
                <w:sz w:val="20"/>
                <w:szCs w:val="20"/>
                <w:lang w:eastAsia="es-CL"/>
              </w:rPr>
              <w:t>30-12-2016</w:t>
            </w:r>
          </w:p>
        </w:tc>
      </w:tr>
      <w:tr w:rsidR="00CD003B" w:rsidRPr="006A6B6B" w:rsidTr="009C4EBE">
        <w:trPr>
          <w:trHeight w:val="283"/>
          <w:jc w:val="center"/>
        </w:trPr>
        <w:tc>
          <w:tcPr>
            <w:tcW w:w="1287" w:type="pct"/>
            <w:tcBorders>
              <w:top w:val="single" w:sz="4" w:space="0" w:color="auto"/>
              <w:left w:val="single" w:sz="4" w:space="0" w:color="auto"/>
              <w:bottom w:val="single" w:sz="4" w:space="0" w:color="auto"/>
              <w:right w:val="nil"/>
            </w:tcBorders>
            <w:shd w:val="clear" w:color="auto" w:fill="auto"/>
            <w:noWrap/>
            <w:vAlign w:val="center"/>
          </w:tcPr>
          <w:p w:rsidR="00CD003B" w:rsidRPr="006A6B6B" w:rsidRDefault="00CD003B" w:rsidP="00AC69C3">
            <w:pPr>
              <w:rPr>
                <w:rFonts w:asciiTheme="minorHAnsi" w:hAnsiTheme="minorHAnsi"/>
                <w:b/>
                <w:color w:val="000000"/>
                <w:sz w:val="20"/>
                <w:szCs w:val="20"/>
                <w:lang w:eastAsia="es-CL"/>
              </w:rPr>
            </w:pPr>
            <w:r w:rsidRPr="006A6B6B">
              <w:rPr>
                <w:rFonts w:asciiTheme="minorHAnsi" w:hAnsiTheme="minorHAnsi"/>
                <w:b/>
                <w:color w:val="000000"/>
                <w:sz w:val="20"/>
                <w:szCs w:val="20"/>
                <w:lang w:eastAsia="es-CL"/>
              </w:rPr>
              <w:t>DATUM WGS84; H</w:t>
            </w:r>
            <w:r w:rsidRPr="006A6B6B">
              <w:rPr>
                <w:rFonts w:asciiTheme="minorHAnsi" w:hAnsiTheme="minorHAnsi"/>
                <w:b/>
                <w:sz w:val="20"/>
                <w:szCs w:val="20"/>
                <w:lang w:eastAsia="es-CL"/>
              </w:rPr>
              <w:t>USO 1</w:t>
            </w:r>
            <w:r>
              <w:rPr>
                <w:rFonts w:asciiTheme="minorHAnsi" w:hAnsiTheme="minorHAnsi"/>
                <w:b/>
                <w:sz w:val="20"/>
                <w:szCs w:val="20"/>
                <w:lang w:eastAsia="es-CL"/>
              </w:rPr>
              <w:t>8G</w:t>
            </w:r>
          </w:p>
        </w:tc>
        <w:tc>
          <w:tcPr>
            <w:tcW w:w="82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CD003B" w:rsidRPr="006A6B6B" w:rsidRDefault="00CD003B" w:rsidP="00AC69C3">
            <w:pPr>
              <w:rPr>
                <w:rFonts w:asciiTheme="minorHAnsi" w:hAnsiTheme="minorHAnsi"/>
                <w:b/>
                <w:color w:val="000000"/>
                <w:sz w:val="20"/>
                <w:szCs w:val="20"/>
                <w:lang w:eastAsia="es-CL"/>
              </w:rPr>
            </w:pPr>
            <w:r w:rsidRPr="006A6B6B">
              <w:rPr>
                <w:rFonts w:asciiTheme="minorHAnsi" w:hAnsiTheme="minorHAnsi"/>
                <w:b/>
                <w:color w:val="000000"/>
                <w:sz w:val="20"/>
                <w:szCs w:val="20"/>
                <w:lang w:eastAsia="es-CL"/>
              </w:rPr>
              <w:t xml:space="preserve">Norte: </w:t>
            </w:r>
            <w:r w:rsidR="00643012">
              <w:rPr>
                <w:rFonts w:asciiTheme="minorHAnsi" w:hAnsiTheme="minorHAnsi"/>
                <w:color w:val="000000"/>
                <w:sz w:val="20"/>
                <w:szCs w:val="20"/>
                <w:lang w:eastAsia="es-CL"/>
              </w:rPr>
              <w:t>5.406.942</w:t>
            </w:r>
          </w:p>
        </w:tc>
        <w:tc>
          <w:tcPr>
            <w:tcW w:w="2893" w:type="pct"/>
            <w:tcBorders>
              <w:top w:val="single" w:sz="4" w:space="0" w:color="auto"/>
              <w:left w:val="single" w:sz="4" w:space="0" w:color="auto"/>
              <w:bottom w:val="single" w:sz="4" w:space="0" w:color="auto"/>
              <w:right w:val="single" w:sz="4" w:space="0" w:color="000000"/>
            </w:tcBorders>
            <w:shd w:val="clear" w:color="auto" w:fill="auto"/>
            <w:vAlign w:val="center"/>
          </w:tcPr>
          <w:p w:rsidR="00CD003B" w:rsidRPr="006A6B6B" w:rsidRDefault="00CD003B" w:rsidP="00AC69C3">
            <w:pPr>
              <w:rPr>
                <w:rFonts w:asciiTheme="minorHAnsi" w:hAnsiTheme="minorHAnsi"/>
                <w:color w:val="000000"/>
                <w:sz w:val="20"/>
                <w:szCs w:val="20"/>
                <w:lang w:eastAsia="es-CL"/>
              </w:rPr>
            </w:pPr>
            <w:r w:rsidRPr="006A6B6B">
              <w:rPr>
                <w:rFonts w:asciiTheme="minorHAnsi" w:hAnsiTheme="minorHAnsi"/>
                <w:b/>
                <w:color w:val="000000"/>
                <w:sz w:val="20"/>
                <w:szCs w:val="20"/>
                <w:lang w:eastAsia="es-CL"/>
              </w:rPr>
              <w:t xml:space="preserve">Este: </w:t>
            </w:r>
            <w:r w:rsidR="00643012">
              <w:rPr>
                <w:rFonts w:asciiTheme="minorHAnsi" w:hAnsiTheme="minorHAnsi"/>
                <w:color w:val="000000"/>
                <w:sz w:val="20"/>
                <w:szCs w:val="20"/>
                <w:lang w:eastAsia="es-CL"/>
              </w:rPr>
              <w:t>672.512</w:t>
            </w:r>
          </w:p>
        </w:tc>
      </w:tr>
      <w:tr w:rsidR="00CD003B" w:rsidRPr="006A6B6B" w:rsidTr="00AC69C3">
        <w:trPr>
          <w:trHeight w:val="283"/>
          <w:jc w:val="center"/>
        </w:trPr>
        <w:tc>
          <w:tcPr>
            <w:tcW w:w="5000" w:type="pct"/>
            <w:gridSpan w:val="4"/>
            <w:tcBorders>
              <w:top w:val="single" w:sz="4" w:space="0" w:color="auto"/>
              <w:left w:val="single" w:sz="4" w:space="0" w:color="auto"/>
              <w:bottom w:val="single" w:sz="4" w:space="0" w:color="000000"/>
              <w:right w:val="single" w:sz="4" w:space="0" w:color="000000"/>
            </w:tcBorders>
            <w:shd w:val="clear" w:color="auto" w:fill="auto"/>
            <w:hideMark/>
          </w:tcPr>
          <w:p w:rsidR="00CD003B" w:rsidRDefault="00CD003B" w:rsidP="00FA58A0">
            <w:pPr>
              <w:rPr>
                <w:rFonts w:asciiTheme="minorHAnsi" w:hAnsiTheme="minorHAnsi"/>
                <w:color w:val="000000"/>
                <w:sz w:val="18"/>
                <w:szCs w:val="20"/>
                <w:lang w:eastAsia="es-CL"/>
              </w:rPr>
            </w:pPr>
            <w:r w:rsidRPr="006A6B6B">
              <w:rPr>
                <w:rFonts w:asciiTheme="minorHAnsi" w:hAnsiTheme="minorHAnsi"/>
                <w:b/>
                <w:color w:val="000000"/>
                <w:sz w:val="20"/>
                <w:szCs w:val="20"/>
                <w:lang w:eastAsia="es-CL"/>
              </w:rPr>
              <w:t>Descripción Medio de Prueba:</w:t>
            </w:r>
            <w:r w:rsidRPr="006A6B6B">
              <w:rPr>
                <w:rFonts w:asciiTheme="minorHAnsi" w:hAnsiTheme="minorHAnsi"/>
                <w:color w:val="000000"/>
                <w:sz w:val="20"/>
                <w:szCs w:val="20"/>
                <w:lang w:eastAsia="es-CL"/>
              </w:rPr>
              <w:t xml:space="preserve"> </w:t>
            </w:r>
            <w:r w:rsidR="00643012">
              <w:rPr>
                <w:rFonts w:asciiTheme="minorHAnsi" w:hAnsiTheme="minorHAnsi"/>
                <w:color w:val="000000"/>
                <w:sz w:val="18"/>
                <w:szCs w:val="20"/>
                <w:lang w:eastAsia="es-CL"/>
              </w:rPr>
              <w:t xml:space="preserve">Fotografía </w:t>
            </w:r>
            <w:r w:rsidR="004872FE">
              <w:rPr>
                <w:rFonts w:asciiTheme="minorHAnsi" w:hAnsiTheme="minorHAnsi"/>
                <w:color w:val="000000"/>
                <w:sz w:val="18"/>
                <w:szCs w:val="20"/>
                <w:lang w:eastAsia="es-CL"/>
              </w:rPr>
              <w:t xml:space="preserve">tomada </w:t>
            </w:r>
            <w:r w:rsidR="003702AE">
              <w:rPr>
                <w:rFonts w:asciiTheme="minorHAnsi" w:hAnsiTheme="minorHAnsi"/>
                <w:color w:val="000000"/>
                <w:sz w:val="18"/>
                <w:szCs w:val="20"/>
                <w:lang w:eastAsia="es-CL"/>
              </w:rPr>
              <w:t>la</w:t>
            </w:r>
            <w:r w:rsidR="004872FE">
              <w:rPr>
                <w:rFonts w:asciiTheme="minorHAnsi" w:hAnsiTheme="minorHAnsi"/>
                <w:color w:val="000000"/>
                <w:sz w:val="18"/>
                <w:szCs w:val="20"/>
                <w:lang w:eastAsia="es-CL"/>
              </w:rPr>
              <w:t xml:space="preserve"> madrugada del 30 de diciembre, </w:t>
            </w:r>
            <w:r w:rsidR="00643012">
              <w:rPr>
                <w:rFonts w:asciiTheme="minorHAnsi" w:hAnsiTheme="minorHAnsi"/>
                <w:color w:val="000000"/>
                <w:sz w:val="18"/>
                <w:szCs w:val="20"/>
                <w:lang w:eastAsia="es-CL"/>
              </w:rPr>
              <w:t>a</w:t>
            </w:r>
            <w:r w:rsidR="00FA58A0">
              <w:rPr>
                <w:rFonts w:asciiTheme="minorHAnsi" w:hAnsiTheme="minorHAnsi"/>
                <w:color w:val="000000"/>
                <w:sz w:val="18"/>
                <w:szCs w:val="20"/>
                <w:lang w:eastAsia="es-CL"/>
              </w:rPr>
              <w:t xml:space="preserve"> </w:t>
            </w:r>
            <w:r w:rsidR="00643012">
              <w:rPr>
                <w:rFonts w:asciiTheme="minorHAnsi" w:hAnsiTheme="minorHAnsi"/>
                <w:color w:val="000000"/>
                <w:sz w:val="18"/>
                <w:szCs w:val="20"/>
                <w:lang w:eastAsia="es-CL"/>
              </w:rPr>
              <w:t>las afueras de la vivi</w:t>
            </w:r>
            <w:r w:rsidR="004872FE">
              <w:rPr>
                <w:rFonts w:asciiTheme="minorHAnsi" w:hAnsiTheme="minorHAnsi"/>
                <w:color w:val="000000"/>
                <w:sz w:val="18"/>
                <w:szCs w:val="20"/>
                <w:lang w:eastAsia="es-CL"/>
              </w:rPr>
              <w:t xml:space="preserve">enda del denunciante a 30 mts. </w:t>
            </w:r>
            <w:r w:rsidR="00643012">
              <w:rPr>
                <w:rFonts w:asciiTheme="minorHAnsi" w:hAnsiTheme="minorHAnsi"/>
                <w:color w:val="000000"/>
                <w:sz w:val="18"/>
                <w:szCs w:val="20"/>
                <w:lang w:eastAsia="es-CL"/>
              </w:rPr>
              <w:t>d</w:t>
            </w:r>
            <w:r w:rsidR="004872FE">
              <w:rPr>
                <w:rFonts w:asciiTheme="minorHAnsi" w:hAnsiTheme="minorHAnsi"/>
                <w:color w:val="000000"/>
                <w:sz w:val="18"/>
                <w:szCs w:val="20"/>
                <w:lang w:eastAsia="es-CL"/>
              </w:rPr>
              <w:t>el P</w:t>
            </w:r>
            <w:r w:rsidR="00643012">
              <w:rPr>
                <w:rFonts w:asciiTheme="minorHAnsi" w:hAnsiTheme="minorHAnsi"/>
                <w:color w:val="000000"/>
                <w:sz w:val="18"/>
                <w:szCs w:val="20"/>
                <w:lang w:eastAsia="es-CL"/>
              </w:rPr>
              <w:t>ub Muloko, cuando la fuente emisora no estaba en funcionamiento</w:t>
            </w:r>
            <w:r w:rsidR="00FA58A0">
              <w:rPr>
                <w:rFonts w:asciiTheme="minorHAnsi" w:hAnsiTheme="minorHAnsi"/>
                <w:color w:val="000000"/>
                <w:sz w:val="18"/>
                <w:szCs w:val="20"/>
                <w:lang w:eastAsia="es-CL"/>
              </w:rPr>
              <w:t xml:space="preserve"> </w:t>
            </w:r>
            <w:r w:rsidR="00643012">
              <w:rPr>
                <w:rFonts w:asciiTheme="minorHAnsi" w:hAnsiTheme="minorHAnsi"/>
                <w:color w:val="000000"/>
                <w:sz w:val="18"/>
                <w:szCs w:val="20"/>
                <w:lang w:eastAsia="es-CL"/>
              </w:rPr>
              <w:t>para poder m</w:t>
            </w:r>
            <w:r w:rsidR="004872FE">
              <w:rPr>
                <w:rFonts w:asciiTheme="minorHAnsi" w:hAnsiTheme="minorHAnsi"/>
                <w:color w:val="000000"/>
                <w:sz w:val="18"/>
                <w:szCs w:val="20"/>
                <w:lang w:eastAsia="es-CL"/>
              </w:rPr>
              <w:t>edir ruido de fondo</w:t>
            </w:r>
            <w:r w:rsidR="00643012">
              <w:rPr>
                <w:rFonts w:asciiTheme="minorHAnsi" w:hAnsiTheme="minorHAnsi"/>
                <w:color w:val="000000"/>
                <w:sz w:val="18"/>
                <w:szCs w:val="20"/>
                <w:lang w:eastAsia="es-CL"/>
              </w:rPr>
              <w:t>.</w:t>
            </w:r>
          </w:p>
          <w:p w:rsidR="00643012" w:rsidRPr="006A6B6B" w:rsidRDefault="00643012" w:rsidP="00FA58A0">
            <w:pPr>
              <w:rPr>
                <w:rFonts w:asciiTheme="minorHAnsi" w:hAnsiTheme="minorHAnsi"/>
                <w:color w:val="000000"/>
                <w:sz w:val="20"/>
                <w:szCs w:val="20"/>
                <w:lang w:eastAsia="es-CL"/>
              </w:rPr>
            </w:pPr>
          </w:p>
        </w:tc>
      </w:tr>
    </w:tbl>
    <w:p w:rsidR="000F2903" w:rsidRDefault="000F2903" w:rsidP="00ED1D31">
      <w:pPr>
        <w:spacing w:after="200" w:line="276" w:lineRule="auto"/>
        <w:jc w:val="center"/>
        <w:rPr>
          <w:rFonts w:asciiTheme="minorHAnsi" w:hAnsiTheme="minorHAnsi"/>
        </w:rPr>
      </w:pPr>
    </w:p>
    <w:p w:rsidR="00CD003B" w:rsidRDefault="00CD003B" w:rsidP="00FD701A">
      <w:pPr>
        <w:spacing w:after="200" w:line="276" w:lineRule="auto"/>
        <w:rPr>
          <w:rFonts w:asciiTheme="minorHAnsi" w:hAnsiTheme="minorHAnsi"/>
        </w:rPr>
      </w:pPr>
    </w:p>
    <w:p w:rsidR="003B7567" w:rsidRPr="0018021E" w:rsidRDefault="003B7567" w:rsidP="009C4EBE">
      <w:pPr>
        <w:spacing w:after="200" w:line="276" w:lineRule="auto"/>
        <w:jc w:val="left"/>
        <w:rPr>
          <w:rFonts w:asciiTheme="minorHAnsi" w:hAnsiTheme="minorHAnsi"/>
        </w:rPr>
      </w:pPr>
    </w:p>
    <w:sectPr w:rsidR="003B7567" w:rsidRPr="0018021E" w:rsidSect="00B962CB">
      <w:pgSz w:w="12240" w:h="15840"/>
      <w:pgMar w:top="1417" w:right="1418" w:bottom="1667" w:left="14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37C" w:rsidRDefault="000C437C" w:rsidP="009E1EAD">
      <w:r>
        <w:separator/>
      </w:r>
    </w:p>
  </w:endnote>
  <w:endnote w:type="continuationSeparator" w:id="0">
    <w:p w:rsidR="000C437C" w:rsidRDefault="000C437C"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4108DC" w:rsidRPr="009604F6" w:rsidRDefault="005244CE" w:rsidP="004108DC">
    <w:pPr>
      <w:pStyle w:val="Piedepgina"/>
      <w:tabs>
        <w:tab w:val="left" w:pos="1276"/>
        <w:tab w:val="left" w:pos="1843"/>
      </w:tabs>
      <w:jc w:val="center"/>
      <w:rPr>
        <w:color w:val="000000" w:themeColor="text1"/>
        <w:sz w:val="16"/>
        <w:szCs w:val="16"/>
      </w:rPr>
    </w:pPr>
    <w:r>
      <w:rPr>
        <w:color w:val="000000" w:themeColor="text1"/>
        <w:sz w:val="16"/>
        <w:szCs w:val="16"/>
      </w:rPr>
      <w:t>Aníbal Pinto 142, Piso 6</w:t>
    </w:r>
    <w:r w:rsidR="004108DC" w:rsidRPr="00847391">
      <w:rPr>
        <w:color w:val="000000" w:themeColor="text1"/>
        <w:sz w:val="16"/>
        <w:szCs w:val="16"/>
      </w:rPr>
      <w:t xml:space="preserve">, </w:t>
    </w:r>
    <w:r>
      <w:rPr>
        <w:color w:val="000000" w:themeColor="text1"/>
        <w:sz w:val="16"/>
        <w:szCs w:val="16"/>
      </w:rPr>
      <w:t>Puerto Montt</w:t>
    </w:r>
    <w:r w:rsidR="004108DC" w:rsidRPr="00847391">
      <w:rPr>
        <w:color w:val="000000" w:themeColor="text1"/>
        <w:sz w:val="16"/>
        <w:szCs w:val="16"/>
      </w:rPr>
      <w:t xml:space="preserve"> / </w:t>
    </w:r>
    <w:hyperlink r:id="rId1" w:history="1">
      <w:r w:rsidR="004108DC" w:rsidRPr="004D5C6A">
        <w:rPr>
          <w:rStyle w:val="Hipervnculo"/>
          <w:sz w:val="16"/>
          <w:szCs w:val="16"/>
        </w:rPr>
        <w:t>www.sma.gob.cl</w:t>
      </w:r>
    </w:hyperlink>
  </w:p>
  <w:p w:rsidR="004108DC" w:rsidRDefault="004108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37C" w:rsidRDefault="000C437C" w:rsidP="009E1EAD">
      <w:r>
        <w:separator/>
      </w:r>
    </w:p>
  </w:footnote>
  <w:footnote w:type="continuationSeparator" w:id="0">
    <w:p w:rsidR="000C437C" w:rsidRDefault="000C437C" w:rsidP="009E1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DFE" w:rsidRDefault="008103E4" w:rsidP="008103E4">
    <w:pPr>
      <w:pStyle w:val="Encabezado"/>
      <w:rPr>
        <w:noProof/>
        <w:lang w:eastAsia="es-CL"/>
      </w:rPr>
    </w:pPr>
    <w:r>
      <w:rPr>
        <w:noProof/>
        <w:lang w:eastAsia="es-CL"/>
      </w:rPr>
      <w:drawing>
        <wp:inline distT="0" distB="0" distL="0" distR="0" wp14:anchorId="62FAEFCC" wp14:editId="4FCE5461">
          <wp:extent cx="2857500" cy="708025"/>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83" name="Imagen 83"/>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7500" cy="708025"/>
                  </a:xfrm>
                  <a:prstGeom prst="rect">
                    <a:avLst/>
                  </a:prstGeom>
                </pic:spPr>
              </pic:pic>
            </a:graphicData>
          </a:graphic>
        </wp:inline>
      </w:drawing>
    </w:r>
  </w:p>
  <w:p w:rsidR="008103E4" w:rsidRDefault="008103E4" w:rsidP="008103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2107C157" wp14:editId="4190F714">
          <wp:simplePos x="0" y="0"/>
          <wp:positionH relativeFrom="margin">
            <wp:posOffset>6414770</wp:posOffset>
          </wp:positionH>
          <wp:positionV relativeFrom="paragraph">
            <wp:posOffset>41275</wp:posOffset>
          </wp:positionV>
          <wp:extent cx="733425" cy="802640"/>
          <wp:effectExtent l="0" t="0" r="0" b="0"/>
          <wp:wrapSquare wrapText="bothSides"/>
          <wp:docPr id="8" name="Imagen 8"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71639740" wp14:editId="14AE5C0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639740"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78912646"/>
    <w:multiLevelType w:val="hybridMultilevel"/>
    <w:tmpl w:val="DC10D392"/>
    <w:lvl w:ilvl="0" w:tplc="340A0017">
      <w:start w:val="1"/>
      <w:numFmt w:val="lowerLetter"/>
      <w:lvlText w:val="%1)"/>
      <w:lvlJc w:val="left"/>
      <w:pPr>
        <w:ind w:left="720" w:hanging="360"/>
      </w:pPr>
    </w:lvl>
    <w:lvl w:ilvl="1" w:tplc="1E96C8D4">
      <w:start w:val="1"/>
      <w:numFmt w:val="lowerLetter"/>
      <w:lvlText w:val="%2."/>
      <w:lvlJc w:val="left"/>
      <w:pPr>
        <w:ind w:left="1440" w:hanging="360"/>
      </w:pPr>
      <w:rPr>
        <w:b/>
      </w:r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 w15:restartNumberingAfterBreak="0">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AD"/>
    <w:rsid w:val="00020BBA"/>
    <w:rsid w:val="00021CEF"/>
    <w:rsid w:val="00030483"/>
    <w:rsid w:val="00041DFE"/>
    <w:rsid w:val="00046E1D"/>
    <w:rsid w:val="00053DBD"/>
    <w:rsid w:val="00054189"/>
    <w:rsid w:val="00063755"/>
    <w:rsid w:val="00081F37"/>
    <w:rsid w:val="00090E5D"/>
    <w:rsid w:val="00092B11"/>
    <w:rsid w:val="000A4DFF"/>
    <w:rsid w:val="000B6D82"/>
    <w:rsid w:val="000B7A1C"/>
    <w:rsid w:val="000C437C"/>
    <w:rsid w:val="000F2903"/>
    <w:rsid w:val="000F6341"/>
    <w:rsid w:val="001146C6"/>
    <w:rsid w:val="00126F42"/>
    <w:rsid w:val="00135832"/>
    <w:rsid w:val="001374EE"/>
    <w:rsid w:val="00145CC6"/>
    <w:rsid w:val="00147CFD"/>
    <w:rsid w:val="001508F4"/>
    <w:rsid w:val="0018021E"/>
    <w:rsid w:val="00181938"/>
    <w:rsid w:val="00182818"/>
    <w:rsid w:val="00186354"/>
    <w:rsid w:val="001974DF"/>
    <w:rsid w:val="001A34C1"/>
    <w:rsid w:val="001A6B58"/>
    <w:rsid w:val="001B5DAF"/>
    <w:rsid w:val="001B72AD"/>
    <w:rsid w:val="001D2F9A"/>
    <w:rsid w:val="001D415E"/>
    <w:rsid w:val="00202BCD"/>
    <w:rsid w:val="00205627"/>
    <w:rsid w:val="0020633A"/>
    <w:rsid w:val="00213417"/>
    <w:rsid w:val="002168E0"/>
    <w:rsid w:val="00223251"/>
    <w:rsid w:val="00242AD7"/>
    <w:rsid w:val="002441FC"/>
    <w:rsid w:val="002567B7"/>
    <w:rsid w:val="00275498"/>
    <w:rsid w:val="00284D4B"/>
    <w:rsid w:val="00286F36"/>
    <w:rsid w:val="00294159"/>
    <w:rsid w:val="00295722"/>
    <w:rsid w:val="002B1120"/>
    <w:rsid w:val="002D6287"/>
    <w:rsid w:val="002D73B0"/>
    <w:rsid w:val="00310881"/>
    <w:rsid w:val="00314D10"/>
    <w:rsid w:val="0032035D"/>
    <w:rsid w:val="0032062A"/>
    <w:rsid w:val="00327086"/>
    <w:rsid w:val="003310FA"/>
    <w:rsid w:val="0033431B"/>
    <w:rsid w:val="003359B3"/>
    <w:rsid w:val="0035206A"/>
    <w:rsid w:val="00352F73"/>
    <w:rsid w:val="00365B9B"/>
    <w:rsid w:val="003702AE"/>
    <w:rsid w:val="00372989"/>
    <w:rsid w:val="00372F93"/>
    <w:rsid w:val="003758DF"/>
    <w:rsid w:val="00380AA5"/>
    <w:rsid w:val="00393DC1"/>
    <w:rsid w:val="00393ED4"/>
    <w:rsid w:val="003B7567"/>
    <w:rsid w:val="003F25A1"/>
    <w:rsid w:val="003F3FD3"/>
    <w:rsid w:val="00403737"/>
    <w:rsid w:val="004045FA"/>
    <w:rsid w:val="00406F6E"/>
    <w:rsid w:val="004108DC"/>
    <w:rsid w:val="00431E53"/>
    <w:rsid w:val="00445F8F"/>
    <w:rsid w:val="004567B5"/>
    <w:rsid w:val="0048049D"/>
    <w:rsid w:val="004872FE"/>
    <w:rsid w:val="00495AB9"/>
    <w:rsid w:val="00496F53"/>
    <w:rsid w:val="004A0BC2"/>
    <w:rsid w:val="004C1A6E"/>
    <w:rsid w:val="004C1E62"/>
    <w:rsid w:val="004C7C78"/>
    <w:rsid w:val="004F11BD"/>
    <w:rsid w:val="004F2AE9"/>
    <w:rsid w:val="004F5ECB"/>
    <w:rsid w:val="005244CE"/>
    <w:rsid w:val="00525111"/>
    <w:rsid w:val="00535B73"/>
    <w:rsid w:val="005635D2"/>
    <w:rsid w:val="0056362F"/>
    <w:rsid w:val="005662ED"/>
    <w:rsid w:val="005666DC"/>
    <w:rsid w:val="00575BAC"/>
    <w:rsid w:val="005B5AAD"/>
    <w:rsid w:val="005F0199"/>
    <w:rsid w:val="005F3753"/>
    <w:rsid w:val="005F7D2B"/>
    <w:rsid w:val="0061510A"/>
    <w:rsid w:val="00620768"/>
    <w:rsid w:val="0063139C"/>
    <w:rsid w:val="00643012"/>
    <w:rsid w:val="0065018D"/>
    <w:rsid w:val="00674C53"/>
    <w:rsid w:val="00677436"/>
    <w:rsid w:val="00686C1A"/>
    <w:rsid w:val="00691711"/>
    <w:rsid w:val="006A6B6B"/>
    <w:rsid w:val="006A74F4"/>
    <w:rsid w:val="006C50B9"/>
    <w:rsid w:val="006C528F"/>
    <w:rsid w:val="006D521C"/>
    <w:rsid w:val="006D6009"/>
    <w:rsid w:val="006D7687"/>
    <w:rsid w:val="006E4865"/>
    <w:rsid w:val="006F2533"/>
    <w:rsid w:val="006F4920"/>
    <w:rsid w:val="00717984"/>
    <w:rsid w:val="007246B3"/>
    <w:rsid w:val="00727547"/>
    <w:rsid w:val="00732536"/>
    <w:rsid w:val="0073281A"/>
    <w:rsid w:val="0073678B"/>
    <w:rsid w:val="007733D6"/>
    <w:rsid w:val="0077760E"/>
    <w:rsid w:val="007A2502"/>
    <w:rsid w:val="007B102C"/>
    <w:rsid w:val="007C0628"/>
    <w:rsid w:val="007C1E8A"/>
    <w:rsid w:val="007D034A"/>
    <w:rsid w:val="007D6629"/>
    <w:rsid w:val="00804EE3"/>
    <w:rsid w:val="00805785"/>
    <w:rsid w:val="008103E4"/>
    <w:rsid w:val="00811C2D"/>
    <w:rsid w:val="0082232B"/>
    <w:rsid w:val="008329F7"/>
    <w:rsid w:val="00835A67"/>
    <w:rsid w:val="00846D6D"/>
    <w:rsid w:val="00853776"/>
    <w:rsid w:val="00865F31"/>
    <w:rsid w:val="00870139"/>
    <w:rsid w:val="00872C34"/>
    <w:rsid w:val="00881E6B"/>
    <w:rsid w:val="00887479"/>
    <w:rsid w:val="00887FE4"/>
    <w:rsid w:val="00897C18"/>
    <w:rsid w:val="00897C40"/>
    <w:rsid w:val="008B1A87"/>
    <w:rsid w:val="008D0062"/>
    <w:rsid w:val="008E0B5D"/>
    <w:rsid w:val="008E72B3"/>
    <w:rsid w:val="00910BA1"/>
    <w:rsid w:val="00916B80"/>
    <w:rsid w:val="009244DA"/>
    <w:rsid w:val="00931415"/>
    <w:rsid w:val="00937719"/>
    <w:rsid w:val="00942753"/>
    <w:rsid w:val="0095184F"/>
    <w:rsid w:val="0095290C"/>
    <w:rsid w:val="00955A32"/>
    <w:rsid w:val="00966A60"/>
    <w:rsid w:val="00974DC1"/>
    <w:rsid w:val="0098427B"/>
    <w:rsid w:val="009A3766"/>
    <w:rsid w:val="009B4FDA"/>
    <w:rsid w:val="009B7D22"/>
    <w:rsid w:val="009C4EBE"/>
    <w:rsid w:val="009D24DC"/>
    <w:rsid w:val="009D624D"/>
    <w:rsid w:val="009E1EAD"/>
    <w:rsid w:val="009F227A"/>
    <w:rsid w:val="009F3BE3"/>
    <w:rsid w:val="00A1044A"/>
    <w:rsid w:val="00A34C4C"/>
    <w:rsid w:val="00A4348B"/>
    <w:rsid w:val="00A47880"/>
    <w:rsid w:val="00A47CA6"/>
    <w:rsid w:val="00A64E37"/>
    <w:rsid w:val="00A82BE3"/>
    <w:rsid w:val="00A85B45"/>
    <w:rsid w:val="00AA2DE1"/>
    <w:rsid w:val="00AB3D0B"/>
    <w:rsid w:val="00AC71E3"/>
    <w:rsid w:val="00AD1999"/>
    <w:rsid w:val="00AE52AB"/>
    <w:rsid w:val="00AE70CB"/>
    <w:rsid w:val="00AF310F"/>
    <w:rsid w:val="00B25210"/>
    <w:rsid w:val="00B558EB"/>
    <w:rsid w:val="00B61844"/>
    <w:rsid w:val="00B63F4F"/>
    <w:rsid w:val="00B74A52"/>
    <w:rsid w:val="00B77ED3"/>
    <w:rsid w:val="00B825E6"/>
    <w:rsid w:val="00B962CB"/>
    <w:rsid w:val="00BB0EC3"/>
    <w:rsid w:val="00BE4BAE"/>
    <w:rsid w:val="00BE5FA9"/>
    <w:rsid w:val="00C025EF"/>
    <w:rsid w:val="00C24858"/>
    <w:rsid w:val="00C248FC"/>
    <w:rsid w:val="00C35AFA"/>
    <w:rsid w:val="00C53D65"/>
    <w:rsid w:val="00C704D9"/>
    <w:rsid w:val="00C75817"/>
    <w:rsid w:val="00C9074E"/>
    <w:rsid w:val="00C97BA3"/>
    <w:rsid w:val="00CB11CD"/>
    <w:rsid w:val="00CB32F7"/>
    <w:rsid w:val="00CB436C"/>
    <w:rsid w:val="00CB4C56"/>
    <w:rsid w:val="00CD003B"/>
    <w:rsid w:val="00CD4506"/>
    <w:rsid w:val="00CF72FD"/>
    <w:rsid w:val="00D16D4C"/>
    <w:rsid w:val="00D2476A"/>
    <w:rsid w:val="00D35EAD"/>
    <w:rsid w:val="00D40D3E"/>
    <w:rsid w:val="00D506A0"/>
    <w:rsid w:val="00D53650"/>
    <w:rsid w:val="00D61FE4"/>
    <w:rsid w:val="00D7244F"/>
    <w:rsid w:val="00D729B5"/>
    <w:rsid w:val="00D73FB5"/>
    <w:rsid w:val="00D80535"/>
    <w:rsid w:val="00D87A82"/>
    <w:rsid w:val="00DA252F"/>
    <w:rsid w:val="00DA77C6"/>
    <w:rsid w:val="00DB7DED"/>
    <w:rsid w:val="00DE24A6"/>
    <w:rsid w:val="00DF0582"/>
    <w:rsid w:val="00DF14CC"/>
    <w:rsid w:val="00DF3235"/>
    <w:rsid w:val="00E12D03"/>
    <w:rsid w:val="00E12D0E"/>
    <w:rsid w:val="00E309BE"/>
    <w:rsid w:val="00E3508F"/>
    <w:rsid w:val="00E55C23"/>
    <w:rsid w:val="00E67666"/>
    <w:rsid w:val="00E719B3"/>
    <w:rsid w:val="00E7263B"/>
    <w:rsid w:val="00E8056D"/>
    <w:rsid w:val="00E848A9"/>
    <w:rsid w:val="00EB15F6"/>
    <w:rsid w:val="00ED1D31"/>
    <w:rsid w:val="00ED7330"/>
    <w:rsid w:val="00F056AD"/>
    <w:rsid w:val="00F11884"/>
    <w:rsid w:val="00F13076"/>
    <w:rsid w:val="00F15AC3"/>
    <w:rsid w:val="00F2544F"/>
    <w:rsid w:val="00F42B98"/>
    <w:rsid w:val="00F440D4"/>
    <w:rsid w:val="00F64450"/>
    <w:rsid w:val="00F97D59"/>
    <w:rsid w:val="00FA39AF"/>
    <w:rsid w:val="00FA58A0"/>
    <w:rsid w:val="00FB13FA"/>
    <w:rsid w:val="00FB1A8C"/>
    <w:rsid w:val="00FB3833"/>
    <w:rsid w:val="00FD701A"/>
    <w:rsid w:val="00FF0761"/>
    <w:rsid w:val="00FF66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CAAEF"/>
  <w15:docId w15:val="{2A496B81-2DD1-4385-B55B-33900426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DD81E-F33B-4760-9370-A584533C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Pages>
  <Words>295</Words>
  <Characters>1627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José Moraga Emhardt</cp:lastModifiedBy>
  <cp:revision>41</cp:revision>
  <cp:lastPrinted>2016-10-27T20:40:00Z</cp:lastPrinted>
  <dcterms:created xsi:type="dcterms:W3CDTF">2015-03-27T14:37:00Z</dcterms:created>
  <dcterms:modified xsi:type="dcterms:W3CDTF">2017-01-10T18:40:00Z</dcterms:modified>
</cp:coreProperties>
</file>