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1D01CA30"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72160760" w14:textId="3EE6F842" w:rsidR="00D92447" w:rsidRPr="00071C8C" w:rsidRDefault="005D4C18" w:rsidP="00D92447">
      <w:pPr>
        <w:spacing w:line="276" w:lineRule="auto"/>
        <w:jc w:val="center"/>
        <w:rPr>
          <w:b/>
        </w:rPr>
      </w:pPr>
      <w:r>
        <w:rPr>
          <w:b/>
        </w:rPr>
        <w:t>CENTRAL TRES PUENTES – EDELMAG S.A.</w:t>
      </w:r>
    </w:p>
    <w:p w14:paraId="5225E2C3" w14:textId="58140627" w:rsidR="00D92447" w:rsidRPr="005D4C18" w:rsidRDefault="005D4C18" w:rsidP="00D92447">
      <w:pPr>
        <w:spacing w:line="276" w:lineRule="auto"/>
        <w:jc w:val="center"/>
        <w:rPr>
          <w:b/>
          <w:color w:val="000000" w:themeColor="text1"/>
        </w:rPr>
      </w:pPr>
      <w:r w:rsidRPr="005D4C18">
        <w:rPr>
          <w:b/>
        </w:rPr>
        <w:t>U</w:t>
      </w:r>
      <w:r>
        <w:rPr>
          <w:b/>
        </w:rPr>
        <w:t>NIDAD 1</w:t>
      </w:r>
    </w:p>
    <w:p w14:paraId="4FF1C8EE" w14:textId="77777777" w:rsidR="004F5470" w:rsidRPr="00071C8C" w:rsidRDefault="004F5470" w:rsidP="004F5470">
      <w:pPr>
        <w:spacing w:line="276" w:lineRule="auto"/>
        <w:jc w:val="center"/>
        <w:rPr>
          <w:b/>
          <w:lang w:val="en-US"/>
        </w:rPr>
      </w:pPr>
    </w:p>
    <w:p w14:paraId="09B62170" w14:textId="77777777" w:rsidR="007C3BC1" w:rsidRPr="00071C8C" w:rsidRDefault="007C3BC1" w:rsidP="004F5470">
      <w:pPr>
        <w:spacing w:line="276" w:lineRule="auto"/>
        <w:jc w:val="center"/>
        <w:rPr>
          <w:b/>
          <w:lang w:val="en-US"/>
        </w:rPr>
      </w:pPr>
    </w:p>
    <w:p w14:paraId="1AD1F688" w14:textId="2CD200E3" w:rsidR="00832138" w:rsidRDefault="005D4C18" w:rsidP="006B4FA6">
      <w:pPr>
        <w:spacing w:line="276" w:lineRule="auto"/>
        <w:jc w:val="center"/>
        <w:rPr>
          <w:b/>
          <w:lang w:val="en-US"/>
        </w:rPr>
      </w:pPr>
      <w:r w:rsidRPr="005D4C18">
        <w:rPr>
          <w:b/>
          <w:lang w:val="en-US"/>
        </w:rPr>
        <w:t>DFZ-2017-3605-XII-NE-EI</w:t>
      </w:r>
    </w:p>
    <w:p w14:paraId="0F78CCB3" w14:textId="77777777" w:rsidR="005D4C18" w:rsidRPr="00D92447" w:rsidRDefault="005D4C18" w:rsidP="006B4FA6">
      <w:pPr>
        <w:spacing w:line="276" w:lineRule="auto"/>
        <w:jc w:val="center"/>
        <w:rPr>
          <w:rFonts w:cstheme="minorHAnsi"/>
          <w:b/>
          <w:sz w:val="28"/>
          <w:szCs w:val="32"/>
          <w:highlight w:val="yellow"/>
          <w:lang w:val="en-US"/>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D92447" w:rsidRDefault="007F077C">
            <w:pPr>
              <w:spacing w:line="276" w:lineRule="auto"/>
              <w:jc w:val="center"/>
              <w:rPr>
                <w:rFonts w:cstheme="minorHAnsi"/>
                <w:b/>
                <w:sz w:val="18"/>
                <w:szCs w:val="18"/>
                <w:highlight w:val="yellow"/>
                <w:lang w:val="en-US"/>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78B0DC53" w:rsidR="007F077C" w:rsidRDefault="007F077C">
            <w:pPr>
              <w:spacing w:line="276" w:lineRule="auto"/>
              <w:jc w:val="center"/>
              <w:rPr>
                <w:rFonts w:cstheme="minorHAnsi"/>
                <w:sz w:val="18"/>
                <w:szCs w:val="18"/>
                <w:highlight w:val="yellow"/>
                <w:lang w:val="es-ES_tradnl"/>
              </w:rPr>
            </w:pPr>
            <w:r>
              <w:rPr>
                <w:rFonts w:cstheme="minorHAnsi"/>
                <w:sz w:val="18"/>
                <w:szCs w:val="18"/>
                <w:lang w:val="es-ES_tradnl"/>
              </w:rPr>
              <w:t>Claudia Pastore</w:t>
            </w:r>
            <w:r w:rsidR="0010202C">
              <w:rPr>
                <w:rFonts w:cstheme="minorHAnsi"/>
                <w:sz w:val="18"/>
                <w:szCs w:val="18"/>
                <w:lang w:val="es-ES_tradnl"/>
              </w:rPr>
              <w:t xml:space="preserve"> H</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Default="00622A63">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7F077C" w14:paraId="237C02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74DE3FF2" w14:textId="3401593F" w:rsidR="007F077C" w:rsidRDefault="0010202C">
            <w:pPr>
              <w:spacing w:line="276" w:lineRule="auto"/>
              <w:jc w:val="center"/>
              <w:rPr>
                <w:rFonts w:cstheme="minorHAnsi"/>
                <w:color w:val="FF0000"/>
                <w:sz w:val="18"/>
                <w:szCs w:val="18"/>
                <w:lang w:val="es-ES_tradnl"/>
              </w:rPr>
            </w:pPr>
            <w:r w:rsidRPr="0010202C">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482339" w14:textId="77777777" w:rsidR="007F077C" w:rsidRDefault="004C40D2">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0654AAD7">
                <v:shape id="_x0000_i1026" type="#_x0000_t75" alt="Línea de firma de Microsoft Office..." style="width:116.25pt;height:57.75pt">
                  <v:imagedata r:id="rId20"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r w:rsidR="007F077C" w14:paraId="2C217404"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5FA58E88" w14:textId="1AE25A5A" w:rsidR="007F077C" w:rsidRDefault="0010202C">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6D59E134" w14:textId="77777777" w:rsidR="007F077C" w:rsidRDefault="004C40D2">
            <w:pPr>
              <w:spacing w:line="276" w:lineRule="auto"/>
              <w:jc w:val="center"/>
              <w:rPr>
                <w:rFonts w:ascii="Calibri" w:hAnsi="Calibri" w:cs="Calibri"/>
                <w:sz w:val="18"/>
                <w:szCs w:val="18"/>
                <w:lang w:val="es-ES"/>
              </w:rPr>
            </w:pPr>
            <w:bookmarkStart w:id="5" w:name="_GoBack"/>
            <w:r>
              <w:rPr>
                <w:rFonts w:cs="Calibri"/>
                <w:sz w:val="18"/>
                <w:szCs w:val="18"/>
                <w:lang w:val="es-ES"/>
              </w:rPr>
              <w:pict w14:anchorId="792A9D52">
                <v:shape id="_x0000_i1027" type="#_x0000_t75" alt="Línea de firma de Microsoft Office..." style="width:116.25pt;height:57.75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bookmarkEnd w:id="5"/>
          </w:p>
        </w:tc>
      </w:tr>
    </w:tbl>
    <w:p w14:paraId="1A6C7521" w14:textId="77777777" w:rsidR="001A4615" w:rsidRPr="00C91393" w:rsidRDefault="000F672C">
      <w:pPr>
        <w:jc w:val="left"/>
      </w:pPr>
      <w:r w:rsidRPr="00C91393">
        <w:br w:type="page"/>
      </w:r>
    </w:p>
    <w:p w14:paraId="4DD624E4" w14:textId="77777777" w:rsidR="00F55D44" w:rsidRPr="00C91393" w:rsidRDefault="00655D0C" w:rsidP="00694B31">
      <w:pPr>
        <w:pStyle w:val="Ttulo1"/>
        <w:numPr>
          <w:ilvl w:val="0"/>
          <w:numId w:val="0"/>
        </w:numPr>
        <w:jc w:val="center"/>
        <w:rPr>
          <w:sz w:val="20"/>
        </w:rPr>
      </w:pPr>
      <w:bookmarkStart w:id="6" w:name="_Toc352940725"/>
      <w:bookmarkStart w:id="7" w:name="_Toc353998174"/>
      <w:bookmarkStart w:id="8" w:name="_Toc485110755"/>
      <w:bookmarkEnd w:id="4"/>
      <w:r w:rsidRPr="00C91393">
        <w:rPr>
          <w:sz w:val="20"/>
        </w:rPr>
        <w:lastRenderedPageBreak/>
        <w:t>Tabla de Contenidos</w:t>
      </w:r>
      <w:bookmarkEnd w:id="6"/>
      <w:bookmarkEnd w:id="7"/>
      <w:bookmarkEnd w:id="8"/>
    </w:p>
    <w:p w14:paraId="54FF3375" w14:textId="77777777" w:rsidR="00622A63"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5110755" w:history="1">
        <w:r w:rsidR="00622A63" w:rsidRPr="004E3F15">
          <w:rPr>
            <w:rStyle w:val="Hipervnculo"/>
            <w:noProof/>
          </w:rPr>
          <w:t>Tabla de Contenidos</w:t>
        </w:r>
        <w:r w:rsidR="00622A63">
          <w:rPr>
            <w:noProof/>
            <w:webHidden/>
          </w:rPr>
          <w:tab/>
        </w:r>
        <w:r w:rsidR="00622A63">
          <w:rPr>
            <w:noProof/>
            <w:webHidden/>
          </w:rPr>
          <w:fldChar w:fldCharType="begin"/>
        </w:r>
        <w:r w:rsidR="00622A63">
          <w:rPr>
            <w:noProof/>
            <w:webHidden/>
          </w:rPr>
          <w:instrText xml:space="preserve"> PAGEREF _Toc485110755 \h </w:instrText>
        </w:r>
        <w:r w:rsidR="00622A63">
          <w:rPr>
            <w:noProof/>
            <w:webHidden/>
          </w:rPr>
        </w:r>
        <w:r w:rsidR="00622A63">
          <w:rPr>
            <w:noProof/>
            <w:webHidden/>
          </w:rPr>
          <w:fldChar w:fldCharType="separate"/>
        </w:r>
        <w:r w:rsidR="00622A63">
          <w:rPr>
            <w:noProof/>
            <w:webHidden/>
          </w:rPr>
          <w:t>2</w:t>
        </w:r>
        <w:r w:rsidR="00622A63">
          <w:rPr>
            <w:noProof/>
            <w:webHidden/>
          </w:rPr>
          <w:fldChar w:fldCharType="end"/>
        </w:r>
      </w:hyperlink>
    </w:p>
    <w:p w14:paraId="5D65ED63" w14:textId="77777777" w:rsidR="00622A63" w:rsidRDefault="00622A63">
      <w:pPr>
        <w:pStyle w:val="TDC1"/>
        <w:rPr>
          <w:rFonts w:eastAsiaTheme="minorEastAsia" w:cstheme="minorBidi"/>
          <w:b w:val="0"/>
          <w:bCs w:val="0"/>
          <w:caps w:val="0"/>
          <w:noProof/>
          <w:sz w:val="22"/>
          <w:szCs w:val="22"/>
          <w:lang w:eastAsia="es-CL"/>
        </w:rPr>
      </w:pPr>
      <w:hyperlink w:anchor="_Toc485110756" w:history="1">
        <w:r w:rsidRPr="004E3F15">
          <w:rPr>
            <w:rStyle w:val="Hipervnculo"/>
            <w:noProof/>
          </w:rPr>
          <w:t>1.</w:t>
        </w:r>
        <w:r>
          <w:rPr>
            <w:rFonts w:eastAsiaTheme="minorEastAsia" w:cstheme="minorBidi"/>
            <w:b w:val="0"/>
            <w:bCs w:val="0"/>
            <w:caps w:val="0"/>
            <w:noProof/>
            <w:sz w:val="22"/>
            <w:szCs w:val="22"/>
            <w:lang w:eastAsia="es-CL"/>
          </w:rPr>
          <w:tab/>
        </w:r>
        <w:r w:rsidRPr="004E3F15">
          <w:rPr>
            <w:rStyle w:val="Hipervnculo"/>
            <w:noProof/>
          </w:rPr>
          <w:t>RESUMEN.</w:t>
        </w:r>
        <w:r>
          <w:rPr>
            <w:noProof/>
            <w:webHidden/>
          </w:rPr>
          <w:tab/>
        </w:r>
        <w:r>
          <w:rPr>
            <w:noProof/>
            <w:webHidden/>
          </w:rPr>
          <w:fldChar w:fldCharType="begin"/>
        </w:r>
        <w:r>
          <w:rPr>
            <w:noProof/>
            <w:webHidden/>
          </w:rPr>
          <w:instrText xml:space="preserve"> PAGEREF _Toc485110756 \h </w:instrText>
        </w:r>
        <w:r>
          <w:rPr>
            <w:noProof/>
            <w:webHidden/>
          </w:rPr>
        </w:r>
        <w:r>
          <w:rPr>
            <w:noProof/>
            <w:webHidden/>
          </w:rPr>
          <w:fldChar w:fldCharType="separate"/>
        </w:r>
        <w:r>
          <w:rPr>
            <w:noProof/>
            <w:webHidden/>
          </w:rPr>
          <w:t>3</w:t>
        </w:r>
        <w:r>
          <w:rPr>
            <w:noProof/>
            <w:webHidden/>
          </w:rPr>
          <w:fldChar w:fldCharType="end"/>
        </w:r>
      </w:hyperlink>
    </w:p>
    <w:p w14:paraId="2A50DFA9" w14:textId="77777777" w:rsidR="00622A63" w:rsidRDefault="00622A63">
      <w:pPr>
        <w:pStyle w:val="TDC1"/>
        <w:rPr>
          <w:rFonts w:eastAsiaTheme="minorEastAsia" w:cstheme="minorBidi"/>
          <w:b w:val="0"/>
          <w:bCs w:val="0"/>
          <w:caps w:val="0"/>
          <w:noProof/>
          <w:sz w:val="22"/>
          <w:szCs w:val="22"/>
          <w:lang w:eastAsia="es-CL"/>
        </w:rPr>
      </w:pPr>
      <w:hyperlink w:anchor="_Toc485110757" w:history="1">
        <w:r w:rsidRPr="004E3F15">
          <w:rPr>
            <w:rStyle w:val="Hipervnculo"/>
            <w:noProof/>
          </w:rPr>
          <w:t>2.</w:t>
        </w:r>
        <w:r>
          <w:rPr>
            <w:rFonts w:eastAsiaTheme="minorEastAsia" w:cstheme="minorBidi"/>
            <w:b w:val="0"/>
            <w:bCs w:val="0"/>
            <w:caps w:val="0"/>
            <w:noProof/>
            <w:sz w:val="22"/>
            <w:szCs w:val="22"/>
            <w:lang w:eastAsia="es-CL"/>
          </w:rPr>
          <w:tab/>
        </w:r>
        <w:r w:rsidRPr="004E3F15">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_Toc485110757 \h </w:instrText>
        </w:r>
        <w:r>
          <w:rPr>
            <w:noProof/>
            <w:webHidden/>
          </w:rPr>
        </w:r>
        <w:r>
          <w:rPr>
            <w:noProof/>
            <w:webHidden/>
          </w:rPr>
          <w:fldChar w:fldCharType="separate"/>
        </w:r>
        <w:r>
          <w:rPr>
            <w:noProof/>
            <w:webHidden/>
          </w:rPr>
          <w:t>4</w:t>
        </w:r>
        <w:r>
          <w:rPr>
            <w:noProof/>
            <w:webHidden/>
          </w:rPr>
          <w:fldChar w:fldCharType="end"/>
        </w:r>
      </w:hyperlink>
    </w:p>
    <w:p w14:paraId="7BA1110F"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58" w:history="1">
        <w:r w:rsidRPr="004E3F15">
          <w:rPr>
            <w:rStyle w:val="Hipervnculo"/>
            <w:noProof/>
          </w:rPr>
          <w:t>2.1.</w:t>
        </w:r>
        <w:r>
          <w:rPr>
            <w:rFonts w:eastAsiaTheme="minorEastAsia" w:cstheme="minorBidi"/>
            <w:smallCaps w:val="0"/>
            <w:noProof/>
            <w:sz w:val="22"/>
            <w:szCs w:val="22"/>
            <w:lang w:eastAsia="es-CL"/>
          </w:rPr>
          <w:tab/>
        </w:r>
        <w:r w:rsidRPr="004E3F15">
          <w:rPr>
            <w:rStyle w:val="Hipervnculo"/>
            <w:noProof/>
          </w:rPr>
          <w:t>Antecedentes Generales</w:t>
        </w:r>
        <w:r>
          <w:rPr>
            <w:noProof/>
            <w:webHidden/>
          </w:rPr>
          <w:tab/>
        </w:r>
        <w:r>
          <w:rPr>
            <w:noProof/>
            <w:webHidden/>
          </w:rPr>
          <w:fldChar w:fldCharType="begin"/>
        </w:r>
        <w:r>
          <w:rPr>
            <w:noProof/>
            <w:webHidden/>
          </w:rPr>
          <w:instrText xml:space="preserve"> PAGEREF _Toc485110758 \h </w:instrText>
        </w:r>
        <w:r>
          <w:rPr>
            <w:noProof/>
            <w:webHidden/>
          </w:rPr>
        </w:r>
        <w:r>
          <w:rPr>
            <w:noProof/>
            <w:webHidden/>
          </w:rPr>
          <w:fldChar w:fldCharType="separate"/>
        </w:r>
        <w:r>
          <w:rPr>
            <w:noProof/>
            <w:webHidden/>
          </w:rPr>
          <w:t>4</w:t>
        </w:r>
        <w:r>
          <w:rPr>
            <w:noProof/>
            <w:webHidden/>
          </w:rPr>
          <w:fldChar w:fldCharType="end"/>
        </w:r>
      </w:hyperlink>
    </w:p>
    <w:p w14:paraId="6D187544" w14:textId="77777777" w:rsidR="00622A63" w:rsidRDefault="00622A63">
      <w:pPr>
        <w:pStyle w:val="TDC1"/>
        <w:rPr>
          <w:rFonts w:eastAsiaTheme="minorEastAsia" w:cstheme="minorBidi"/>
          <w:b w:val="0"/>
          <w:bCs w:val="0"/>
          <w:caps w:val="0"/>
          <w:noProof/>
          <w:sz w:val="22"/>
          <w:szCs w:val="22"/>
          <w:lang w:eastAsia="es-CL"/>
        </w:rPr>
      </w:pPr>
      <w:hyperlink w:anchor="_Toc485110759" w:history="1">
        <w:r w:rsidRPr="004E3F15">
          <w:rPr>
            <w:rStyle w:val="Hipervnculo"/>
            <w:noProof/>
          </w:rPr>
          <w:t>3.</w:t>
        </w:r>
        <w:r>
          <w:rPr>
            <w:rFonts w:eastAsiaTheme="minorEastAsia" w:cstheme="minorBidi"/>
            <w:b w:val="0"/>
            <w:bCs w:val="0"/>
            <w:caps w:val="0"/>
            <w:noProof/>
            <w:sz w:val="22"/>
            <w:szCs w:val="22"/>
            <w:lang w:eastAsia="es-CL"/>
          </w:rPr>
          <w:tab/>
        </w:r>
        <w:r w:rsidRPr="004E3F15">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_Toc485110759 \h </w:instrText>
        </w:r>
        <w:r>
          <w:rPr>
            <w:noProof/>
            <w:webHidden/>
          </w:rPr>
        </w:r>
        <w:r>
          <w:rPr>
            <w:noProof/>
            <w:webHidden/>
          </w:rPr>
          <w:fldChar w:fldCharType="separate"/>
        </w:r>
        <w:r>
          <w:rPr>
            <w:noProof/>
            <w:webHidden/>
          </w:rPr>
          <w:t>5</w:t>
        </w:r>
        <w:r>
          <w:rPr>
            <w:noProof/>
            <w:webHidden/>
          </w:rPr>
          <w:fldChar w:fldCharType="end"/>
        </w:r>
      </w:hyperlink>
    </w:p>
    <w:p w14:paraId="5E57A59E" w14:textId="77777777" w:rsidR="00622A63" w:rsidRDefault="00622A63">
      <w:pPr>
        <w:pStyle w:val="TDC1"/>
        <w:rPr>
          <w:rFonts w:eastAsiaTheme="minorEastAsia" w:cstheme="minorBidi"/>
          <w:b w:val="0"/>
          <w:bCs w:val="0"/>
          <w:caps w:val="0"/>
          <w:noProof/>
          <w:sz w:val="22"/>
          <w:szCs w:val="22"/>
          <w:lang w:eastAsia="es-CL"/>
        </w:rPr>
      </w:pPr>
      <w:hyperlink w:anchor="_Toc485110760" w:history="1">
        <w:r w:rsidRPr="004E3F15">
          <w:rPr>
            <w:rStyle w:val="Hipervnculo"/>
            <w:noProof/>
          </w:rPr>
          <w:t>4.</w:t>
        </w:r>
        <w:r>
          <w:rPr>
            <w:rFonts w:eastAsiaTheme="minorEastAsia" w:cstheme="minorBidi"/>
            <w:b w:val="0"/>
            <w:bCs w:val="0"/>
            <w:caps w:val="0"/>
            <w:noProof/>
            <w:sz w:val="22"/>
            <w:szCs w:val="22"/>
            <w:lang w:eastAsia="es-CL"/>
          </w:rPr>
          <w:tab/>
        </w:r>
        <w:r w:rsidRPr="004E3F15">
          <w:rPr>
            <w:rStyle w:val="Hipervnculo"/>
            <w:noProof/>
          </w:rPr>
          <w:t>DESCRIPCIÓN DE LA FUENTE.</w:t>
        </w:r>
        <w:r>
          <w:rPr>
            <w:noProof/>
            <w:webHidden/>
          </w:rPr>
          <w:tab/>
        </w:r>
        <w:r>
          <w:rPr>
            <w:noProof/>
            <w:webHidden/>
          </w:rPr>
          <w:fldChar w:fldCharType="begin"/>
        </w:r>
        <w:r>
          <w:rPr>
            <w:noProof/>
            <w:webHidden/>
          </w:rPr>
          <w:instrText xml:space="preserve"> PAGEREF _Toc485110760 \h </w:instrText>
        </w:r>
        <w:r>
          <w:rPr>
            <w:noProof/>
            <w:webHidden/>
          </w:rPr>
        </w:r>
        <w:r>
          <w:rPr>
            <w:noProof/>
            <w:webHidden/>
          </w:rPr>
          <w:fldChar w:fldCharType="separate"/>
        </w:r>
        <w:r>
          <w:rPr>
            <w:noProof/>
            <w:webHidden/>
          </w:rPr>
          <w:t>5</w:t>
        </w:r>
        <w:r>
          <w:rPr>
            <w:noProof/>
            <w:webHidden/>
          </w:rPr>
          <w:fldChar w:fldCharType="end"/>
        </w:r>
      </w:hyperlink>
    </w:p>
    <w:p w14:paraId="6379783C"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1" w:history="1">
        <w:r w:rsidRPr="004E3F15">
          <w:rPr>
            <w:rStyle w:val="Hipervnculo"/>
            <w:noProof/>
          </w:rPr>
          <w:t>4.1.</w:t>
        </w:r>
        <w:r>
          <w:rPr>
            <w:rFonts w:eastAsiaTheme="minorEastAsia" w:cstheme="minorBidi"/>
            <w:smallCaps w:val="0"/>
            <w:noProof/>
            <w:sz w:val="22"/>
            <w:szCs w:val="22"/>
            <w:lang w:eastAsia="es-CL"/>
          </w:rPr>
          <w:tab/>
        </w:r>
        <w:r w:rsidRPr="004E3F15">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_Toc485110761 \h </w:instrText>
        </w:r>
        <w:r>
          <w:rPr>
            <w:noProof/>
            <w:webHidden/>
          </w:rPr>
        </w:r>
        <w:r>
          <w:rPr>
            <w:noProof/>
            <w:webHidden/>
          </w:rPr>
          <w:fldChar w:fldCharType="separate"/>
        </w:r>
        <w:r>
          <w:rPr>
            <w:noProof/>
            <w:webHidden/>
          </w:rPr>
          <w:t>5</w:t>
        </w:r>
        <w:r>
          <w:rPr>
            <w:noProof/>
            <w:webHidden/>
          </w:rPr>
          <w:fldChar w:fldCharType="end"/>
        </w:r>
      </w:hyperlink>
    </w:p>
    <w:p w14:paraId="46068DD5"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2" w:history="1">
        <w:r w:rsidRPr="004E3F15">
          <w:rPr>
            <w:rStyle w:val="Hipervnculo"/>
            <w:noProof/>
          </w:rPr>
          <w:t>4.2.</w:t>
        </w:r>
        <w:r>
          <w:rPr>
            <w:rFonts w:eastAsiaTheme="minorEastAsia" w:cstheme="minorBidi"/>
            <w:smallCaps w:val="0"/>
            <w:noProof/>
            <w:sz w:val="22"/>
            <w:szCs w:val="22"/>
            <w:lang w:eastAsia="es-CL"/>
          </w:rPr>
          <w:tab/>
        </w:r>
        <w:r w:rsidRPr="004E3F15">
          <w:rPr>
            <w:rStyle w:val="Hipervnculo"/>
            <w:noProof/>
          </w:rPr>
          <w:t>Identificación de la chimenea.</w:t>
        </w:r>
        <w:r>
          <w:rPr>
            <w:noProof/>
            <w:webHidden/>
          </w:rPr>
          <w:tab/>
        </w:r>
        <w:r>
          <w:rPr>
            <w:noProof/>
            <w:webHidden/>
          </w:rPr>
          <w:fldChar w:fldCharType="begin"/>
        </w:r>
        <w:r>
          <w:rPr>
            <w:noProof/>
            <w:webHidden/>
          </w:rPr>
          <w:instrText xml:space="preserve"> PAGEREF _Toc485110762 \h </w:instrText>
        </w:r>
        <w:r>
          <w:rPr>
            <w:noProof/>
            <w:webHidden/>
          </w:rPr>
        </w:r>
        <w:r>
          <w:rPr>
            <w:noProof/>
            <w:webHidden/>
          </w:rPr>
          <w:fldChar w:fldCharType="separate"/>
        </w:r>
        <w:r>
          <w:rPr>
            <w:noProof/>
            <w:webHidden/>
          </w:rPr>
          <w:t>5</w:t>
        </w:r>
        <w:r>
          <w:rPr>
            <w:noProof/>
            <w:webHidden/>
          </w:rPr>
          <w:fldChar w:fldCharType="end"/>
        </w:r>
      </w:hyperlink>
    </w:p>
    <w:p w14:paraId="047BFDC6"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3" w:history="1">
        <w:r w:rsidRPr="004E3F15">
          <w:rPr>
            <w:rStyle w:val="Hipervnculo"/>
            <w:bCs/>
            <w:noProof/>
          </w:rPr>
          <w:t>4.3.</w:t>
        </w:r>
        <w:r>
          <w:rPr>
            <w:rFonts w:eastAsiaTheme="minorEastAsia" w:cstheme="minorBidi"/>
            <w:smallCaps w:val="0"/>
            <w:noProof/>
            <w:sz w:val="22"/>
            <w:szCs w:val="22"/>
            <w:lang w:eastAsia="es-CL"/>
          </w:rPr>
          <w:tab/>
        </w:r>
        <w:r w:rsidRPr="004E3F15">
          <w:rPr>
            <w:rStyle w:val="Hipervnculo"/>
            <w:bCs/>
            <w:noProof/>
          </w:rPr>
          <w:t>Aspectos relativos al Seguimiento Ambiental</w:t>
        </w:r>
        <w:r>
          <w:rPr>
            <w:noProof/>
            <w:webHidden/>
          </w:rPr>
          <w:tab/>
        </w:r>
        <w:r>
          <w:rPr>
            <w:noProof/>
            <w:webHidden/>
          </w:rPr>
          <w:fldChar w:fldCharType="begin"/>
        </w:r>
        <w:r>
          <w:rPr>
            <w:noProof/>
            <w:webHidden/>
          </w:rPr>
          <w:instrText xml:space="preserve"> PAGEREF _Toc485110763 \h </w:instrText>
        </w:r>
        <w:r>
          <w:rPr>
            <w:noProof/>
            <w:webHidden/>
          </w:rPr>
        </w:r>
        <w:r>
          <w:rPr>
            <w:noProof/>
            <w:webHidden/>
          </w:rPr>
          <w:fldChar w:fldCharType="separate"/>
        </w:r>
        <w:r>
          <w:rPr>
            <w:noProof/>
            <w:webHidden/>
          </w:rPr>
          <w:t>5</w:t>
        </w:r>
        <w:r>
          <w:rPr>
            <w:noProof/>
            <w:webHidden/>
          </w:rPr>
          <w:fldChar w:fldCharType="end"/>
        </w:r>
      </w:hyperlink>
    </w:p>
    <w:p w14:paraId="23C33CCB" w14:textId="77777777" w:rsidR="00622A63" w:rsidRDefault="00622A63">
      <w:pPr>
        <w:pStyle w:val="TDC3"/>
        <w:tabs>
          <w:tab w:val="left" w:pos="1320"/>
          <w:tab w:val="right" w:leader="dot" w:pos="9962"/>
        </w:tabs>
        <w:rPr>
          <w:rFonts w:eastAsiaTheme="minorEastAsia" w:cstheme="minorBidi"/>
          <w:i w:val="0"/>
          <w:iCs w:val="0"/>
          <w:noProof/>
          <w:sz w:val="22"/>
          <w:szCs w:val="22"/>
          <w:lang w:eastAsia="es-CL"/>
        </w:rPr>
      </w:pPr>
      <w:hyperlink w:anchor="_Toc485110764" w:history="1">
        <w:r w:rsidRPr="004E3F15">
          <w:rPr>
            <w:rStyle w:val="Hipervnculo"/>
            <w:bCs/>
            <w:noProof/>
          </w:rPr>
          <w:t>4.3.1.</w:t>
        </w:r>
        <w:r>
          <w:rPr>
            <w:rFonts w:eastAsiaTheme="minorEastAsia" w:cstheme="minorBidi"/>
            <w:i w:val="0"/>
            <w:iCs w:val="0"/>
            <w:noProof/>
            <w:sz w:val="22"/>
            <w:szCs w:val="22"/>
            <w:lang w:eastAsia="es-CL"/>
          </w:rPr>
          <w:tab/>
        </w:r>
        <w:r w:rsidRPr="004E3F15">
          <w:rPr>
            <w:rStyle w:val="Hipervnculo"/>
            <w:bCs/>
            <w:noProof/>
          </w:rPr>
          <w:t>Documentos Revisados</w:t>
        </w:r>
        <w:r>
          <w:rPr>
            <w:noProof/>
            <w:webHidden/>
          </w:rPr>
          <w:tab/>
        </w:r>
        <w:r>
          <w:rPr>
            <w:noProof/>
            <w:webHidden/>
          </w:rPr>
          <w:fldChar w:fldCharType="begin"/>
        </w:r>
        <w:r>
          <w:rPr>
            <w:noProof/>
            <w:webHidden/>
          </w:rPr>
          <w:instrText xml:space="preserve"> PAGEREF _Toc485110764 \h </w:instrText>
        </w:r>
        <w:r>
          <w:rPr>
            <w:noProof/>
            <w:webHidden/>
          </w:rPr>
        </w:r>
        <w:r>
          <w:rPr>
            <w:noProof/>
            <w:webHidden/>
          </w:rPr>
          <w:fldChar w:fldCharType="separate"/>
        </w:r>
        <w:r>
          <w:rPr>
            <w:noProof/>
            <w:webHidden/>
          </w:rPr>
          <w:t>5</w:t>
        </w:r>
        <w:r>
          <w:rPr>
            <w:noProof/>
            <w:webHidden/>
          </w:rPr>
          <w:fldChar w:fldCharType="end"/>
        </w:r>
      </w:hyperlink>
    </w:p>
    <w:p w14:paraId="14000380"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5" w:history="1">
        <w:r w:rsidRPr="004E3F15">
          <w:rPr>
            <w:rStyle w:val="Hipervnculo"/>
            <w:bCs/>
            <w:noProof/>
          </w:rPr>
          <w:t>4.4.</w:t>
        </w:r>
        <w:r>
          <w:rPr>
            <w:rFonts w:eastAsiaTheme="minorEastAsia" w:cstheme="minorBidi"/>
            <w:smallCaps w:val="0"/>
            <w:noProof/>
            <w:sz w:val="22"/>
            <w:szCs w:val="22"/>
            <w:lang w:eastAsia="es-CL"/>
          </w:rPr>
          <w:tab/>
        </w:r>
        <w:r w:rsidRPr="004E3F15">
          <w:rPr>
            <w:rStyle w:val="Hipervnculo"/>
            <w:bCs/>
            <w:noProof/>
          </w:rPr>
          <w:t>Metodología de Evaluación</w:t>
        </w:r>
        <w:r>
          <w:rPr>
            <w:noProof/>
            <w:webHidden/>
          </w:rPr>
          <w:tab/>
        </w:r>
        <w:r>
          <w:rPr>
            <w:noProof/>
            <w:webHidden/>
          </w:rPr>
          <w:fldChar w:fldCharType="begin"/>
        </w:r>
        <w:r>
          <w:rPr>
            <w:noProof/>
            <w:webHidden/>
          </w:rPr>
          <w:instrText xml:space="preserve"> PAGEREF _Toc485110765 \h </w:instrText>
        </w:r>
        <w:r>
          <w:rPr>
            <w:noProof/>
            <w:webHidden/>
          </w:rPr>
        </w:r>
        <w:r>
          <w:rPr>
            <w:noProof/>
            <w:webHidden/>
          </w:rPr>
          <w:fldChar w:fldCharType="separate"/>
        </w:r>
        <w:r>
          <w:rPr>
            <w:noProof/>
            <w:webHidden/>
          </w:rPr>
          <w:t>6</w:t>
        </w:r>
        <w:r>
          <w:rPr>
            <w:noProof/>
            <w:webHidden/>
          </w:rPr>
          <w:fldChar w:fldCharType="end"/>
        </w:r>
      </w:hyperlink>
    </w:p>
    <w:p w14:paraId="5F93117A" w14:textId="77777777" w:rsidR="00622A63" w:rsidRDefault="00622A63">
      <w:pPr>
        <w:pStyle w:val="TDC1"/>
        <w:rPr>
          <w:rFonts w:eastAsiaTheme="minorEastAsia" w:cstheme="minorBidi"/>
          <w:b w:val="0"/>
          <w:bCs w:val="0"/>
          <w:caps w:val="0"/>
          <w:noProof/>
          <w:sz w:val="22"/>
          <w:szCs w:val="22"/>
          <w:lang w:eastAsia="es-CL"/>
        </w:rPr>
      </w:pPr>
      <w:hyperlink w:anchor="_Toc485110766" w:history="1">
        <w:r w:rsidRPr="004E3F15">
          <w:rPr>
            <w:rStyle w:val="Hipervnculo"/>
            <w:noProof/>
          </w:rPr>
          <w:t>5.</w:t>
        </w:r>
        <w:r>
          <w:rPr>
            <w:rFonts w:eastAsiaTheme="minorEastAsia" w:cstheme="minorBidi"/>
            <w:b w:val="0"/>
            <w:bCs w:val="0"/>
            <w:caps w:val="0"/>
            <w:noProof/>
            <w:sz w:val="22"/>
            <w:szCs w:val="22"/>
            <w:lang w:eastAsia="es-CL"/>
          </w:rPr>
          <w:tab/>
        </w:r>
        <w:r w:rsidRPr="004E3F15">
          <w:rPr>
            <w:rStyle w:val="Hipervnculo"/>
            <w:noProof/>
          </w:rPr>
          <w:t>HECHOS CONSTATADOS.</w:t>
        </w:r>
        <w:r>
          <w:rPr>
            <w:noProof/>
            <w:webHidden/>
          </w:rPr>
          <w:tab/>
        </w:r>
        <w:r>
          <w:rPr>
            <w:noProof/>
            <w:webHidden/>
          </w:rPr>
          <w:fldChar w:fldCharType="begin"/>
        </w:r>
        <w:r>
          <w:rPr>
            <w:noProof/>
            <w:webHidden/>
          </w:rPr>
          <w:instrText xml:space="preserve"> PAGEREF _Toc485110766 \h </w:instrText>
        </w:r>
        <w:r>
          <w:rPr>
            <w:noProof/>
            <w:webHidden/>
          </w:rPr>
        </w:r>
        <w:r>
          <w:rPr>
            <w:noProof/>
            <w:webHidden/>
          </w:rPr>
          <w:fldChar w:fldCharType="separate"/>
        </w:r>
        <w:r>
          <w:rPr>
            <w:noProof/>
            <w:webHidden/>
          </w:rPr>
          <w:t>7</w:t>
        </w:r>
        <w:r>
          <w:rPr>
            <w:noProof/>
            <w:webHidden/>
          </w:rPr>
          <w:fldChar w:fldCharType="end"/>
        </w:r>
      </w:hyperlink>
    </w:p>
    <w:p w14:paraId="28125634"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7" w:history="1">
        <w:r w:rsidRPr="004E3F15">
          <w:rPr>
            <w:rStyle w:val="Hipervnculo"/>
            <w:noProof/>
          </w:rPr>
          <w:t>5.1.</w:t>
        </w:r>
        <w:r>
          <w:rPr>
            <w:rFonts w:eastAsiaTheme="minorEastAsia" w:cstheme="minorBidi"/>
            <w:smallCaps w:val="0"/>
            <w:noProof/>
            <w:sz w:val="22"/>
            <w:szCs w:val="22"/>
            <w:lang w:eastAsia="es-CL"/>
          </w:rPr>
          <w:tab/>
        </w:r>
        <w:r w:rsidRPr="004E3F15">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_Toc485110767 \h </w:instrText>
        </w:r>
        <w:r>
          <w:rPr>
            <w:noProof/>
            <w:webHidden/>
          </w:rPr>
        </w:r>
        <w:r>
          <w:rPr>
            <w:noProof/>
            <w:webHidden/>
          </w:rPr>
          <w:fldChar w:fldCharType="separate"/>
        </w:r>
        <w:r>
          <w:rPr>
            <w:noProof/>
            <w:webHidden/>
          </w:rPr>
          <w:t>7</w:t>
        </w:r>
        <w:r>
          <w:rPr>
            <w:noProof/>
            <w:webHidden/>
          </w:rPr>
          <w:fldChar w:fldCharType="end"/>
        </w:r>
      </w:hyperlink>
    </w:p>
    <w:p w14:paraId="6281DD68" w14:textId="77777777" w:rsidR="00622A63" w:rsidRDefault="00622A63">
      <w:pPr>
        <w:pStyle w:val="TDC2"/>
        <w:tabs>
          <w:tab w:val="left" w:pos="880"/>
          <w:tab w:val="right" w:leader="dot" w:pos="9962"/>
        </w:tabs>
        <w:rPr>
          <w:rFonts w:eastAsiaTheme="minorEastAsia" w:cstheme="minorBidi"/>
          <w:smallCaps w:val="0"/>
          <w:noProof/>
          <w:sz w:val="22"/>
          <w:szCs w:val="22"/>
          <w:lang w:eastAsia="es-CL"/>
        </w:rPr>
      </w:pPr>
      <w:hyperlink w:anchor="_Toc485110768" w:history="1">
        <w:r w:rsidRPr="004E3F15">
          <w:rPr>
            <w:rStyle w:val="Hipervnculo"/>
            <w:noProof/>
          </w:rPr>
          <w:t>5.2.</w:t>
        </w:r>
        <w:r>
          <w:rPr>
            <w:rFonts w:eastAsiaTheme="minorEastAsia" w:cstheme="minorBidi"/>
            <w:smallCaps w:val="0"/>
            <w:noProof/>
            <w:sz w:val="22"/>
            <w:szCs w:val="22"/>
            <w:lang w:eastAsia="es-CL"/>
          </w:rPr>
          <w:tab/>
        </w:r>
        <w:r w:rsidRPr="004E3F15">
          <w:rPr>
            <w:rStyle w:val="Hipervnculo"/>
            <w:noProof/>
          </w:rPr>
          <w:t>Resumen de datos reportados durante el año 2016</w:t>
        </w:r>
        <w:r>
          <w:rPr>
            <w:noProof/>
            <w:webHidden/>
          </w:rPr>
          <w:tab/>
        </w:r>
        <w:r>
          <w:rPr>
            <w:noProof/>
            <w:webHidden/>
          </w:rPr>
          <w:fldChar w:fldCharType="begin"/>
        </w:r>
        <w:r>
          <w:rPr>
            <w:noProof/>
            <w:webHidden/>
          </w:rPr>
          <w:instrText xml:space="preserve"> PAGEREF _Toc485110768 \h </w:instrText>
        </w:r>
        <w:r>
          <w:rPr>
            <w:noProof/>
            <w:webHidden/>
          </w:rPr>
        </w:r>
        <w:r>
          <w:rPr>
            <w:noProof/>
            <w:webHidden/>
          </w:rPr>
          <w:fldChar w:fldCharType="separate"/>
        </w:r>
        <w:r>
          <w:rPr>
            <w:noProof/>
            <w:webHidden/>
          </w:rPr>
          <w:t>9</w:t>
        </w:r>
        <w:r>
          <w:rPr>
            <w:noProof/>
            <w:webHidden/>
          </w:rPr>
          <w:fldChar w:fldCharType="end"/>
        </w:r>
      </w:hyperlink>
    </w:p>
    <w:p w14:paraId="2B17DACA" w14:textId="77777777" w:rsidR="00622A63" w:rsidRDefault="00622A63">
      <w:pPr>
        <w:pStyle w:val="TDC1"/>
        <w:rPr>
          <w:rFonts w:eastAsiaTheme="minorEastAsia" w:cstheme="minorBidi"/>
          <w:b w:val="0"/>
          <w:bCs w:val="0"/>
          <w:caps w:val="0"/>
          <w:noProof/>
          <w:sz w:val="22"/>
          <w:szCs w:val="22"/>
          <w:lang w:eastAsia="es-CL"/>
        </w:rPr>
      </w:pPr>
      <w:hyperlink w:anchor="_Toc485110769" w:history="1">
        <w:r w:rsidRPr="004E3F15">
          <w:rPr>
            <w:rStyle w:val="Hipervnculo"/>
            <w:noProof/>
          </w:rPr>
          <w:t>6.</w:t>
        </w:r>
        <w:r>
          <w:rPr>
            <w:rFonts w:eastAsiaTheme="minorEastAsia" w:cstheme="minorBidi"/>
            <w:b w:val="0"/>
            <w:bCs w:val="0"/>
            <w:caps w:val="0"/>
            <w:noProof/>
            <w:sz w:val="22"/>
            <w:szCs w:val="22"/>
            <w:lang w:eastAsia="es-CL"/>
          </w:rPr>
          <w:tab/>
        </w:r>
        <w:r w:rsidRPr="004E3F15">
          <w:rPr>
            <w:rStyle w:val="Hipervnculo"/>
            <w:noProof/>
          </w:rPr>
          <w:t>CONCLUSIONES.</w:t>
        </w:r>
        <w:r>
          <w:rPr>
            <w:noProof/>
            <w:webHidden/>
          </w:rPr>
          <w:tab/>
        </w:r>
        <w:r>
          <w:rPr>
            <w:noProof/>
            <w:webHidden/>
          </w:rPr>
          <w:fldChar w:fldCharType="begin"/>
        </w:r>
        <w:r>
          <w:rPr>
            <w:noProof/>
            <w:webHidden/>
          </w:rPr>
          <w:instrText xml:space="preserve"> PAGEREF _Toc485110769 \h </w:instrText>
        </w:r>
        <w:r>
          <w:rPr>
            <w:noProof/>
            <w:webHidden/>
          </w:rPr>
        </w:r>
        <w:r>
          <w:rPr>
            <w:noProof/>
            <w:webHidden/>
          </w:rPr>
          <w:fldChar w:fldCharType="separate"/>
        </w:r>
        <w:r>
          <w:rPr>
            <w:noProof/>
            <w:webHidden/>
          </w:rPr>
          <w:t>10</w:t>
        </w:r>
        <w:r>
          <w:rPr>
            <w:noProof/>
            <w:webHidden/>
          </w:rPr>
          <w:fldChar w:fldCharType="end"/>
        </w:r>
      </w:hyperlink>
    </w:p>
    <w:p w14:paraId="4D314276" w14:textId="77777777" w:rsidR="00622A63" w:rsidRDefault="00622A63">
      <w:pPr>
        <w:pStyle w:val="TDC1"/>
        <w:rPr>
          <w:rFonts w:eastAsiaTheme="minorEastAsia" w:cstheme="minorBidi"/>
          <w:b w:val="0"/>
          <w:bCs w:val="0"/>
          <w:caps w:val="0"/>
          <w:noProof/>
          <w:sz w:val="22"/>
          <w:szCs w:val="22"/>
          <w:lang w:eastAsia="es-CL"/>
        </w:rPr>
      </w:pPr>
      <w:hyperlink w:anchor="_Toc485110770" w:history="1">
        <w:r w:rsidRPr="004E3F15">
          <w:rPr>
            <w:rStyle w:val="Hipervnculo"/>
            <w:noProof/>
          </w:rPr>
          <w:t>7.</w:t>
        </w:r>
        <w:r>
          <w:rPr>
            <w:rFonts w:eastAsiaTheme="minorEastAsia" w:cstheme="minorBidi"/>
            <w:b w:val="0"/>
            <w:bCs w:val="0"/>
            <w:caps w:val="0"/>
            <w:noProof/>
            <w:sz w:val="22"/>
            <w:szCs w:val="22"/>
            <w:lang w:eastAsia="es-CL"/>
          </w:rPr>
          <w:tab/>
        </w:r>
        <w:r w:rsidRPr="004E3F15">
          <w:rPr>
            <w:rStyle w:val="Hipervnculo"/>
            <w:noProof/>
          </w:rPr>
          <w:t>ANEXOS.</w:t>
        </w:r>
        <w:r>
          <w:rPr>
            <w:noProof/>
            <w:webHidden/>
          </w:rPr>
          <w:tab/>
        </w:r>
        <w:r>
          <w:rPr>
            <w:noProof/>
            <w:webHidden/>
          </w:rPr>
          <w:fldChar w:fldCharType="begin"/>
        </w:r>
        <w:r>
          <w:rPr>
            <w:noProof/>
            <w:webHidden/>
          </w:rPr>
          <w:instrText xml:space="preserve"> PAGEREF _Toc485110770 \h </w:instrText>
        </w:r>
        <w:r>
          <w:rPr>
            <w:noProof/>
            <w:webHidden/>
          </w:rPr>
        </w:r>
        <w:r>
          <w:rPr>
            <w:noProof/>
            <w:webHidden/>
          </w:rPr>
          <w:fldChar w:fldCharType="separate"/>
        </w:r>
        <w:r>
          <w:rPr>
            <w:noProof/>
            <w:webHidden/>
          </w:rPr>
          <w:t>10</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9" w:name="_Toc352840376"/>
      <w:bookmarkStart w:id="10" w:name="_Toc352841436"/>
      <w:bookmarkStart w:id="11" w:name="_Toc485110756"/>
      <w:r w:rsidRPr="00FA6415">
        <w:lastRenderedPageBreak/>
        <w:t>RESUMEN</w:t>
      </w:r>
      <w:r w:rsidR="00B1722C" w:rsidRPr="00FA6415">
        <w:t>.</w:t>
      </w:r>
      <w:bookmarkEnd w:id="9"/>
      <w:bookmarkEnd w:id="10"/>
      <w:bookmarkEnd w:id="11"/>
    </w:p>
    <w:p w14:paraId="349DDB68" w14:textId="77777777" w:rsidR="00ED4317" w:rsidRPr="00FA6415" w:rsidRDefault="00ED4317" w:rsidP="00ED4317">
      <w:pPr>
        <w:jc w:val="left"/>
        <w:rPr>
          <w:rFonts w:cstheme="minorHAnsi"/>
          <w:b/>
          <w:sz w:val="20"/>
          <w:szCs w:val="20"/>
        </w:rPr>
      </w:pPr>
    </w:p>
    <w:p w14:paraId="26F704B1" w14:textId="1A9A0252" w:rsidR="00083B04" w:rsidRPr="00376A54" w:rsidRDefault="00EB016B" w:rsidP="00083B04">
      <w:pPr>
        <w:rPr>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Medio Ambiente (SMA) en base a los Reportes Trimestrales del año </w:t>
      </w:r>
      <w:r w:rsidR="00832138">
        <w:rPr>
          <w:sz w:val="20"/>
          <w:szCs w:val="20"/>
        </w:rPr>
        <w:t>2016</w:t>
      </w:r>
      <w:r w:rsidRPr="006E221A">
        <w:rPr>
          <w:sz w:val="20"/>
          <w:szCs w:val="20"/>
        </w:rPr>
        <w:t xml:space="preserve"> de los Monitoreos Continuos de Emisiones de la </w:t>
      </w:r>
      <w:r w:rsidR="00FC03EE" w:rsidRPr="00EB016B">
        <w:rPr>
          <w:b/>
          <w:sz w:val="20"/>
          <w:szCs w:val="20"/>
        </w:rPr>
        <w:t xml:space="preserve">Unidad </w:t>
      </w:r>
      <w:r w:rsidR="00542CB4">
        <w:rPr>
          <w:b/>
          <w:sz w:val="20"/>
          <w:szCs w:val="20"/>
        </w:rPr>
        <w:t>1 de la Central Tres Puentes perteneciente a la Empresa Eléctrica de Magallanes S.A.</w:t>
      </w:r>
      <w:r w:rsidR="00FC03EE" w:rsidRPr="00376A54">
        <w:rPr>
          <w:sz w:val="20"/>
          <w:szCs w:val="20"/>
        </w:rPr>
        <w:t xml:space="preserve"> </w:t>
      </w:r>
      <w:r w:rsidR="007678B6" w:rsidRPr="00376A54">
        <w:rPr>
          <w:b/>
          <w:sz w:val="20"/>
          <w:szCs w:val="20"/>
        </w:rPr>
        <w:t xml:space="preserve"> </w:t>
      </w:r>
    </w:p>
    <w:p w14:paraId="3FA65BDC" w14:textId="65D4BBA5" w:rsidR="007C550A" w:rsidRPr="00385A67" w:rsidRDefault="00F164C9" w:rsidP="000B6F45">
      <w:pPr>
        <w:spacing w:before="240" w:after="240"/>
        <w:rPr>
          <w:sz w:val="20"/>
          <w:szCs w:val="20"/>
        </w:rPr>
      </w:pPr>
      <w:r w:rsidRPr="00385A67">
        <w:rPr>
          <w:sz w:val="20"/>
          <w:szCs w:val="20"/>
        </w:rPr>
        <w:t>Cabe mencionar</w:t>
      </w:r>
      <w:r w:rsidR="000D6B52" w:rsidRPr="00385A67">
        <w:rPr>
          <w:sz w:val="20"/>
          <w:szCs w:val="20"/>
        </w:rPr>
        <w:t xml:space="preserve">, que </w:t>
      </w:r>
      <w:r w:rsidR="000D6B52" w:rsidRPr="00385A67">
        <w:rPr>
          <w:rFonts w:cstheme="minorHAnsi"/>
          <w:sz w:val="20"/>
          <w:szCs w:val="20"/>
        </w:rPr>
        <w:t>de acuerdo a</w:t>
      </w:r>
      <w:r w:rsidR="00AA53BE" w:rsidRPr="00385A67">
        <w:rPr>
          <w:rFonts w:cstheme="minorHAnsi"/>
          <w:sz w:val="20"/>
          <w:szCs w:val="20"/>
        </w:rPr>
        <w:t>l artículo 5° del D.S.13/11</w:t>
      </w:r>
      <w:r w:rsidR="000D6B52" w:rsidRPr="00385A67">
        <w:rPr>
          <w:sz w:val="20"/>
          <w:szCs w:val="20"/>
        </w:rPr>
        <w:t xml:space="preserve"> según la ubicación de la fuente emisora</w:t>
      </w:r>
      <w:r w:rsidR="00AA53BE" w:rsidRPr="00385A67">
        <w:rPr>
          <w:sz w:val="20"/>
          <w:szCs w:val="20"/>
        </w:rPr>
        <w:t xml:space="preserve"> existente</w:t>
      </w:r>
      <w:r w:rsidR="000D6B52" w:rsidRPr="00385A67">
        <w:rPr>
          <w:sz w:val="20"/>
          <w:szCs w:val="20"/>
        </w:rPr>
        <w:t xml:space="preserve">, si ésta se encuentra dentro de una zona declarada latente o saturada </w:t>
      </w:r>
      <w:r w:rsidR="000D6B52" w:rsidRPr="00385A67">
        <w:rPr>
          <w:rFonts w:cstheme="minorHAnsi"/>
          <w:color w:val="000000" w:themeColor="text1"/>
          <w:sz w:val="20"/>
          <w:szCs w:val="20"/>
        </w:rPr>
        <w:t>por MP, SO</w:t>
      </w:r>
      <w:r w:rsidR="000D6B52" w:rsidRPr="00385A67">
        <w:rPr>
          <w:rFonts w:cstheme="minorHAnsi"/>
          <w:color w:val="000000" w:themeColor="text1"/>
          <w:sz w:val="20"/>
          <w:szCs w:val="20"/>
          <w:vertAlign w:val="subscript"/>
        </w:rPr>
        <w:t>2</w:t>
      </w:r>
      <w:r w:rsidR="000D6B52" w:rsidRPr="00385A67">
        <w:rPr>
          <w:rFonts w:cstheme="minorHAnsi"/>
          <w:color w:val="000000" w:themeColor="text1"/>
          <w:sz w:val="20"/>
          <w:szCs w:val="20"/>
        </w:rPr>
        <w:t xml:space="preserve"> o NO</w:t>
      </w:r>
      <w:r w:rsidR="000D6B52" w:rsidRPr="00385A67">
        <w:rPr>
          <w:rFonts w:cstheme="minorHAnsi"/>
          <w:color w:val="000000" w:themeColor="text1"/>
          <w:sz w:val="20"/>
          <w:szCs w:val="20"/>
          <w:vertAlign w:val="subscript"/>
        </w:rPr>
        <w:t>X</w:t>
      </w:r>
      <w:r w:rsidR="00AA53BE" w:rsidRPr="00385A67">
        <w:rPr>
          <w:rFonts w:cstheme="minorHAnsi"/>
          <w:color w:val="000000" w:themeColor="text1"/>
          <w:sz w:val="20"/>
          <w:szCs w:val="20"/>
        </w:rPr>
        <w:t xml:space="preserve"> previo a la publicación del D.S.</w:t>
      </w:r>
      <w:r w:rsidR="00CE0C20" w:rsidRPr="00385A67">
        <w:rPr>
          <w:rFonts w:cstheme="minorHAnsi"/>
          <w:color w:val="000000" w:themeColor="text1"/>
          <w:sz w:val="20"/>
          <w:szCs w:val="20"/>
        </w:rPr>
        <w:t>13/</w:t>
      </w:r>
      <w:r w:rsidR="00AA53BE" w:rsidRPr="00385A67">
        <w:rPr>
          <w:rFonts w:cstheme="minorHAnsi"/>
          <w:color w:val="000000" w:themeColor="text1"/>
          <w:sz w:val="20"/>
          <w:szCs w:val="20"/>
        </w:rPr>
        <w:t>11,</w:t>
      </w:r>
      <w:r w:rsidR="000D6B52" w:rsidRPr="00385A67">
        <w:rPr>
          <w:rFonts w:cstheme="minorHAnsi"/>
          <w:color w:val="000000" w:themeColor="text1"/>
          <w:sz w:val="20"/>
          <w:szCs w:val="20"/>
          <w:vertAlign w:val="subscript"/>
        </w:rPr>
        <w:t xml:space="preserve"> </w:t>
      </w:r>
      <w:r w:rsidR="000D6B52" w:rsidRPr="00385A67">
        <w:rPr>
          <w:sz w:val="20"/>
          <w:szCs w:val="20"/>
        </w:rPr>
        <w:t>el límite de emisión aplicable para los parámetros de Mercurio (Hg), Dióxido de azufre (SO</w:t>
      </w:r>
      <w:r w:rsidR="000D6B52" w:rsidRPr="00385A67">
        <w:rPr>
          <w:sz w:val="20"/>
          <w:szCs w:val="20"/>
          <w:vertAlign w:val="subscript"/>
        </w:rPr>
        <w:t>2</w:t>
      </w:r>
      <w:r w:rsidR="000D6B52" w:rsidRPr="00385A67">
        <w:rPr>
          <w:sz w:val="20"/>
          <w:szCs w:val="20"/>
        </w:rPr>
        <w:t>) y Óxido de Nitrógeno (NO</w:t>
      </w:r>
      <w:r w:rsidR="000D6B52" w:rsidRPr="00385A67">
        <w:rPr>
          <w:sz w:val="20"/>
          <w:szCs w:val="20"/>
          <w:vertAlign w:val="subscript"/>
        </w:rPr>
        <w:t>X</w:t>
      </w:r>
      <w:r w:rsidR="000D6B52" w:rsidRPr="00385A67">
        <w:rPr>
          <w:sz w:val="20"/>
          <w:szCs w:val="20"/>
        </w:rPr>
        <w:t>)</w:t>
      </w:r>
      <w:r w:rsidR="00870ACA" w:rsidRPr="00385A67">
        <w:rPr>
          <w:sz w:val="20"/>
          <w:szCs w:val="20"/>
        </w:rPr>
        <w:t>, según corresponda,</w:t>
      </w:r>
      <w:r w:rsidR="000D6B52" w:rsidRPr="00385A67">
        <w:rPr>
          <w:sz w:val="20"/>
          <w:szCs w:val="20"/>
        </w:rPr>
        <w:t xml:space="preserve"> rige a p</w:t>
      </w:r>
      <w:r w:rsidR="00AA53BE" w:rsidRPr="00385A67">
        <w:rPr>
          <w:sz w:val="20"/>
          <w:szCs w:val="20"/>
        </w:rPr>
        <w:t xml:space="preserve">artir del 23 de junio del 2015 y para aquellas zonas que no se encuentren declaradas latentes o saturadas por dichos contaminantes, </w:t>
      </w:r>
      <w:r w:rsidR="000D6B52" w:rsidRPr="00385A67">
        <w:rPr>
          <w:rFonts w:cstheme="minorHAnsi"/>
          <w:color w:val="000000" w:themeColor="text1"/>
          <w:sz w:val="20"/>
          <w:szCs w:val="20"/>
        </w:rPr>
        <w:t xml:space="preserve">la evaluación </w:t>
      </w:r>
      <w:r w:rsidR="00AA53BE" w:rsidRPr="00385A67">
        <w:rPr>
          <w:rFonts w:cstheme="minorHAnsi"/>
          <w:color w:val="000000" w:themeColor="text1"/>
          <w:sz w:val="20"/>
          <w:szCs w:val="20"/>
        </w:rPr>
        <w:t>rige a partir del 23 de junio de 2016.</w:t>
      </w:r>
    </w:p>
    <w:p w14:paraId="6C1ECD47" w14:textId="52CC2E3C" w:rsidR="00F920EF" w:rsidRPr="00385A67" w:rsidRDefault="00083B04" w:rsidP="00083B04">
      <w:pPr>
        <w:rPr>
          <w:sz w:val="20"/>
          <w:szCs w:val="20"/>
        </w:rPr>
      </w:pPr>
      <w:r w:rsidRPr="00385A67">
        <w:rPr>
          <w:sz w:val="20"/>
          <w:szCs w:val="20"/>
        </w:rPr>
        <w:t>Para efectos de evaluar el cumplimiento de los límites de emisión establecidos en la norma, se requiere de acuerdo al artículo 12</w:t>
      </w:r>
      <w:r w:rsidR="00CE0C20" w:rsidRPr="00385A67">
        <w:rPr>
          <w:sz w:val="20"/>
          <w:szCs w:val="20"/>
        </w:rPr>
        <w:t>°</w:t>
      </w:r>
      <w:r w:rsidRPr="00385A67">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85A67" w:rsidRDefault="00F920EF" w:rsidP="00083B04">
      <w:pPr>
        <w:rPr>
          <w:sz w:val="20"/>
          <w:szCs w:val="20"/>
        </w:rPr>
      </w:pPr>
    </w:p>
    <w:p w14:paraId="06FC7190" w14:textId="77777777" w:rsidR="00083B04" w:rsidRPr="00F920EF" w:rsidRDefault="00083B04" w:rsidP="00083B04">
      <w:pPr>
        <w:rPr>
          <w:sz w:val="20"/>
          <w:szCs w:val="20"/>
        </w:rPr>
      </w:pPr>
      <w:r w:rsidRPr="00385A67">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2157CD85" w:rsidR="005700CB" w:rsidRPr="00DF6242" w:rsidRDefault="005700CB" w:rsidP="00F54639">
            <w:pPr>
              <w:rPr>
                <w:sz w:val="18"/>
                <w:szCs w:val="18"/>
              </w:rPr>
            </w:pPr>
            <w:r w:rsidRPr="00DF6242">
              <w:rPr>
                <w:sz w:val="18"/>
                <w:szCs w:val="18"/>
              </w:rPr>
              <w:t>El titular</w:t>
            </w:r>
            <w:r w:rsidR="00542CB4">
              <w:rPr>
                <w:sz w:val="18"/>
                <w:szCs w:val="18"/>
              </w:rPr>
              <w:t xml:space="preserve"> </w:t>
            </w:r>
            <w:r w:rsidR="00542CB4" w:rsidRPr="004C40D2">
              <w:rPr>
                <w:b/>
                <w:sz w:val="18"/>
                <w:szCs w:val="18"/>
                <w:u w:val="single"/>
              </w:rPr>
              <w:t>no</w:t>
            </w:r>
            <w:r w:rsidRPr="004C40D2">
              <w:rPr>
                <w:b/>
                <w:sz w:val="18"/>
                <w:szCs w:val="18"/>
                <w:u w:val="single"/>
              </w:rPr>
              <w:t xml:space="preserve"> ingres</w:t>
            </w:r>
            <w:r w:rsidR="00F54639" w:rsidRPr="004C40D2">
              <w:rPr>
                <w:b/>
                <w:sz w:val="18"/>
                <w:szCs w:val="18"/>
                <w:u w:val="single"/>
              </w:rPr>
              <w:t>ó</w:t>
            </w:r>
            <w:r w:rsidRPr="00DF6242">
              <w:rPr>
                <w:sz w:val="18"/>
                <w:szCs w:val="18"/>
              </w:rPr>
              <w:t xml:space="preserve"> a la plataforma de Termoeléctricas de la SMA el Primer Reporte tri</w:t>
            </w:r>
            <w:r w:rsidR="00B137E4">
              <w:rPr>
                <w:sz w:val="18"/>
                <w:szCs w:val="18"/>
              </w:rPr>
              <w:t>mestral que va desde el 01/01/1</w:t>
            </w:r>
            <w:r w:rsidR="00F54639">
              <w:rPr>
                <w:sz w:val="18"/>
                <w:szCs w:val="18"/>
              </w:rPr>
              <w:t>6</w:t>
            </w:r>
            <w:r w:rsidR="00B137E4">
              <w:rPr>
                <w:sz w:val="18"/>
                <w:szCs w:val="18"/>
              </w:rPr>
              <w:t xml:space="preserve"> al 31/03/1</w:t>
            </w:r>
            <w:r w:rsidR="00F54639">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42DFD04C" w:rsidR="005700CB" w:rsidRPr="00DF6242" w:rsidRDefault="00542CB4" w:rsidP="00F54639">
            <w:pPr>
              <w:rPr>
                <w:sz w:val="18"/>
                <w:szCs w:val="18"/>
              </w:rPr>
            </w:pPr>
            <w:r>
              <w:rPr>
                <w:sz w:val="18"/>
                <w:szCs w:val="18"/>
              </w:rPr>
              <w:t>El titular</w:t>
            </w:r>
            <w:r w:rsidRPr="00542CB4">
              <w:rPr>
                <w:b/>
                <w:sz w:val="18"/>
                <w:szCs w:val="18"/>
              </w:rPr>
              <w:t xml:space="preserve"> </w:t>
            </w:r>
            <w:r w:rsidRPr="004C40D2">
              <w:rPr>
                <w:b/>
                <w:sz w:val="18"/>
                <w:szCs w:val="18"/>
                <w:u w:val="single"/>
              </w:rPr>
              <w:t>no ingresó</w:t>
            </w:r>
            <w:r w:rsidR="00F54639">
              <w:rPr>
                <w:sz w:val="18"/>
                <w:szCs w:val="18"/>
              </w:rPr>
              <w:t xml:space="preserve"> </w:t>
            </w:r>
            <w:r w:rsidR="005700CB" w:rsidRPr="00DF6242">
              <w:rPr>
                <w:sz w:val="18"/>
                <w:szCs w:val="18"/>
              </w:rPr>
              <w:t>a la plataforma de Termoeléctricas de la SMA el Segundo Reporte trimestral que va desde el 01/04/1</w:t>
            </w:r>
            <w:r w:rsidR="00F54639">
              <w:rPr>
                <w:sz w:val="18"/>
                <w:szCs w:val="18"/>
              </w:rPr>
              <w:t>6</w:t>
            </w:r>
            <w:r w:rsidR="005700CB" w:rsidRPr="00DF6242">
              <w:rPr>
                <w:sz w:val="18"/>
                <w:szCs w:val="18"/>
              </w:rPr>
              <w:t xml:space="preserve"> al 30/06/1</w:t>
            </w:r>
            <w:r w:rsidR="00F54639">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783C3DDB" w:rsidR="005700CB" w:rsidRPr="00DF6242" w:rsidRDefault="00F54639" w:rsidP="00F54639">
            <w:pPr>
              <w:rPr>
                <w:sz w:val="18"/>
                <w:szCs w:val="18"/>
              </w:rPr>
            </w:pPr>
            <w:r>
              <w:rPr>
                <w:sz w:val="18"/>
                <w:szCs w:val="18"/>
              </w:rPr>
              <w:t xml:space="preserve">El titular </w:t>
            </w:r>
            <w:r w:rsidR="00542CB4" w:rsidRPr="004C40D2">
              <w:rPr>
                <w:b/>
                <w:sz w:val="18"/>
                <w:szCs w:val="18"/>
                <w:u w:val="single"/>
              </w:rPr>
              <w:t>no ingresó</w:t>
            </w:r>
            <w:r w:rsidR="005700CB" w:rsidRPr="00DF6242">
              <w:rPr>
                <w:sz w:val="18"/>
                <w:szCs w:val="18"/>
              </w:rPr>
              <w:t xml:space="preserve"> a la plataforma de Termoeléctricas de la SMA el Tercer Reporte trimestral que </w:t>
            </w:r>
            <w:r w:rsidR="00B137E4">
              <w:rPr>
                <w:sz w:val="18"/>
                <w:szCs w:val="18"/>
              </w:rPr>
              <w:t>va desde el 01/07/1</w:t>
            </w:r>
            <w:r>
              <w:rPr>
                <w:sz w:val="18"/>
                <w:szCs w:val="18"/>
              </w:rPr>
              <w:t>6</w:t>
            </w:r>
            <w:r w:rsidR="00B137E4">
              <w:rPr>
                <w:sz w:val="18"/>
                <w:szCs w:val="18"/>
              </w:rPr>
              <w:t xml:space="preserve"> al 30/09/1</w:t>
            </w:r>
            <w:r>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27E56226" w:rsidR="005700CB" w:rsidRPr="00DF6242" w:rsidRDefault="00F54639" w:rsidP="00F54639">
            <w:pPr>
              <w:rPr>
                <w:sz w:val="18"/>
                <w:szCs w:val="18"/>
              </w:rPr>
            </w:pPr>
            <w:r>
              <w:rPr>
                <w:sz w:val="18"/>
                <w:szCs w:val="18"/>
              </w:rPr>
              <w:t xml:space="preserve">El titular </w:t>
            </w:r>
            <w:r w:rsidR="00542CB4" w:rsidRPr="004C40D2">
              <w:rPr>
                <w:b/>
                <w:sz w:val="18"/>
                <w:szCs w:val="18"/>
                <w:u w:val="single"/>
              </w:rPr>
              <w:t>no ingresó</w:t>
            </w:r>
            <w:r w:rsidR="005700CB" w:rsidRPr="00DF6242">
              <w:rPr>
                <w:sz w:val="18"/>
                <w:szCs w:val="18"/>
              </w:rPr>
              <w:t xml:space="preserve"> a la plataforma de Termoeléctricas de la SMA el Cuarto Reporte tri</w:t>
            </w:r>
            <w:r w:rsidR="00B137E4">
              <w:rPr>
                <w:sz w:val="18"/>
                <w:szCs w:val="18"/>
              </w:rPr>
              <w:t>mestral que va desde el 01/10/1</w:t>
            </w:r>
            <w:r>
              <w:rPr>
                <w:sz w:val="18"/>
                <w:szCs w:val="18"/>
              </w:rPr>
              <w:t>6</w:t>
            </w:r>
            <w:r w:rsidR="00B137E4">
              <w:rPr>
                <w:sz w:val="18"/>
                <w:szCs w:val="18"/>
              </w:rPr>
              <w:t xml:space="preserve"> al 31/12/1</w:t>
            </w:r>
            <w:r>
              <w:rPr>
                <w:sz w:val="18"/>
                <w:szCs w:val="18"/>
              </w:rPr>
              <w:t>6</w:t>
            </w:r>
          </w:p>
        </w:tc>
      </w:tr>
    </w:tbl>
    <w:p w14:paraId="7A133D2F" w14:textId="2BF33B58" w:rsidR="00FA2186" w:rsidRPr="00385A67" w:rsidRDefault="00B73ED3" w:rsidP="00385A67">
      <w:pPr>
        <w:spacing w:before="240" w:after="240" w:line="276" w:lineRule="auto"/>
        <w:rPr>
          <w:rFonts w:ascii="Calibri" w:hAnsi="Calibri" w:cs="Calibri"/>
          <w:sz w:val="20"/>
          <w:szCs w:val="20"/>
          <w:lang w:eastAsia="es-ES"/>
        </w:rPr>
      </w:pPr>
      <w:r w:rsidRPr="00385A67">
        <w:rPr>
          <w:color w:val="000000" w:themeColor="text1"/>
          <w:sz w:val="20"/>
          <w:szCs w:val="20"/>
        </w:rPr>
        <w:t>La</w:t>
      </w:r>
      <w:r w:rsidR="00710E9E" w:rsidRPr="00385A67">
        <w:rPr>
          <w:color w:val="000000" w:themeColor="text1"/>
          <w:sz w:val="20"/>
          <w:szCs w:val="20"/>
        </w:rPr>
        <w:t xml:space="preserve"> </w:t>
      </w:r>
      <w:r w:rsidR="00385A67" w:rsidRPr="00385A67">
        <w:rPr>
          <w:b/>
          <w:sz w:val="20"/>
          <w:szCs w:val="20"/>
        </w:rPr>
        <w:t>Unidad 1 de la Central Tres Puentes</w:t>
      </w:r>
      <w:r w:rsidR="00A41D5E" w:rsidRPr="00385A67">
        <w:rPr>
          <w:sz w:val="20"/>
          <w:szCs w:val="20"/>
        </w:rPr>
        <w:t xml:space="preserve">, </w:t>
      </w:r>
      <w:r w:rsidR="00F54639" w:rsidRPr="00385A67">
        <w:rPr>
          <w:sz w:val="20"/>
          <w:szCs w:val="20"/>
        </w:rPr>
        <w:t xml:space="preserve">no se encuentra ubicada en una zona declarada latente o saturada y </w:t>
      </w:r>
      <w:r w:rsidR="00FA2186" w:rsidRPr="00385A67">
        <w:rPr>
          <w:color w:val="000000" w:themeColor="text1"/>
          <w:sz w:val="20"/>
          <w:szCs w:val="20"/>
        </w:rPr>
        <w:t>c</w:t>
      </w:r>
      <w:r w:rsidR="00055A09" w:rsidRPr="00385A67">
        <w:rPr>
          <w:color w:val="000000" w:themeColor="text1"/>
          <w:sz w:val="20"/>
          <w:szCs w:val="20"/>
        </w:rPr>
        <w:t>uenta</w:t>
      </w:r>
      <w:r w:rsidR="00083B04" w:rsidRPr="00385A67">
        <w:rPr>
          <w:color w:val="000000" w:themeColor="text1"/>
          <w:sz w:val="20"/>
          <w:szCs w:val="20"/>
        </w:rPr>
        <w:t xml:space="preserve"> con sus respectivos Sistemas de Monitoreo </w:t>
      </w:r>
      <w:r w:rsidR="00083B04" w:rsidRPr="00385A67">
        <w:rPr>
          <w:sz w:val="20"/>
          <w:szCs w:val="20"/>
        </w:rPr>
        <w:t xml:space="preserve">Continuo de Emisiones (CEMS) </w:t>
      </w:r>
      <w:r w:rsidR="00385A67" w:rsidRPr="00385A67">
        <w:rPr>
          <w:sz w:val="20"/>
          <w:szCs w:val="20"/>
        </w:rPr>
        <w:t>y metodologías alternativas validada</w:t>
      </w:r>
      <w:r w:rsidR="00F6794E" w:rsidRPr="00385A67">
        <w:rPr>
          <w:sz w:val="20"/>
          <w:szCs w:val="20"/>
        </w:rPr>
        <w:t>s a</w:t>
      </w:r>
      <w:r w:rsidR="00083B04" w:rsidRPr="00385A67">
        <w:rPr>
          <w:sz w:val="20"/>
          <w:szCs w:val="20"/>
        </w:rPr>
        <w:t>nte esta Superintendencia</w:t>
      </w:r>
      <w:r w:rsidR="00F6794E" w:rsidRPr="00385A67">
        <w:rPr>
          <w:sz w:val="20"/>
          <w:szCs w:val="20"/>
        </w:rPr>
        <w:t>.</w:t>
      </w:r>
    </w:p>
    <w:p w14:paraId="5F92293C" w14:textId="1D0540B1" w:rsidR="004C40D2" w:rsidRDefault="004C40D2" w:rsidP="00385A67">
      <w:pPr>
        <w:spacing w:before="240" w:line="276" w:lineRule="auto"/>
        <w:rPr>
          <w:sz w:val="20"/>
          <w:szCs w:val="20"/>
        </w:rPr>
      </w:pPr>
      <w:r>
        <w:rPr>
          <w:sz w:val="20"/>
          <w:szCs w:val="20"/>
        </w:rPr>
        <w:t>Cabe mencionar</w:t>
      </w:r>
      <w:r w:rsidR="00DA74A0">
        <w:rPr>
          <w:sz w:val="20"/>
          <w:szCs w:val="20"/>
        </w:rPr>
        <w:t xml:space="preserve"> que mediante Res. Ex. </w:t>
      </w:r>
      <w:r w:rsidR="00DA74A0" w:rsidRPr="00DA74A0">
        <w:rPr>
          <w:sz w:val="20"/>
          <w:szCs w:val="20"/>
        </w:rPr>
        <w:t>N°180 del 13 de marzo de 2017, se hace el requerimiento formal para que el titular realice la carga de todos los reportes de monitoreo continuo de</w:t>
      </w:r>
      <w:r w:rsidR="00DA74A0">
        <w:rPr>
          <w:sz w:val="20"/>
          <w:szCs w:val="20"/>
        </w:rPr>
        <w:t xml:space="preserve"> emisiones, año calendario 2016. </w:t>
      </w:r>
      <w:r w:rsidR="00DA74A0" w:rsidRPr="00DA74A0">
        <w:rPr>
          <w:sz w:val="20"/>
          <w:szCs w:val="20"/>
        </w:rPr>
        <w:t>No obstante el requerimiento emitido por esta Superintendencia, el titular de la fuente no carga los reportes trimestrales año 2016.</w:t>
      </w:r>
    </w:p>
    <w:p w14:paraId="02CA4419" w14:textId="28FAF0CD" w:rsidR="00385A67" w:rsidRPr="00385A67" w:rsidRDefault="00EB016B" w:rsidP="00385A67">
      <w:pPr>
        <w:spacing w:before="240" w:line="276" w:lineRule="auto"/>
        <w:rPr>
          <w:rFonts w:cstheme="minorHAnsi"/>
          <w:b/>
          <w:sz w:val="18"/>
          <w:szCs w:val="18"/>
        </w:rPr>
      </w:pPr>
      <w:r w:rsidRPr="00385A67">
        <w:rPr>
          <w:sz w:val="20"/>
          <w:szCs w:val="20"/>
        </w:rPr>
        <w:t xml:space="preserve">Del análisis respecto del estado de validación del CEMS y del examen de información realizado a los </w:t>
      </w:r>
      <w:r w:rsidR="00385A67" w:rsidRPr="00385A67">
        <w:rPr>
          <w:sz w:val="20"/>
          <w:szCs w:val="20"/>
        </w:rPr>
        <w:t xml:space="preserve">antecedentes asociados a </w:t>
      </w:r>
      <w:r w:rsidR="00385A67" w:rsidRPr="00385A67">
        <w:rPr>
          <w:b/>
          <w:sz w:val="20"/>
          <w:szCs w:val="20"/>
        </w:rPr>
        <w:t>Unidad 1 de la Central Tres Puentes perteneciente a la Empresa Eléctrica de Magallanes S.A.</w:t>
      </w:r>
      <w:r w:rsidR="00385A67" w:rsidRPr="00385A67">
        <w:rPr>
          <w:sz w:val="20"/>
          <w:szCs w:val="20"/>
        </w:rPr>
        <w:t>, es posible señalar que el titular</w:t>
      </w:r>
      <w:r w:rsidR="00385A67" w:rsidRPr="00385A67">
        <w:rPr>
          <w:rFonts w:cstheme="minorHAnsi"/>
          <w:sz w:val="18"/>
          <w:szCs w:val="18"/>
        </w:rPr>
        <w:t xml:space="preserve"> </w:t>
      </w:r>
      <w:r w:rsidR="00385A67" w:rsidRPr="00385A67">
        <w:rPr>
          <w:sz w:val="20"/>
          <w:szCs w:val="20"/>
        </w:rPr>
        <w:t xml:space="preserve">no ha reportado en la plataforma de termoeléctricas de la SMA ninguno de los 4 Reportes trimestrales requeridos por la norma para el año de evaluación 2016, por lo cual </w:t>
      </w:r>
      <w:r w:rsidR="00385A67" w:rsidRPr="00385A67">
        <w:rPr>
          <w:b/>
          <w:sz w:val="20"/>
          <w:szCs w:val="20"/>
        </w:rPr>
        <w:t>no es posible verificar cumplimiento normativo.</w:t>
      </w:r>
    </w:p>
    <w:p w14:paraId="161D72D0" w14:textId="4FDB8EC6" w:rsidR="00385A67" w:rsidRPr="00385A67" w:rsidRDefault="00385A67">
      <w:pPr>
        <w:jc w:val="left"/>
        <w:rPr>
          <w:sz w:val="20"/>
          <w:szCs w:val="20"/>
        </w:rPr>
      </w:pPr>
      <w:r w:rsidRPr="00385A67">
        <w:rPr>
          <w:sz w:val="20"/>
          <w:szCs w:val="20"/>
        </w:rPr>
        <w:br w:type="page"/>
      </w:r>
    </w:p>
    <w:p w14:paraId="3501182C" w14:textId="77777777" w:rsidR="00385A67" w:rsidRDefault="00385A67" w:rsidP="00870AAB">
      <w:pPr>
        <w:spacing w:before="240"/>
        <w:rPr>
          <w:sz w:val="20"/>
          <w:szCs w:val="20"/>
          <w:highlight w:val="yellow"/>
        </w:rPr>
      </w:pPr>
    </w:p>
    <w:p w14:paraId="56B7B3BE"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5110757"/>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5110758"/>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41C7D6AF" w:rsidR="005A6DAC" w:rsidRPr="00385A67" w:rsidRDefault="005A6DAC" w:rsidP="00385A67">
            <w:pPr>
              <w:rPr>
                <w:rFonts w:cstheme="minorHAnsi"/>
                <w:sz w:val="20"/>
                <w:szCs w:val="20"/>
                <w:lang w:val="es-ES" w:eastAsia="es-ES"/>
              </w:rPr>
            </w:pPr>
            <w:bookmarkStart w:id="23" w:name="_Toc353998105"/>
            <w:bookmarkStart w:id="24" w:name="_Toc353998178"/>
            <w:bookmarkEnd w:id="23"/>
            <w:bookmarkEnd w:id="24"/>
            <w:r w:rsidRPr="00385A67">
              <w:rPr>
                <w:rFonts w:cstheme="minorHAnsi"/>
                <w:b/>
                <w:sz w:val="20"/>
                <w:szCs w:val="20"/>
              </w:rPr>
              <w:t xml:space="preserve">Unidad Fiscalizable: </w:t>
            </w:r>
            <w:r w:rsidR="00613998" w:rsidRPr="00385A67">
              <w:rPr>
                <w:rFonts w:cstheme="minorHAnsi"/>
                <w:sz w:val="20"/>
                <w:szCs w:val="20"/>
              </w:rPr>
              <w:t xml:space="preserve">Central </w:t>
            </w:r>
            <w:r w:rsidR="00385A67" w:rsidRPr="00385A67">
              <w:rPr>
                <w:rFonts w:cstheme="minorHAnsi"/>
                <w:sz w:val="20"/>
                <w:szCs w:val="20"/>
              </w:rPr>
              <w:t>Tres Puentes – Edelmag S.A.</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1B8A5DC3" w:rsidR="005A6DAC" w:rsidRPr="00385A67" w:rsidRDefault="005A6DAC" w:rsidP="00385A67">
            <w:pPr>
              <w:rPr>
                <w:rFonts w:cstheme="minorHAnsi"/>
                <w:sz w:val="20"/>
                <w:szCs w:val="20"/>
                <w:lang w:val="es-ES" w:eastAsia="es-ES"/>
              </w:rPr>
            </w:pPr>
            <w:r w:rsidRPr="00385A67">
              <w:rPr>
                <w:rFonts w:cstheme="minorHAnsi"/>
                <w:b/>
                <w:sz w:val="20"/>
                <w:szCs w:val="20"/>
                <w:lang w:val="es-ES" w:eastAsia="es-ES"/>
              </w:rPr>
              <w:t>UGE:</w:t>
            </w:r>
            <w:r w:rsidRPr="00385A67">
              <w:rPr>
                <w:rFonts w:cstheme="minorHAnsi"/>
                <w:sz w:val="20"/>
                <w:szCs w:val="20"/>
                <w:lang w:val="es-ES" w:eastAsia="es-ES"/>
              </w:rPr>
              <w:t xml:space="preserve"> </w:t>
            </w:r>
            <w:r w:rsidR="00385A67" w:rsidRPr="00385A67">
              <w:rPr>
                <w:rFonts w:cstheme="minorHAnsi"/>
                <w:sz w:val="20"/>
                <w:szCs w:val="20"/>
                <w:lang w:val="es-ES" w:eastAsia="es-ES"/>
              </w:rPr>
              <w:t>Unidad 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6D90F0A8" w:rsidR="00083B04" w:rsidRPr="00385A67" w:rsidRDefault="00083B04" w:rsidP="00EE4BFE">
            <w:pPr>
              <w:rPr>
                <w:rFonts w:cstheme="minorHAnsi"/>
                <w:b/>
                <w:sz w:val="20"/>
                <w:szCs w:val="20"/>
              </w:rPr>
            </w:pPr>
            <w:r w:rsidRPr="00385A67">
              <w:rPr>
                <w:rFonts w:cstheme="minorHAnsi"/>
                <w:b/>
                <w:sz w:val="20"/>
                <w:szCs w:val="20"/>
              </w:rPr>
              <w:t>Región:</w:t>
            </w:r>
            <w:r w:rsidR="00E27C46" w:rsidRPr="00385A67">
              <w:rPr>
                <w:rFonts w:cstheme="minorHAnsi"/>
                <w:sz w:val="20"/>
                <w:szCs w:val="20"/>
              </w:rPr>
              <w:t xml:space="preserve"> </w:t>
            </w:r>
            <w:r w:rsidR="00385A67" w:rsidRPr="00385A67">
              <w:rPr>
                <w:rFonts w:cstheme="minorHAnsi"/>
                <w:sz w:val="20"/>
                <w:szCs w:val="20"/>
              </w:rPr>
              <w:t xml:space="preserve"> XII Región de Magallanes y la Antártica Chilena.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385A67" w:rsidRDefault="00083B04" w:rsidP="00083B04">
            <w:pPr>
              <w:spacing w:after="100" w:line="276" w:lineRule="auto"/>
              <w:ind w:left="46"/>
              <w:rPr>
                <w:rFonts w:cstheme="minorHAnsi"/>
                <w:sz w:val="20"/>
                <w:szCs w:val="20"/>
              </w:rPr>
            </w:pPr>
            <w:r w:rsidRPr="00385A67">
              <w:rPr>
                <w:rFonts w:cstheme="minorHAnsi"/>
                <w:b/>
                <w:sz w:val="20"/>
                <w:szCs w:val="20"/>
              </w:rPr>
              <w:t>Ubicación de la actividad, proyecto o fuente fiscalizada:</w:t>
            </w:r>
            <w:r w:rsidRPr="00385A67">
              <w:rPr>
                <w:rFonts w:cstheme="minorHAnsi"/>
                <w:sz w:val="20"/>
                <w:szCs w:val="20"/>
              </w:rPr>
              <w:t xml:space="preserve"> </w:t>
            </w:r>
          </w:p>
          <w:p w14:paraId="2D387C15" w14:textId="5FD7E5DC" w:rsidR="00385A67" w:rsidRPr="00385A67" w:rsidRDefault="00385A67" w:rsidP="00385A67">
            <w:pPr>
              <w:spacing w:line="276" w:lineRule="auto"/>
              <w:rPr>
                <w:rFonts w:cstheme="minorHAnsi"/>
                <w:sz w:val="20"/>
                <w:szCs w:val="20"/>
              </w:rPr>
            </w:pPr>
            <w:r w:rsidRPr="00385A67">
              <w:rPr>
                <w:rFonts w:cstheme="minorHAnsi"/>
                <w:sz w:val="20"/>
                <w:szCs w:val="20"/>
              </w:rPr>
              <w:t>Camino a Mina Bitsch s/n, Barrio Industrial.</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20516D9F" w:rsidR="00083B04" w:rsidRPr="00385A67" w:rsidRDefault="00083B04" w:rsidP="00EE4BFE">
            <w:pPr>
              <w:rPr>
                <w:rFonts w:cstheme="minorHAnsi"/>
                <w:sz w:val="20"/>
                <w:szCs w:val="20"/>
              </w:rPr>
            </w:pPr>
            <w:r w:rsidRPr="00385A67">
              <w:rPr>
                <w:rFonts w:cstheme="minorHAnsi"/>
                <w:b/>
                <w:sz w:val="20"/>
                <w:szCs w:val="20"/>
              </w:rPr>
              <w:t>Provincia:</w:t>
            </w:r>
            <w:r w:rsidRPr="00385A67">
              <w:rPr>
                <w:rFonts w:cstheme="minorHAnsi"/>
                <w:sz w:val="20"/>
                <w:szCs w:val="20"/>
              </w:rPr>
              <w:t xml:space="preserve"> </w:t>
            </w:r>
            <w:r w:rsidR="00385A67" w:rsidRPr="00385A67">
              <w:rPr>
                <w:rFonts w:cstheme="minorHAnsi"/>
                <w:sz w:val="20"/>
                <w:szCs w:val="20"/>
              </w:rPr>
              <w:t xml:space="preserve"> Punta Arenas</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385A67"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69E4F29C" w:rsidR="00083B04" w:rsidRPr="00385A67" w:rsidRDefault="00083B04" w:rsidP="00EE4BFE">
            <w:pPr>
              <w:spacing w:after="100" w:line="276" w:lineRule="auto"/>
              <w:rPr>
                <w:rFonts w:cstheme="minorHAnsi"/>
                <w:sz w:val="20"/>
                <w:szCs w:val="20"/>
              </w:rPr>
            </w:pPr>
            <w:r w:rsidRPr="00385A67">
              <w:rPr>
                <w:rFonts w:cstheme="minorHAnsi"/>
                <w:b/>
                <w:sz w:val="20"/>
                <w:szCs w:val="20"/>
              </w:rPr>
              <w:t>Comuna:</w:t>
            </w:r>
            <w:r w:rsidR="00613998" w:rsidRPr="00385A67">
              <w:rPr>
                <w:rFonts w:cstheme="minorHAnsi"/>
                <w:b/>
                <w:sz w:val="20"/>
                <w:szCs w:val="20"/>
              </w:rPr>
              <w:t xml:space="preserve"> </w:t>
            </w:r>
            <w:r w:rsidR="00385A67" w:rsidRPr="00385A67">
              <w:rPr>
                <w:rFonts w:cstheme="minorHAnsi"/>
                <w:sz w:val="20"/>
                <w:szCs w:val="20"/>
              </w:rPr>
              <w:t xml:space="preserve"> Punta Arenas</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385A67"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385A67" w:rsidRDefault="00083B04" w:rsidP="00083B04">
            <w:pPr>
              <w:spacing w:after="100" w:line="276" w:lineRule="auto"/>
              <w:rPr>
                <w:rFonts w:cstheme="minorHAnsi"/>
                <w:b/>
                <w:sz w:val="20"/>
                <w:szCs w:val="20"/>
              </w:rPr>
            </w:pPr>
            <w:r w:rsidRPr="00385A67">
              <w:rPr>
                <w:rFonts w:cstheme="minorHAnsi"/>
                <w:b/>
                <w:sz w:val="20"/>
                <w:szCs w:val="20"/>
              </w:rPr>
              <w:t>Titular de la actividad, proyecto o fuente fiscalizada:</w:t>
            </w:r>
          </w:p>
          <w:p w14:paraId="56D7EEF5" w14:textId="59B76842" w:rsidR="00083B04" w:rsidRPr="00385A67" w:rsidRDefault="00385A67" w:rsidP="00470C3B">
            <w:pPr>
              <w:spacing w:after="100" w:line="276" w:lineRule="auto"/>
              <w:rPr>
                <w:rFonts w:cstheme="minorHAnsi"/>
                <w:sz w:val="20"/>
                <w:szCs w:val="20"/>
                <w:lang w:val="es-ES" w:eastAsia="es-ES"/>
              </w:rPr>
            </w:pPr>
            <w:r w:rsidRPr="00385A67">
              <w:rPr>
                <w:rFonts w:cstheme="minorHAnsi"/>
                <w:sz w:val="20"/>
                <w:szCs w:val="20"/>
              </w:rPr>
              <w:t>Empresa Eléctrica de Magallanes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EAC0F7" w14:textId="77777777" w:rsidR="00083B04" w:rsidRPr="00385A67" w:rsidRDefault="00083B04" w:rsidP="00EE4BFE">
            <w:pPr>
              <w:spacing w:after="100" w:line="276" w:lineRule="auto"/>
              <w:rPr>
                <w:rFonts w:cstheme="minorHAnsi"/>
                <w:b/>
                <w:sz w:val="20"/>
                <w:szCs w:val="20"/>
              </w:rPr>
            </w:pPr>
            <w:r w:rsidRPr="00385A67">
              <w:rPr>
                <w:rFonts w:cstheme="minorHAnsi"/>
                <w:b/>
                <w:sz w:val="20"/>
                <w:szCs w:val="20"/>
              </w:rPr>
              <w:t xml:space="preserve">RUT o RUN: </w:t>
            </w:r>
          </w:p>
          <w:p w14:paraId="34F70E69" w14:textId="1BE64245" w:rsidR="00613998" w:rsidRPr="00385A67" w:rsidRDefault="00385A67" w:rsidP="00EE4BFE">
            <w:pPr>
              <w:spacing w:after="100" w:line="276" w:lineRule="auto"/>
              <w:rPr>
                <w:rFonts w:cstheme="minorHAnsi"/>
                <w:sz w:val="20"/>
                <w:szCs w:val="20"/>
                <w:lang w:val="es-ES" w:eastAsia="es-ES"/>
              </w:rPr>
            </w:pPr>
            <w:r w:rsidRPr="00385A67">
              <w:rPr>
                <w:rFonts w:cstheme="minorHAnsi"/>
                <w:sz w:val="20"/>
                <w:szCs w:val="20"/>
              </w:rPr>
              <w:t>88.221.200-9</w:t>
            </w:r>
          </w:p>
        </w:tc>
      </w:tr>
      <w:tr w:rsidR="00385A67"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385A67" w:rsidRPr="00385A67" w:rsidRDefault="00385A67" w:rsidP="00385A67">
            <w:pPr>
              <w:spacing w:after="100" w:line="276" w:lineRule="auto"/>
              <w:rPr>
                <w:rFonts w:cstheme="minorHAnsi"/>
                <w:sz w:val="20"/>
                <w:szCs w:val="20"/>
              </w:rPr>
            </w:pPr>
            <w:r w:rsidRPr="00385A67">
              <w:rPr>
                <w:rFonts w:cstheme="minorHAnsi"/>
                <w:b/>
                <w:sz w:val="20"/>
                <w:szCs w:val="20"/>
              </w:rPr>
              <w:t>Domicilio Titular:</w:t>
            </w:r>
            <w:r w:rsidRPr="00385A67">
              <w:rPr>
                <w:rFonts w:cstheme="minorHAnsi"/>
                <w:sz w:val="20"/>
                <w:szCs w:val="20"/>
              </w:rPr>
              <w:t xml:space="preserve"> </w:t>
            </w:r>
          </w:p>
          <w:p w14:paraId="3F12E136" w14:textId="77777777" w:rsidR="00385A67" w:rsidRPr="00385A67" w:rsidRDefault="00385A67" w:rsidP="00385A67">
            <w:pPr>
              <w:pStyle w:val="Default"/>
              <w:jc w:val="both"/>
              <w:rPr>
                <w:rFonts w:asciiTheme="minorHAnsi" w:hAnsiTheme="minorHAnsi" w:cstheme="minorHAnsi"/>
                <w:color w:val="auto"/>
                <w:sz w:val="20"/>
                <w:szCs w:val="20"/>
              </w:rPr>
            </w:pPr>
            <w:r w:rsidRPr="00385A67">
              <w:rPr>
                <w:rFonts w:asciiTheme="minorHAnsi" w:hAnsiTheme="minorHAnsi" w:cstheme="minorHAnsi"/>
                <w:color w:val="auto"/>
                <w:sz w:val="20"/>
                <w:szCs w:val="20"/>
                <w:lang w:eastAsia="en-US"/>
              </w:rPr>
              <w:t>Croacia 444, Punta Arenas.</w:t>
            </w:r>
          </w:p>
          <w:p w14:paraId="6636C54F" w14:textId="32493F6C" w:rsidR="00385A67" w:rsidRPr="00385A67" w:rsidRDefault="00385A67" w:rsidP="00385A67">
            <w:pPr>
              <w:pStyle w:val="Default"/>
              <w:jc w:val="both"/>
              <w:rPr>
                <w:rFonts w:cstheme="minorHAnsi"/>
                <w:sz w:val="20"/>
                <w:szCs w:val="20"/>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19FAF844" w:rsidR="00385A67" w:rsidRPr="00385A67" w:rsidRDefault="00385A67" w:rsidP="00385A67">
            <w:pPr>
              <w:spacing w:after="100" w:line="276" w:lineRule="auto"/>
              <w:rPr>
                <w:rFonts w:cstheme="minorHAnsi"/>
                <w:sz w:val="20"/>
                <w:szCs w:val="20"/>
              </w:rPr>
            </w:pPr>
            <w:r w:rsidRPr="00385A67">
              <w:rPr>
                <w:rFonts w:cstheme="minorHAnsi"/>
                <w:b/>
                <w:sz w:val="20"/>
                <w:szCs w:val="20"/>
              </w:rPr>
              <w:t xml:space="preserve">Correo electrónico: </w:t>
            </w:r>
            <w:r w:rsidRPr="00385A67">
              <w:rPr>
                <w:rFonts w:ascii="TahomaNormal" w:hAnsi="TahomaNormal" w:cs="TahomaNormal"/>
                <w:color w:val="222222"/>
                <w:sz w:val="20"/>
                <w:szCs w:val="20"/>
                <w:lang w:eastAsia="es-ES"/>
              </w:rPr>
              <w:t xml:space="preserve"> </w:t>
            </w:r>
            <w:hyperlink r:id="rId26" w:history="1"/>
            <w:hyperlink r:id="rId27" w:history="1">
              <w:r w:rsidRPr="00385A67">
                <w:rPr>
                  <w:rStyle w:val="Hipervnculo"/>
                  <w:rFonts w:cstheme="minorHAnsi"/>
                  <w:sz w:val="20"/>
                  <w:szCs w:val="20"/>
                </w:rPr>
                <w:t>edelmag@edelmag.cl</w:t>
              </w:r>
            </w:hyperlink>
          </w:p>
        </w:tc>
      </w:tr>
      <w:tr w:rsidR="00385A67"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385A67" w:rsidRPr="00385A67" w:rsidRDefault="00385A67" w:rsidP="00385A6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246E105" w:rsidR="00385A67" w:rsidRPr="00385A67" w:rsidRDefault="00385A67" w:rsidP="00385A67">
            <w:pPr>
              <w:spacing w:after="100" w:line="276" w:lineRule="auto"/>
              <w:rPr>
                <w:rFonts w:cstheme="minorHAnsi"/>
                <w:b/>
                <w:sz w:val="20"/>
                <w:szCs w:val="20"/>
              </w:rPr>
            </w:pPr>
            <w:r w:rsidRPr="00385A67">
              <w:rPr>
                <w:rFonts w:cstheme="minorHAnsi"/>
                <w:b/>
                <w:sz w:val="20"/>
                <w:szCs w:val="20"/>
              </w:rPr>
              <w:t>Teléfono:</w:t>
            </w:r>
            <w:r w:rsidRPr="00385A67">
              <w:rPr>
                <w:rFonts w:cstheme="minorHAnsi"/>
                <w:sz w:val="20"/>
                <w:szCs w:val="20"/>
              </w:rPr>
              <w:t xml:space="preserve"> 714000</w:t>
            </w:r>
          </w:p>
        </w:tc>
      </w:tr>
      <w:tr w:rsidR="00385A67"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E051AED" w14:textId="77777777" w:rsidR="00385A67" w:rsidRPr="00572BB6" w:rsidRDefault="00385A67" w:rsidP="00385A67">
            <w:pPr>
              <w:spacing w:after="100" w:line="276" w:lineRule="auto"/>
              <w:rPr>
                <w:rFonts w:cstheme="minorHAnsi"/>
                <w:sz w:val="20"/>
                <w:szCs w:val="20"/>
              </w:rPr>
            </w:pPr>
            <w:r w:rsidRPr="00572BB6">
              <w:rPr>
                <w:rFonts w:cstheme="minorHAnsi"/>
                <w:b/>
                <w:sz w:val="20"/>
                <w:szCs w:val="20"/>
              </w:rPr>
              <w:t>Identificación del Representante Legal:</w:t>
            </w:r>
            <w:r w:rsidRPr="00572BB6">
              <w:rPr>
                <w:rFonts w:cstheme="minorHAnsi"/>
                <w:sz w:val="20"/>
                <w:szCs w:val="20"/>
              </w:rPr>
              <w:t xml:space="preserve"> </w:t>
            </w:r>
          </w:p>
          <w:p w14:paraId="01DDAD9E" w14:textId="34E6CD17" w:rsidR="00385A67" w:rsidRPr="00542CB4" w:rsidRDefault="00385A67" w:rsidP="00385A67">
            <w:pPr>
              <w:spacing w:after="100" w:line="276" w:lineRule="auto"/>
              <w:rPr>
                <w:rFonts w:cstheme="minorHAnsi"/>
                <w:sz w:val="20"/>
                <w:szCs w:val="20"/>
                <w:highlight w:val="yellow"/>
                <w:lang w:val="es-ES" w:eastAsia="es-ES"/>
              </w:rPr>
            </w:pPr>
            <w:r>
              <w:rPr>
                <w:rFonts w:cstheme="minorHAnsi"/>
                <w:sz w:val="20"/>
                <w:szCs w:val="20"/>
              </w:rPr>
              <w:t>Carlos Yañez Antonucci</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A3C59" w14:textId="3C2E4877" w:rsidR="00385A67" w:rsidRPr="00542CB4" w:rsidRDefault="00385A67" w:rsidP="00385A67">
            <w:pPr>
              <w:spacing w:after="100" w:line="276" w:lineRule="auto"/>
              <w:rPr>
                <w:rFonts w:cstheme="minorHAnsi"/>
                <w:b/>
                <w:sz w:val="20"/>
                <w:szCs w:val="20"/>
                <w:highlight w:val="yellow"/>
                <w:lang w:val="es-ES" w:eastAsia="es-ES"/>
              </w:rPr>
            </w:pPr>
            <w:r w:rsidRPr="00572BB6">
              <w:rPr>
                <w:rFonts w:cstheme="minorHAnsi"/>
                <w:b/>
                <w:sz w:val="20"/>
                <w:szCs w:val="20"/>
              </w:rPr>
              <w:t>RUT o RUN:</w:t>
            </w:r>
            <w:r w:rsidRPr="00572BB6">
              <w:rPr>
                <w:rFonts w:cstheme="minorHAnsi"/>
                <w:sz w:val="20"/>
                <w:szCs w:val="20"/>
              </w:rPr>
              <w:t xml:space="preserve"> </w:t>
            </w:r>
            <w:r>
              <w:rPr>
                <w:rFonts w:cstheme="minorHAnsi"/>
                <w:sz w:val="20"/>
                <w:szCs w:val="20"/>
              </w:rPr>
              <w:t>5.614.805-1</w:t>
            </w:r>
          </w:p>
        </w:tc>
      </w:tr>
      <w:tr w:rsidR="00385A67"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88DA99E" w14:textId="77777777" w:rsidR="00385A67" w:rsidRPr="00385A67" w:rsidRDefault="00385A67" w:rsidP="00385A67">
            <w:pPr>
              <w:spacing w:after="100" w:line="276" w:lineRule="auto"/>
              <w:rPr>
                <w:rFonts w:cstheme="minorHAnsi"/>
                <w:sz w:val="20"/>
                <w:szCs w:val="20"/>
              </w:rPr>
            </w:pPr>
            <w:r w:rsidRPr="00385A67">
              <w:rPr>
                <w:rFonts w:cstheme="minorHAnsi"/>
                <w:b/>
                <w:sz w:val="20"/>
                <w:szCs w:val="20"/>
              </w:rPr>
              <w:t>Domicilio Representante Legal:</w:t>
            </w:r>
          </w:p>
          <w:p w14:paraId="69D38C70" w14:textId="5DB0C7BF" w:rsidR="00385A67" w:rsidRPr="00385A67" w:rsidRDefault="00385A67" w:rsidP="00385A67">
            <w:pPr>
              <w:pStyle w:val="Default"/>
              <w:jc w:val="both"/>
              <w:rPr>
                <w:rFonts w:asciiTheme="minorHAnsi" w:hAnsiTheme="minorHAnsi" w:cstheme="minorHAnsi"/>
                <w:color w:val="auto"/>
                <w:sz w:val="20"/>
                <w:szCs w:val="20"/>
              </w:rPr>
            </w:pPr>
            <w:r w:rsidRPr="00385A67">
              <w:rPr>
                <w:rFonts w:asciiTheme="minorHAnsi" w:hAnsiTheme="minorHAnsi" w:cstheme="minorHAnsi"/>
                <w:color w:val="auto"/>
                <w:sz w:val="20"/>
                <w:szCs w:val="20"/>
                <w:lang w:eastAsia="en-US"/>
              </w:rPr>
              <w:t>Croacia 444, Punta Arenas.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2EB6A104" w:rsidR="00385A67" w:rsidRPr="00542CB4" w:rsidRDefault="00385A67" w:rsidP="00385A67">
            <w:pPr>
              <w:spacing w:after="100" w:line="276" w:lineRule="auto"/>
              <w:rPr>
                <w:rFonts w:cstheme="minorHAnsi"/>
                <w:sz w:val="20"/>
                <w:szCs w:val="20"/>
                <w:highlight w:val="yellow"/>
              </w:rPr>
            </w:pPr>
            <w:r w:rsidRPr="00572BB6">
              <w:rPr>
                <w:rFonts w:cstheme="minorHAnsi"/>
                <w:b/>
                <w:sz w:val="20"/>
                <w:szCs w:val="20"/>
              </w:rPr>
              <w:t>Correo electrónico:</w:t>
            </w:r>
            <w:r w:rsidRPr="00572BB6">
              <w:rPr>
                <w:rFonts w:cstheme="minorHAnsi"/>
                <w:sz w:val="20"/>
                <w:szCs w:val="20"/>
              </w:rPr>
              <w:t xml:space="preserve"> </w:t>
            </w:r>
            <w:r w:rsidRPr="00572BB6">
              <w:rPr>
                <w:rFonts w:cstheme="minorHAnsi"/>
                <w:b/>
                <w:sz w:val="20"/>
                <w:szCs w:val="20"/>
              </w:rPr>
              <w:t>:</w:t>
            </w:r>
            <w:r w:rsidRPr="00572BB6">
              <w:rPr>
                <w:rFonts w:cstheme="minorHAnsi"/>
                <w:sz w:val="20"/>
                <w:szCs w:val="20"/>
              </w:rPr>
              <w:t xml:space="preserve"> </w:t>
            </w:r>
            <w:r>
              <w:rPr>
                <w:rFonts w:cstheme="minorHAnsi"/>
                <w:sz w:val="20"/>
                <w:szCs w:val="20"/>
              </w:rPr>
              <w:t xml:space="preserve"> </w:t>
            </w:r>
            <w:hyperlink r:id="rId28" w:history="1">
              <w:r w:rsidRPr="00256FF4">
                <w:rPr>
                  <w:rStyle w:val="Hipervnculo"/>
                  <w:rFonts w:cstheme="minorHAnsi"/>
                  <w:sz w:val="20"/>
                  <w:szCs w:val="20"/>
                </w:rPr>
                <w:t>edelmag@edelmag.cl</w:t>
              </w:r>
            </w:hyperlink>
          </w:p>
        </w:tc>
      </w:tr>
      <w:tr w:rsidR="00385A67"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385A67" w:rsidRPr="00385A67" w:rsidRDefault="00385A67" w:rsidP="00385A67">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0EF802CD" w:rsidR="00385A67" w:rsidRPr="00542CB4" w:rsidRDefault="00385A67" w:rsidP="00385A67">
            <w:pPr>
              <w:widowControl w:val="0"/>
              <w:spacing w:after="120" w:line="285" w:lineRule="auto"/>
              <w:rPr>
                <w:sz w:val="16"/>
                <w:szCs w:val="16"/>
                <w:highlight w:val="yellow"/>
              </w:rPr>
            </w:pPr>
            <w:r w:rsidRPr="00572BB6">
              <w:rPr>
                <w:rFonts w:cstheme="minorHAnsi"/>
                <w:b/>
                <w:sz w:val="20"/>
                <w:szCs w:val="20"/>
              </w:rPr>
              <w:t>Teléfono:</w:t>
            </w:r>
            <w:r w:rsidRPr="00572BB6">
              <w:rPr>
                <w:sz w:val="20"/>
                <w:szCs w:val="20"/>
              </w:rPr>
              <w:t xml:space="preserve"> </w:t>
            </w:r>
            <w:r>
              <w:rPr>
                <w:rFonts w:cstheme="minorHAnsi"/>
                <w:sz w:val="20"/>
              </w:rPr>
              <w:t>714000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5FEEF1A4" w:rsidR="00083B04" w:rsidRPr="00385A67" w:rsidRDefault="00083B04" w:rsidP="00EE4BFE">
            <w:pPr>
              <w:spacing w:after="100" w:line="276" w:lineRule="auto"/>
              <w:ind w:left="425" w:hanging="425"/>
              <w:rPr>
                <w:rFonts w:cstheme="minorHAnsi"/>
                <w:sz w:val="20"/>
                <w:szCs w:val="20"/>
              </w:rPr>
            </w:pPr>
            <w:r w:rsidRPr="00385A67">
              <w:rPr>
                <w:rFonts w:cstheme="minorHAnsi"/>
                <w:b/>
                <w:sz w:val="20"/>
                <w:szCs w:val="20"/>
              </w:rPr>
              <w:t>Fase de la actividad, proyecto o fuente fiscalizada:</w:t>
            </w:r>
            <w:r w:rsidRPr="00385A67">
              <w:rPr>
                <w:rFonts w:cstheme="minorHAnsi"/>
                <w:sz w:val="20"/>
                <w:szCs w:val="20"/>
              </w:rPr>
              <w:t xml:space="preserve"> </w:t>
            </w:r>
            <w:r w:rsidR="00613998" w:rsidRPr="00385A67">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385A67" w:rsidRDefault="00083B04" w:rsidP="00083B04">
            <w:pPr>
              <w:rPr>
                <w:rFonts w:cstheme="minorHAnsi"/>
                <w:b/>
                <w:sz w:val="20"/>
                <w:szCs w:val="20"/>
              </w:rPr>
            </w:pPr>
            <w:r w:rsidRPr="00385A67">
              <w:rPr>
                <w:rFonts w:cstheme="minorHAnsi"/>
                <w:b/>
                <w:sz w:val="20"/>
                <w:szCs w:val="20"/>
              </w:rPr>
              <w:t>Tipo de fuente:</w:t>
            </w:r>
          </w:p>
          <w:p w14:paraId="1961B0C2" w14:textId="6CB908CD" w:rsidR="00083B04" w:rsidRPr="00385A67" w:rsidRDefault="00613998" w:rsidP="00470C3B">
            <w:pPr>
              <w:spacing w:after="100" w:line="276" w:lineRule="auto"/>
              <w:ind w:left="425" w:hanging="425"/>
              <w:rPr>
                <w:rFonts w:cstheme="minorHAnsi"/>
                <w:sz w:val="20"/>
                <w:szCs w:val="20"/>
              </w:rPr>
            </w:pPr>
            <w:r w:rsidRPr="00385A67">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385A67" w:rsidRDefault="00083B04" w:rsidP="00083B04">
            <w:pPr>
              <w:rPr>
                <w:rFonts w:cstheme="minorHAnsi"/>
                <w:sz w:val="20"/>
                <w:szCs w:val="20"/>
              </w:rPr>
            </w:pPr>
            <w:r w:rsidRPr="00385A67">
              <w:rPr>
                <w:rFonts w:cstheme="minorHAnsi"/>
                <w:b/>
                <w:sz w:val="20"/>
                <w:szCs w:val="20"/>
              </w:rPr>
              <w:t>Combustibles utilizados:</w:t>
            </w:r>
            <w:r w:rsidRPr="00385A67">
              <w:rPr>
                <w:rFonts w:cstheme="minorHAnsi"/>
                <w:sz w:val="20"/>
                <w:szCs w:val="20"/>
              </w:rPr>
              <w:t xml:space="preserve"> </w:t>
            </w:r>
          </w:p>
          <w:p w14:paraId="0B86A910" w14:textId="4FC33917" w:rsidR="00083B04" w:rsidRPr="00385A67" w:rsidRDefault="00613998" w:rsidP="008B291A">
            <w:pPr>
              <w:spacing w:after="100" w:line="276" w:lineRule="auto"/>
              <w:rPr>
                <w:rFonts w:cstheme="minorHAnsi"/>
                <w:sz w:val="20"/>
                <w:szCs w:val="20"/>
              </w:rPr>
            </w:pPr>
            <w:r w:rsidRPr="00385A67">
              <w:rPr>
                <w:rFonts w:cstheme="minorHAnsi"/>
                <w:sz w:val="20"/>
                <w:szCs w:val="20"/>
              </w:rPr>
              <w:t>Gas natural y Petróleo 2 (Diésel)</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2CECECE" w14:textId="2C02EAF0" w:rsidR="00083B04" w:rsidRPr="00385A67" w:rsidRDefault="00E70E97" w:rsidP="00337BBA">
            <w:pPr>
              <w:rPr>
                <w:rFonts w:cstheme="minorHAnsi"/>
                <w:sz w:val="20"/>
                <w:szCs w:val="20"/>
              </w:rPr>
            </w:pPr>
            <w:r w:rsidRPr="00385A67">
              <w:rPr>
                <w:rFonts w:cstheme="minorHAnsi"/>
                <w:b/>
                <w:sz w:val="20"/>
                <w:szCs w:val="20"/>
              </w:rPr>
              <w:t>Método de Medición</w:t>
            </w:r>
            <w:r w:rsidR="00083B04" w:rsidRPr="00385A67">
              <w:rPr>
                <w:rFonts w:cstheme="minorHAnsi"/>
                <w:b/>
                <w:sz w:val="20"/>
                <w:szCs w:val="20"/>
              </w:rPr>
              <w:t>:</w:t>
            </w:r>
            <w:r w:rsidR="005F43A8" w:rsidRPr="00385A67">
              <w:rPr>
                <w:rFonts w:cstheme="minorHAnsi"/>
                <w:b/>
                <w:sz w:val="20"/>
                <w:szCs w:val="20"/>
              </w:rPr>
              <w:t xml:space="preserve"> </w:t>
            </w:r>
            <w:r w:rsidR="00385A67" w:rsidRPr="00385A67">
              <w:rPr>
                <w:rFonts w:cstheme="minorHAnsi"/>
                <w:sz w:val="20"/>
                <w:szCs w:val="20"/>
              </w:rPr>
              <w:t>Método Alternativo para MP, SO</w:t>
            </w:r>
            <w:r w:rsidR="00385A67" w:rsidRPr="00385A67">
              <w:rPr>
                <w:rFonts w:cstheme="minorHAnsi"/>
                <w:sz w:val="20"/>
                <w:szCs w:val="20"/>
                <w:vertAlign w:val="subscript"/>
              </w:rPr>
              <w:t>2</w:t>
            </w:r>
            <w:r w:rsidR="00385A67" w:rsidRPr="00385A67">
              <w:rPr>
                <w:rFonts w:cstheme="minorHAnsi"/>
                <w:sz w:val="20"/>
                <w:szCs w:val="20"/>
              </w:rPr>
              <w:t>, CO</w:t>
            </w:r>
            <w:r w:rsidR="00385A67" w:rsidRPr="00385A67">
              <w:rPr>
                <w:rFonts w:cstheme="minorHAnsi"/>
                <w:sz w:val="20"/>
                <w:szCs w:val="20"/>
                <w:vertAlign w:val="subscript"/>
              </w:rPr>
              <w:t>2</w:t>
            </w:r>
            <w:r w:rsidR="00385A67" w:rsidRPr="00385A67">
              <w:rPr>
                <w:rFonts w:cstheme="minorHAnsi"/>
                <w:sz w:val="20"/>
                <w:szCs w:val="20"/>
              </w:rPr>
              <w:t xml:space="preserve"> y Flujo de Gases. CEMS para NO</w:t>
            </w:r>
            <w:r w:rsidR="00385A67" w:rsidRPr="00385A67">
              <w:rPr>
                <w:rFonts w:cstheme="minorHAnsi"/>
                <w:sz w:val="20"/>
                <w:szCs w:val="20"/>
                <w:vertAlign w:val="subscript"/>
              </w:rPr>
              <w:t>X</w:t>
            </w:r>
            <w:r w:rsidR="00385A67" w:rsidRPr="00385A67">
              <w:rPr>
                <w:rFonts w:cstheme="minorHAnsi"/>
                <w:sz w:val="20"/>
                <w:szCs w:val="20"/>
              </w:rPr>
              <w:t xml:space="preserve"> y O</w:t>
            </w:r>
            <w:r w:rsidR="00385A67" w:rsidRPr="00385A67">
              <w:rPr>
                <w:rFonts w:cstheme="minorHAnsi"/>
                <w:sz w:val="20"/>
                <w:szCs w:val="20"/>
                <w:vertAlign w:val="subscript"/>
              </w:rPr>
              <w:t>2</w:t>
            </w:r>
            <w:r w:rsidR="00385A67" w:rsidRPr="00385A67">
              <w:rPr>
                <w:rFonts w:cstheme="minorHAnsi"/>
                <w:sz w:val="20"/>
                <w:szCs w:val="20"/>
              </w:rPr>
              <w:t>.</w:t>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5110759"/>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5110760"/>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5110761"/>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79"/>
        <w:gridCol w:w="2107"/>
        <w:gridCol w:w="2514"/>
        <w:gridCol w:w="2488"/>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03BC3DA9" w:rsidR="00E70E97" w:rsidRPr="00385A67" w:rsidRDefault="00DD3C5C" w:rsidP="000414F3">
            <w:pPr>
              <w:rPr>
                <w:b/>
              </w:rPr>
            </w:pPr>
            <w:r w:rsidRPr="00385A67">
              <w:rPr>
                <w:b/>
              </w:rPr>
              <w:t>Identificación de la Unidad:</w:t>
            </w:r>
            <w:r w:rsidR="00E70E97" w:rsidRPr="00385A67">
              <w:rPr>
                <w:b/>
              </w:rPr>
              <w:t xml:space="preserve"> </w:t>
            </w:r>
            <w:r w:rsidR="00385A67" w:rsidRPr="00385A67">
              <w:t>Unidad 1</w:t>
            </w:r>
          </w:p>
          <w:p w14:paraId="4DAF6647" w14:textId="0A7B197B" w:rsidR="00DD3C5C" w:rsidRPr="00385A67" w:rsidRDefault="00C4482F" w:rsidP="00DB370B">
            <w:pPr>
              <w:tabs>
                <w:tab w:val="right" w:pos="2163"/>
              </w:tabs>
            </w:pPr>
            <w:r w:rsidRPr="00385A67">
              <w:tab/>
            </w:r>
          </w:p>
        </w:tc>
        <w:tc>
          <w:tcPr>
            <w:tcW w:w="1120" w:type="pct"/>
            <w:tcBorders>
              <w:left w:val="single" w:sz="4" w:space="0" w:color="auto"/>
              <w:bottom w:val="single" w:sz="4" w:space="0" w:color="auto"/>
            </w:tcBorders>
          </w:tcPr>
          <w:p w14:paraId="0F70DBC3" w14:textId="77777777" w:rsidR="00DD3C5C" w:rsidRPr="00385A67" w:rsidRDefault="00F54639" w:rsidP="00EE4BFE">
            <w:pPr>
              <w:rPr>
                <w:b/>
              </w:rPr>
            </w:pPr>
            <w:r w:rsidRPr="00385A67">
              <w:rPr>
                <w:b/>
              </w:rPr>
              <w:t>Configuración:</w:t>
            </w:r>
          </w:p>
          <w:p w14:paraId="067FD4AF" w14:textId="4D7467AC" w:rsidR="00613998" w:rsidRPr="00385A67" w:rsidRDefault="00613998" w:rsidP="00385A67">
            <w:r w:rsidRPr="00385A67">
              <w:t xml:space="preserve">Ciclo </w:t>
            </w:r>
            <w:r w:rsidR="00385A67" w:rsidRPr="00385A67">
              <w:t>Simple</w:t>
            </w:r>
            <w:r w:rsidRPr="00385A67">
              <w:t xml:space="preserve"> – Turbina gas</w:t>
            </w:r>
          </w:p>
        </w:tc>
        <w:tc>
          <w:tcPr>
            <w:tcW w:w="1334" w:type="pct"/>
            <w:tcBorders>
              <w:bottom w:val="single" w:sz="4" w:space="0" w:color="auto"/>
              <w:right w:val="single" w:sz="4" w:space="0" w:color="auto"/>
            </w:tcBorders>
          </w:tcPr>
          <w:p w14:paraId="710EE2A9" w14:textId="58A684C3" w:rsidR="00DD3C5C" w:rsidRPr="00385A67" w:rsidRDefault="00DD3C5C" w:rsidP="000414F3">
            <w:pPr>
              <w:rPr>
                <w:b/>
              </w:rPr>
            </w:pPr>
            <w:r w:rsidRPr="00385A67">
              <w:rPr>
                <w:b/>
              </w:rPr>
              <w:t>Combustible Principal Utilizado:</w:t>
            </w:r>
            <w:r w:rsidR="00E70E97" w:rsidRPr="00385A67">
              <w:rPr>
                <w:b/>
              </w:rPr>
              <w:t xml:space="preserve"> </w:t>
            </w:r>
          </w:p>
          <w:p w14:paraId="794818A3" w14:textId="5DE628A3" w:rsidR="00613998" w:rsidRPr="00385A67" w:rsidRDefault="00613998" w:rsidP="000414F3">
            <w:r w:rsidRPr="00385A67">
              <w:t>Gas natural</w:t>
            </w:r>
          </w:p>
          <w:p w14:paraId="631A6A39" w14:textId="77777777" w:rsidR="00DD3C5C" w:rsidRPr="00385A67" w:rsidRDefault="00DD3C5C" w:rsidP="000414F3"/>
        </w:tc>
        <w:tc>
          <w:tcPr>
            <w:tcW w:w="1320" w:type="pct"/>
            <w:tcBorders>
              <w:bottom w:val="single" w:sz="4" w:space="0" w:color="auto"/>
              <w:right w:val="single" w:sz="4" w:space="0" w:color="auto"/>
            </w:tcBorders>
          </w:tcPr>
          <w:p w14:paraId="0769FE3A" w14:textId="0740143F" w:rsidR="00DD3C5C" w:rsidRPr="00385A67" w:rsidRDefault="00E70E97" w:rsidP="000414F3">
            <w:pPr>
              <w:rPr>
                <w:b/>
              </w:rPr>
            </w:pPr>
            <w:r w:rsidRPr="00385A67">
              <w:rPr>
                <w:b/>
              </w:rPr>
              <w:t xml:space="preserve">Potencia Térmica: </w:t>
            </w:r>
          </w:p>
          <w:p w14:paraId="084AB1AB" w14:textId="4E3176BC" w:rsidR="00DD3C5C" w:rsidRPr="00385A67" w:rsidRDefault="00385A67" w:rsidP="000414F3">
            <w:r w:rsidRPr="00385A67">
              <w:t>103,6435</w:t>
            </w:r>
            <w:r w:rsidR="00613998" w:rsidRPr="00385A67">
              <w:t xml:space="preserve"> MWt</w:t>
            </w:r>
          </w:p>
        </w:tc>
      </w:tr>
    </w:tbl>
    <w:p w14:paraId="5EF31C68" w14:textId="77777777" w:rsidR="00DD3C5C" w:rsidRPr="001E5979" w:rsidRDefault="00DD3C5C" w:rsidP="00DD3C5C">
      <w:pPr>
        <w:pStyle w:val="Prrafodelista"/>
        <w:ind w:left="360"/>
        <w:rPr>
          <w:b/>
        </w:rPr>
      </w:pPr>
    </w:p>
    <w:p w14:paraId="2F95B399" w14:textId="77777777" w:rsidR="00DD3C5C" w:rsidRPr="00C25377" w:rsidRDefault="00DD3C5C" w:rsidP="00DD3C5C">
      <w:pPr>
        <w:pStyle w:val="Ttulo2"/>
      </w:pPr>
      <w:bookmarkStart w:id="34" w:name="_Toc485110762"/>
      <w:r w:rsidRPr="00C25377">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C25377" w14:paraId="749A93E1" w14:textId="77777777" w:rsidTr="000414F3">
        <w:trPr>
          <w:jc w:val="center"/>
        </w:trPr>
        <w:tc>
          <w:tcPr>
            <w:tcW w:w="1063" w:type="pct"/>
            <w:tcBorders>
              <w:right w:val="single" w:sz="4" w:space="0" w:color="auto"/>
            </w:tcBorders>
          </w:tcPr>
          <w:p w14:paraId="1D17CB0D" w14:textId="77777777" w:rsidR="00597D07" w:rsidRPr="00C25377" w:rsidRDefault="00DD3C5C" w:rsidP="000414F3">
            <w:pPr>
              <w:rPr>
                <w:b/>
              </w:rPr>
            </w:pPr>
            <w:r w:rsidRPr="00C25377">
              <w:rPr>
                <w:b/>
              </w:rPr>
              <w:t>Coordenadas UTM:</w:t>
            </w:r>
          </w:p>
          <w:p w14:paraId="34D57CBA" w14:textId="722824CE" w:rsidR="00597D07" w:rsidRPr="00C25377" w:rsidRDefault="00597D07" w:rsidP="00597D07">
            <w:pPr>
              <w:jc w:val="left"/>
            </w:pPr>
            <w:r w:rsidRPr="00C25377">
              <w:rPr>
                <w:b/>
              </w:rPr>
              <w:t>N</w:t>
            </w:r>
            <w:r w:rsidR="002D4419" w:rsidRPr="00C25377">
              <w:t xml:space="preserve">  </w:t>
            </w:r>
            <w:r w:rsidR="00C25377" w:rsidRPr="00C25377">
              <w:t>4114735</w:t>
            </w:r>
          </w:p>
          <w:p w14:paraId="7D1EBE96" w14:textId="452EA911" w:rsidR="00DD3C5C" w:rsidRPr="00C25377" w:rsidRDefault="00597D07" w:rsidP="00EE4BFE">
            <w:pPr>
              <w:jc w:val="left"/>
            </w:pPr>
            <w:r w:rsidRPr="00C25377">
              <w:rPr>
                <w:b/>
              </w:rPr>
              <w:t>E</w:t>
            </w:r>
            <w:r w:rsidRPr="00C25377">
              <w:t xml:space="preserve"> </w:t>
            </w:r>
            <w:r w:rsidR="004A7953" w:rsidRPr="00C25377">
              <w:t xml:space="preserve">  </w:t>
            </w:r>
            <w:r w:rsidR="00C25377" w:rsidRPr="00C25377">
              <w:t xml:space="preserve"> 373001</w:t>
            </w:r>
            <w:r w:rsidR="00DD3C5C" w:rsidRPr="00C25377">
              <w:br/>
            </w:r>
          </w:p>
        </w:tc>
        <w:tc>
          <w:tcPr>
            <w:tcW w:w="1314" w:type="pct"/>
            <w:tcBorders>
              <w:left w:val="single" w:sz="4" w:space="0" w:color="auto"/>
              <w:right w:val="single" w:sz="4" w:space="0" w:color="auto"/>
            </w:tcBorders>
          </w:tcPr>
          <w:p w14:paraId="1F828A96" w14:textId="0651BC0A" w:rsidR="00DD3C5C" w:rsidRPr="00C25377" w:rsidRDefault="00DD3C5C" w:rsidP="000414F3">
            <w:r w:rsidRPr="00C25377">
              <w:rPr>
                <w:b/>
              </w:rPr>
              <w:t>Altura (m):</w:t>
            </w:r>
            <w:r w:rsidR="00C21F0F" w:rsidRPr="00C25377">
              <w:rPr>
                <w:b/>
              </w:rPr>
              <w:t xml:space="preserve"> </w:t>
            </w:r>
            <w:r w:rsidR="00385A67" w:rsidRPr="00C25377">
              <w:t>8</w:t>
            </w:r>
            <w:r w:rsidR="000A3A28" w:rsidRPr="00C25377">
              <w:t xml:space="preserve"> m.</w:t>
            </w:r>
          </w:p>
          <w:p w14:paraId="6E0B6D56" w14:textId="77777777" w:rsidR="00DD3C5C" w:rsidRPr="00C25377" w:rsidRDefault="00DD3C5C" w:rsidP="000414F3"/>
        </w:tc>
        <w:tc>
          <w:tcPr>
            <w:tcW w:w="2623" w:type="pct"/>
            <w:tcBorders>
              <w:left w:val="single" w:sz="4" w:space="0" w:color="auto"/>
            </w:tcBorders>
          </w:tcPr>
          <w:p w14:paraId="476E7C12" w14:textId="4E9ED75C" w:rsidR="00DD3C5C" w:rsidRPr="00C25377" w:rsidRDefault="00DD3C5C" w:rsidP="00597D07">
            <w:r w:rsidRPr="00C25377">
              <w:rPr>
                <w:b/>
              </w:rPr>
              <w:t>Diámetro Interno (m):</w:t>
            </w:r>
            <w:r w:rsidR="000A3A28" w:rsidRPr="00C25377">
              <w:rPr>
                <w:b/>
              </w:rPr>
              <w:t xml:space="preserve"> </w:t>
            </w:r>
            <w:r w:rsidR="00385A67" w:rsidRPr="00C25377">
              <w:t>3,33 x 4,01</w:t>
            </w:r>
            <w:r w:rsidR="00C25377" w:rsidRPr="00C25377">
              <w:t xml:space="preserve"> </w:t>
            </w:r>
            <w:r w:rsidR="00597D07" w:rsidRPr="00C25377">
              <w:t>m.</w:t>
            </w:r>
          </w:p>
        </w:tc>
      </w:tr>
      <w:tr w:rsidR="00DD3C5C" w:rsidRPr="004E4168" w14:paraId="4293FCBF" w14:textId="77777777" w:rsidTr="000414F3">
        <w:trPr>
          <w:trHeight w:val="535"/>
          <w:jc w:val="center"/>
        </w:trPr>
        <w:tc>
          <w:tcPr>
            <w:tcW w:w="5000" w:type="pct"/>
            <w:gridSpan w:val="3"/>
          </w:tcPr>
          <w:p w14:paraId="69281AAB" w14:textId="634356F6" w:rsidR="00DD3C5C" w:rsidRPr="00C25377" w:rsidRDefault="00DD3C5C" w:rsidP="00C25377">
            <w:r w:rsidRPr="00C25377">
              <w:rPr>
                <w:b/>
              </w:rPr>
              <w:t xml:space="preserve">Unidad que emite: </w:t>
            </w:r>
            <w:r w:rsidR="00C25377" w:rsidRPr="00C25377">
              <w:t>Unidad 1, chimenea CH018430-k</w:t>
            </w:r>
            <w:r w:rsidR="00C21F0F" w:rsidRPr="00C25377">
              <w:t xml:space="preserve"> </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5110763"/>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5110764"/>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1BBDAC86" w:rsidR="005700CB" w:rsidRPr="00340682" w:rsidRDefault="00542CB4" w:rsidP="00B35B20">
            <w:pPr>
              <w:jc w:val="center"/>
              <w:rPr>
                <w:rFonts w:ascii="Calibri" w:eastAsia="Times New Roman" w:hAnsi="Calibri"/>
                <w:b/>
                <w:bCs/>
                <w:color w:val="000000"/>
                <w:sz w:val="18"/>
                <w:szCs w:val="18"/>
                <w:lang w:eastAsia="es-CL"/>
              </w:rPr>
            </w:pPr>
            <w:r>
              <w:rPr>
                <w:sz w:val="18"/>
                <w:szCs w:val="18"/>
              </w:rPr>
              <w:t>Sin reportar</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5FABC9F7" w:rsidR="005700CB" w:rsidRPr="00340682" w:rsidRDefault="00542CB4" w:rsidP="00B35B20">
            <w:pPr>
              <w:jc w:val="center"/>
              <w:rPr>
                <w:rFonts w:ascii="Calibri" w:eastAsia="Times New Roman" w:hAnsi="Calibri"/>
                <w:b/>
                <w:bCs/>
                <w:color w:val="000000"/>
                <w:sz w:val="18"/>
                <w:szCs w:val="18"/>
                <w:lang w:eastAsia="es-CL"/>
              </w:rPr>
            </w:pPr>
            <w:r>
              <w:rPr>
                <w:sz w:val="18"/>
                <w:szCs w:val="18"/>
              </w:rPr>
              <w:t>Sin reportar</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4FA67AEB" w:rsidR="005700CB" w:rsidRPr="00340682" w:rsidRDefault="00542CB4" w:rsidP="00B35B20">
            <w:pPr>
              <w:jc w:val="center"/>
              <w:rPr>
                <w:rFonts w:ascii="Calibri" w:eastAsia="Times New Roman" w:hAnsi="Calibri"/>
                <w:b/>
                <w:bCs/>
                <w:color w:val="000000"/>
                <w:sz w:val="18"/>
                <w:szCs w:val="18"/>
                <w:lang w:eastAsia="es-CL"/>
              </w:rPr>
            </w:pPr>
            <w:r>
              <w:rPr>
                <w:sz w:val="18"/>
                <w:szCs w:val="18"/>
              </w:rPr>
              <w:t>Sin reportar</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19795685" w:rsidR="005700CB" w:rsidRPr="00340682" w:rsidRDefault="00542CB4" w:rsidP="00B35B20">
            <w:pPr>
              <w:jc w:val="center"/>
              <w:rPr>
                <w:rFonts w:ascii="Calibri" w:eastAsia="Times New Roman" w:hAnsi="Calibri"/>
                <w:b/>
                <w:bCs/>
                <w:color w:val="000000"/>
                <w:sz w:val="18"/>
                <w:szCs w:val="18"/>
                <w:lang w:eastAsia="es-CL"/>
              </w:rPr>
            </w:pPr>
            <w:r>
              <w:rPr>
                <w:sz w:val="18"/>
                <w:szCs w:val="18"/>
              </w:rPr>
              <w:t>Sin reportar</w:t>
            </w:r>
          </w:p>
        </w:tc>
      </w:tr>
    </w:tbl>
    <w:p w14:paraId="10F9275B" w14:textId="1DD69BB5" w:rsidR="00E3141B" w:rsidRDefault="00E3141B" w:rsidP="006F2D31">
      <w:pPr>
        <w:rPr>
          <w:rFonts w:cstheme="minorHAnsi"/>
          <w:sz w:val="16"/>
          <w:szCs w:val="16"/>
        </w:rPr>
      </w:pPr>
    </w:p>
    <w:p w14:paraId="4D203FE7" w14:textId="439D458B" w:rsidR="00E3141B" w:rsidRDefault="00E3141B">
      <w:pPr>
        <w:jc w:val="left"/>
        <w:rPr>
          <w:rFonts w:cstheme="minorHAnsi"/>
          <w:sz w:val="16"/>
          <w:szCs w:val="16"/>
        </w:rPr>
      </w:pPr>
    </w:p>
    <w:p w14:paraId="7917B70E" w14:textId="41A35250" w:rsidR="00657465" w:rsidRDefault="00657465">
      <w:pPr>
        <w:jc w:val="left"/>
        <w:rPr>
          <w:rFonts w:cstheme="minorHAnsi"/>
          <w:sz w:val="16"/>
          <w:szCs w:val="16"/>
        </w:rPr>
      </w:pPr>
      <w:r>
        <w:rPr>
          <w:rFonts w:cstheme="minorHAnsi"/>
          <w:sz w:val="16"/>
          <w:szCs w:val="16"/>
        </w:rPr>
        <w:br w:type="page"/>
      </w:r>
    </w:p>
    <w:p w14:paraId="3199AD44"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5110765"/>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6591AD53" w14:textId="77777777" w:rsidR="00657465" w:rsidRDefault="00657465" w:rsidP="00657465">
      <w:pPr>
        <w:rPr>
          <w:sz w:val="20"/>
          <w:szCs w:val="20"/>
        </w:rPr>
      </w:pPr>
      <w:r>
        <w:rPr>
          <w:sz w:val="20"/>
          <w:szCs w:val="20"/>
        </w:rPr>
        <w:t>Con el objetivo de realizar una evaluación del cumplimiento de todos los requerimientos establecidos en el D.S.13/11 del Ministerio de Medio Ambiente, se han definido los siguientes criterios:</w:t>
      </w:r>
    </w:p>
    <w:p w14:paraId="20B33A4C" w14:textId="77777777" w:rsidR="00657465" w:rsidRDefault="00657465" w:rsidP="00657465"/>
    <w:p w14:paraId="16D033BA" w14:textId="77777777" w:rsidR="00657465" w:rsidRDefault="00657465" w:rsidP="00657465">
      <w:pPr>
        <w:pStyle w:val="Prrafodelista"/>
        <w:numPr>
          <w:ilvl w:val="0"/>
          <w:numId w:val="28"/>
        </w:numPr>
        <w:spacing w:after="200" w:line="276" w:lineRule="auto"/>
      </w:pPr>
      <w:r>
        <w:rPr>
          <w:b/>
        </w:rPr>
        <w:t>Evaluación de requerimientos de carácter administrativos</w:t>
      </w:r>
      <w:r>
        <w:t xml:space="preserve">: </w:t>
      </w:r>
    </w:p>
    <w:p w14:paraId="4C5D304D" w14:textId="77777777" w:rsidR="00657465" w:rsidRDefault="00657465" w:rsidP="00657465">
      <w:pPr>
        <w:pStyle w:val="Prrafodelista"/>
        <w:numPr>
          <w:ilvl w:val="0"/>
          <w:numId w:val="29"/>
        </w:numPr>
        <w:spacing w:after="200" w:line="276" w:lineRule="auto"/>
        <w:ind w:left="709"/>
        <w:rPr>
          <w:sz w:val="20"/>
          <w:szCs w:val="20"/>
        </w:rPr>
      </w:pPr>
      <w:r>
        <w:rPr>
          <w:sz w:val="20"/>
          <w:szCs w:val="20"/>
        </w:rPr>
        <w:t xml:space="preserve">Tener implementado y certificado el CEMS o Método Alternativo. </w:t>
      </w:r>
    </w:p>
    <w:p w14:paraId="2E12C99F" w14:textId="77777777" w:rsidR="00657465" w:rsidRDefault="00657465" w:rsidP="00657465">
      <w:pPr>
        <w:pStyle w:val="Prrafodelista"/>
        <w:numPr>
          <w:ilvl w:val="0"/>
          <w:numId w:val="29"/>
        </w:numPr>
        <w:spacing w:after="200" w:line="276" w:lineRule="auto"/>
        <w:ind w:left="709"/>
        <w:rPr>
          <w:sz w:val="20"/>
          <w:szCs w:val="20"/>
        </w:rPr>
      </w:pPr>
      <w:r>
        <w:rPr>
          <w:sz w:val="20"/>
          <w:szCs w:val="20"/>
        </w:rPr>
        <w:t>Haber enviado los 4 Reportes Trimestrales de las emisiones en los modos establecidos.</w:t>
      </w:r>
    </w:p>
    <w:p w14:paraId="21CDB5D3" w14:textId="77777777" w:rsidR="00657465" w:rsidRDefault="00657465" w:rsidP="00657465">
      <w:pPr>
        <w:pStyle w:val="Prrafodelista"/>
        <w:tabs>
          <w:tab w:val="left" w:pos="4037"/>
        </w:tabs>
        <w:ind w:left="1440"/>
      </w:pPr>
      <w:r>
        <w:tab/>
      </w:r>
    </w:p>
    <w:p w14:paraId="6BC52A0E" w14:textId="77777777" w:rsidR="00657465" w:rsidRDefault="00657465" w:rsidP="00657465">
      <w:pPr>
        <w:pStyle w:val="Prrafodelista"/>
        <w:numPr>
          <w:ilvl w:val="0"/>
          <w:numId w:val="28"/>
        </w:numPr>
        <w:spacing w:after="200" w:line="276" w:lineRule="auto"/>
      </w:pPr>
      <w:r>
        <w:rPr>
          <w:b/>
        </w:rPr>
        <w:t>Evaluación de requerimientos de carácter Técnicos</w:t>
      </w:r>
      <w:r>
        <w:t xml:space="preserve">: </w:t>
      </w:r>
    </w:p>
    <w:p w14:paraId="05EB4317" w14:textId="77777777" w:rsidR="00657465" w:rsidRDefault="00657465" w:rsidP="00657465">
      <w:pPr>
        <w:pStyle w:val="Prrafodelista"/>
        <w:numPr>
          <w:ilvl w:val="0"/>
          <w:numId w:val="30"/>
        </w:numPr>
        <w:autoSpaceDE w:val="0"/>
        <w:autoSpaceDN w:val="0"/>
        <w:adjustRightInd w:val="0"/>
        <w:spacing w:after="200" w:line="276" w:lineRule="auto"/>
        <w:rPr>
          <w:rFonts w:ascii="Times New Roman" w:hAnsi="Times New Roman"/>
          <w:sz w:val="20"/>
          <w:szCs w:val="20"/>
          <w:lang w:eastAsia="es-ES"/>
        </w:rPr>
      </w:pPr>
      <w:r>
        <w:rPr>
          <w:rFonts w:ascii="Calibri" w:hAnsi="Calibri" w:cs="Calibri"/>
          <w:sz w:val="20"/>
          <w:szCs w:val="20"/>
          <w:lang w:eastAsia="es-ES"/>
        </w:rPr>
        <w:t xml:space="preserve">Para evaluar el cumplimiento normativo, la UGE debe disponer de datos de calidad asegurada para todo el año de evaluación, por lo cual se verifica el estado de la validación del Sistema de Monitoreo Continuo de Emisiones (CEMS) o Metodología Alternativa para material </w:t>
      </w:r>
      <w:proofErr w:type="spellStart"/>
      <w:r>
        <w:rPr>
          <w:rFonts w:ascii="Calibri" w:hAnsi="Calibri" w:cs="Calibri"/>
          <w:sz w:val="20"/>
          <w:szCs w:val="20"/>
          <w:lang w:eastAsia="es-ES"/>
        </w:rPr>
        <w:t>particulado</w:t>
      </w:r>
      <w:proofErr w:type="spellEnd"/>
      <w:r>
        <w:rPr>
          <w:rFonts w:ascii="Calibri" w:hAnsi="Calibri" w:cs="Calibri"/>
          <w:sz w:val="20"/>
          <w:szCs w:val="20"/>
          <w:lang w:eastAsia="es-ES"/>
        </w:rPr>
        <w:t xml:space="preserve"> (MP), dióxido de azufre (SO</w:t>
      </w:r>
      <w:r>
        <w:rPr>
          <w:rFonts w:ascii="Calibri" w:hAnsi="Calibri" w:cs="Calibri"/>
          <w:sz w:val="20"/>
          <w:szCs w:val="20"/>
          <w:vertAlign w:val="subscript"/>
          <w:lang w:eastAsia="es-ES"/>
        </w:rPr>
        <w:t>2</w:t>
      </w:r>
      <w:r>
        <w:rPr>
          <w:rFonts w:ascii="Calibri" w:hAnsi="Calibri" w:cs="Calibri"/>
          <w:sz w:val="20"/>
          <w:szCs w:val="20"/>
          <w:lang w:eastAsia="es-ES"/>
        </w:rPr>
        <w:t>), óxidos de nitrógeno (</w:t>
      </w:r>
      <w:proofErr w:type="spellStart"/>
      <w:r>
        <w:rPr>
          <w:rFonts w:ascii="Calibri" w:hAnsi="Calibri" w:cs="Calibri"/>
          <w:sz w:val="20"/>
          <w:szCs w:val="20"/>
          <w:lang w:eastAsia="es-ES"/>
        </w:rPr>
        <w:t>NOx</w:t>
      </w:r>
      <w:proofErr w:type="spellEnd"/>
      <w:r>
        <w:rPr>
          <w:rFonts w:ascii="Calibri" w:hAnsi="Calibri" w:cs="Calibri"/>
          <w:sz w:val="20"/>
          <w:szCs w:val="20"/>
          <w:lang w:eastAsia="es-ES"/>
        </w:rPr>
        <w:t>) y de otros parámetros de interés</w:t>
      </w:r>
      <w:r>
        <w:rPr>
          <w:rFonts w:ascii="Times New Roman" w:hAnsi="Times New Roman"/>
          <w:sz w:val="20"/>
          <w:szCs w:val="20"/>
          <w:lang w:eastAsia="es-ES"/>
        </w:rPr>
        <w:t>.</w:t>
      </w:r>
      <w:r>
        <w:rPr>
          <w:rFonts w:ascii="Calibri" w:hAnsi="Calibri" w:cs="Calibri"/>
          <w:sz w:val="20"/>
          <w:szCs w:val="20"/>
          <w:lang w:eastAsia="es-ES"/>
        </w:rPr>
        <w:t xml:space="preserve"> No obstante lo anterior, se podrán requerir antecedentes con respecto a las pruebas de aseguramiento de calidad (QA/QC) para el año de evaluación.</w:t>
      </w:r>
    </w:p>
    <w:p w14:paraId="2D798154" w14:textId="77777777" w:rsidR="00657465" w:rsidRDefault="00657465" w:rsidP="00657465">
      <w:pPr>
        <w:pStyle w:val="Prrafodelista"/>
        <w:numPr>
          <w:ilvl w:val="0"/>
          <w:numId w:val="29"/>
        </w:numPr>
        <w:spacing w:after="200" w:line="276" w:lineRule="auto"/>
        <w:ind w:left="709"/>
        <w:rPr>
          <w:sz w:val="20"/>
          <w:szCs w:val="20"/>
        </w:rPr>
      </w:pPr>
      <w:r>
        <w:rPr>
          <w:sz w:val="20"/>
          <w:szCs w:val="20"/>
        </w:rPr>
        <w:t>Se evalúa el cumplimiento del límite de emisión aplicable para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xml:space="preserve"> para cada hora de funcionamiento de la fuente, de acuerdo a los datos informados en los 4 reportes trimestrales.</w:t>
      </w:r>
    </w:p>
    <w:p w14:paraId="2963414B" w14:textId="77777777" w:rsidR="00657465" w:rsidRDefault="00657465" w:rsidP="00657465">
      <w:pPr>
        <w:pStyle w:val="Prrafodelista"/>
        <w:numPr>
          <w:ilvl w:val="0"/>
          <w:numId w:val="29"/>
        </w:numPr>
        <w:spacing w:after="200" w:line="276" w:lineRule="auto"/>
        <w:ind w:left="709"/>
        <w:rPr>
          <w:sz w:val="20"/>
          <w:szCs w:val="20"/>
        </w:rPr>
      </w:pPr>
      <w:r>
        <w:rPr>
          <w:sz w:val="20"/>
          <w:szCs w:val="20"/>
        </w:rPr>
        <w:t>Para evaluar el cumplimiento de los límites de emisión durante las horas de funcionamiento de la fuente, se realiza un resumen anual por parámetro (MP, SO</w:t>
      </w:r>
      <w:r>
        <w:rPr>
          <w:sz w:val="20"/>
          <w:szCs w:val="20"/>
          <w:vertAlign w:val="subscript"/>
        </w:rPr>
        <w:t>2</w:t>
      </w:r>
      <w:r>
        <w:rPr>
          <w:sz w:val="20"/>
          <w:szCs w:val="20"/>
        </w:rPr>
        <w:t xml:space="preserve"> y </w:t>
      </w:r>
      <w:proofErr w:type="spellStart"/>
      <w:r>
        <w:rPr>
          <w:sz w:val="20"/>
          <w:szCs w:val="20"/>
        </w:rPr>
        <w:t>NOx</w:t>
      </w:r>
      <w:proofErr w:type="spellEnd"/>
      <w:r>
        <w:rPr>
          <w:sz w:val="20"/>
          <w:szCs w:val="20"/>
        </w:rPr>
        <w:t>) 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5FCCA28D" w14:textId="77777777" w:rsidR="00657465" w:rsidRDefault="00657465" w:rsidP="00657465">
      <w:pPr>
        <w:pStyle w:val="Prrafodelista"/>
        <w:numPr>
          <w:ilvl w:val="0"/>
          <w:numId w:val="29"/>
        </w:numPr>
        <w:spacing w:after="200" w:line="276" w:lineRule="auto"/>
        <w:ind w:left="709"/>
        <w:rPr>
          <w:sz w:val="20"/>
          <w:szCs w:val="20"/>
        </w:rPr>
      </w:pPr>
      <w:r>
        <w:rPr>
          <w:sz w:val="20"/>
          <w:szCs w:val="20"/>
        </w:rPr>
        <w:t xml:space="preserve">Del total de horas en que se superaron los límites de emisión, se verifican cuántas de esas horas fueron debidamente justificadas y cuántas de esas horas no fueron debidamente justificadas. Estas últimas serán consideradas como incumplimientos de los límites de emisión de la norma. </w:t>
      </w:r>
    </w:p>
    <w:p w14:paraId="4884DFED" w14:textId="77777777" w:rsidR="00657465" w:rsidRDefault="00657465" w:rsidP="00657465">
      <w:pPr>
        <w:pStyle w:val="Prrafodelista"/>
        <w:numPr>
          <w:ilvl w:val="0"/>
          <w:numId w:val="29"/>
        </w:numPr>
        <w:spacing w:after="200" w:line="276" w:lineRule="auto"/>
        <w:ind w:left="709"/>
        <w:rPr>
          <w:rFonts w:cstheme="minorHAnsi"/>
          <w:sz w:val="20"/>
          <w:szCs w:val="20"/>
        </w:rPr>
      </w:pPr>
      <w:r>
        <w:rPr>
          <w:sz w:val="20"/>
          <w:szCs w:val="20"/>
        </w:rPr>
        <w:t xml:space="preserve">Con respecto al material </w:t>
      </w:r>
      <w:proofErr w:type="spellStart"/>
      <w:r>
        <w:rPr>
          <w:sz w:val="20"/>
          <w:szCs w:val="20"/>
        </w:rPr>
        <w:t>particulado</w:t>
      </w:r>
      <w:proofErr w:type="spellEnd"/>
      <w:r>
        <w:rPr>
          <w:sz w:val="20"/>
          <w:szCs w:val="20"/>
        </w:rPr>
        <w:t>,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2C8F65BC" w14:textId="77777777" w:rsidR="00657465" w:rsidRDefault="00657465" w:rsidP="00657465">
      <w:pPr>
        <w:pStyle w:val="Prrafodelista"/>
        <w:numPr>
          <w:ilvl w:val="0"/>
          <w:numId w:val="29"/>
        </w:numPr>
        <w:spacing w:after="200" w:line="276" w:lineRule="auto"/>
        <w:ind w:left="709"/>
        <w:rPr>
          <w:sz w:val="20"/>
          <w:szCs w:val="20"/>
        </w:rPr>
      </w:pPr>
      <w:r>
        <w:rPr>
          <w:sz w:val="20"/>
          <w:szCs w:val="20"/>
        </w:rPr>
        <w:t>En relación a los óxidos de nitrógeno, para fuentes existentes, las horas de inconformidad no deben justificarse, pero estas no pueden exceder el 30% de las horas de funcionamiento durante un año calendario.</w:t>
      </w:r>
    </w:p>
    <w:p w14:paraId="143EA096" w14:textId="77777777" w:rsidR="00657465" w:rsidRDefault="00657465" w:rsidP="00657465">
      <w:pPr>
        <w:pStyle w:val="Prrafodelista"/>
        <w:numPr>
          <w:ilvl w:val="0"/>
          <w:numId w:val="29"/>
        </w:numPr>
        <w:spacing w:after="200" w:line="276" w:lineRule="auto"/>
        <w:ind w:left="709"/>
        <w:rPr>
          <w:sz w:val="20"/>
          <w:szCs w:val="20"/>
        </w:rPr>
      </w:pPr>
      <w:r>
        <w:rPr>
          <w:sz w:val="20"/>
          <w:szCs w:val="20"/>
        </w:rPr>
        <w:t xml:space="preserve">Con respecto al Mercurio (Hg), para aquellas fuentes emisoras existentes y nuevas que utilicen carbón y/o </w:t>
      </w:r>
      <w:proofErr w:type="spellStart"/>
      <w:r>
        <w:rPr>
          <w:sz w:val="20"/>
          <w:szCs w:val="20"/>
        </w:rPr>
        <w:t>petcoke</w:t>
      </w:r>
      <w:proofErr w:type="spellEnd"/>
      <w:r>
        <w:rPr>
          <w:sz w:val="20"/>
          <w:szCs w:val="20"/>
        </w:rPr>
        <w:t xml:space="preserve">, se evaluará el límite de emisión a lo menos una vez cada seis meses durante un año calendario y se considerará sobrepasado cuando algunos de los valores exceda el valor límite de emisión. </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5B01A3D5" w14:textId="77777777" w:rsidR="004E583C" w:rsidRDefault="004E583C" w:rsidP="00C958D0">
      <w:pPr>
        <w:pStyle w:val="Ttulo1"/>
      </w:pPr>
      <w:bookmarkStart w:id="50" w:name="_Toc352840394"/>
      <w:bookmarkStart w:id="51" w:name="_Toc352841454"/>
      <w:bookmarkStart w:id="52" w:name="_Toc485110766"/>
      <w:bookmarkEnd w:id="40"/>
      <w:bookmarkEnd w:id="41"/>
      <w:r w:rsidRPr="00244B4C">
        <w:t>H</w:t>
      </w:r>
      <w:r w:rsidR="0024720C" w:rsidRPr="00244B4C">
        <w:t>ECHOS CONSTATADOS</w:t>
      </w:r>
      <w:r w:rsidRPr="00244B4C">
        <w:t>.</w:t>
      </w:r>
      <w:bookmarkEnd w:id="50"/>
      <w:bookmarkEnd w:id="51"/>
      <w:bookmarkEnd w:id="52"/>
    </w:p>
    <w:p w14:paraId="68F70608" w14:textId="77777777" w:rsidR="00F279FE" w:rsidRDefault="00F279FE" w:rsidP="00F279FE"/>
    <w:p w14:paraId="3A0AEAF4" w14:textId="77777777" w:rsidR="00E3141B" w:rsidRPr="004E4168" w:rsidRDefault="00E3141B" w:rsidP="00E3141B">
      <w:pPr>
        <w:pStyle w:val="Ttulo2"/>
      </w:pPr>
      <w:bookmarkStart w:id="53" w:name="_Toc454966969"/>
      <w:bookmarkStart w:id="54" w:name="_Toc458072417"/>
      <w:bookmarkStart w:id="55" w:name="_Toc458501808"/>
      <w:bookmarkStart w:id="56" w:name="_Toc458505663"/>
      <w:bookmarkStart w:id="57" w:name="_Toc458507950"/>
      <w:bookmarkStart w:id="58" w:name="_Toc485110767"/>
      <w:r w:rsidRPr="004E4168">
        <w:t>Metodologías de medición de emisiones utilizado: CEMS / Método Alternativo.</w:t>
      </w:r>
      <w:bookmarkEnd w:id="58"/>
    </w:p>
    <w:bookmarkEnd w:id="53"/>
    <w:bookmarkEnd w:id="54"/>
    <w:bookmarkEnd w:id="55"/>
    <w:bookmarkEnd w:id="56"/>
    <w:bookmarkEnd w:id="57"/>
    <w:p w14:paraId="67AF5112" w14:textId="4FE46789" w:rsidR="00F279FE" w:rsidRDefault="00F279FE" w:rsidP="00E3141B">
      <w:pPr>
        <w:pStyle w:val="Ttulo2"/>
        <w:numPr>
          <w:ilvl w:val="0"/>
          <w:numId w:val="0"/>
        </w:numPr>
        <w:ind w:left="567"/>
      </w:pPr>
    </w:p>
    <w:tbl>
      <w:tblPr>
        <w:tblStyle w:val="Tablaconcuadrcula"/>
        <w:tblW w:w="0" w:type="auto"/>
        <w:tblLook w:val="04A0" w:firstRow="1" w:lastRow="0" w:firstColumn="1" w:lastColumn="0" w:noHBand="0" w:noVBand="1"/>
      </w:tblPr>
      <w:tblGrid>
        <w:gridCol w:w="9962"/>
      </w:tblGrid>
      <w:tr w:rsidR="00F279FE" w14:paraId="3A8148FB" w14:textId="77777777" w:rsidTr="00A42CC7">
        <w:tc>
          <w:tcPr>
            <w:tcW w:w="10112" w:type="dxa"/>
          </w:tcPr>
          <w:p w14:paraId="4BC61C85" w14:textId="77777777" w:rsidR="00F279FE" w:rsidRDefault="00F279FE" w:rsidP="00A42CC7">
            <w:pPr>
              <w:rPr>
                <w:b/>
              </w:rPr>
            </w:pPr>
            <w:r>
              <w:rPr>
                <w:b/>
              </w:rPr>
              <w:t>Exigencias:</w:t>
            </w:r>
          </w:p>
          <w:p w14:paraId="0A40F343" w14:textId="77777777" w:rsidR="00F279FE" w:rsidRDefault="00F279FE" w:rsidP="00A42CC7">
            <w:pPr>
              <w:autoSpaceDE w:val="0"/>
              <w:autoSpaceDN w:val="0"/>
              <w:adjustRightInd w:val="0"/>
              <w:rPr>
                <w:sz w:val="18"/>
                <w:szCs w:val="18"/>
              </w:rPr>
            </w:pPr>
            <w:r w:rsidRPr="001720AB">
              <w:rPr>
                <w:sz w:val="18"/>
                <w:szCs w:val="18"/>
              </w:rPr>
              <w:t>Artículo 8º. Las fuentes emisoras existentes y nuevas</w:t>
            </w:r>
            <w:r>
              <w:rPr>
                <w:sz w:val="18"/>
                <w:szCs w:val="18"/>
              </w:rPr>
              <w:t xml:space="preserve"> </w:t>
            </w:r>
            <w:r w:rsidRPr="001720AB">
              <w:rPr>
                <w:sz w:val="18"/>
                <w:szCs w:val="18"/>
              </w:rPr>
              <w:t>deberán instalar y certificar un sistema de monitoreo</w:t>
            </w:r>
            <w:r>
              <w:rPr>
                <w:sz w:val="18"/>
                <w:szCs w:val="18"/>
              </w:rPr>
              <w:t xml:space="preserve"> </w:t>
            </w:r>
            <w:r w:rsidRPr="001720AB">
              <w:rPr>
                <w:sz w:val="18"/>
                <w:szCs w:val="18"/>
              </w:rPr>
              <w:t>continuo de emisiones para: Material particulado (MP),</w:t>
            </w:r>
            <w:r>
              <w:rPr>
                <w:sz w:val="18"/>
                <w:szCs w:val="18"/>
              </w:rPr>
              <w:t xml:space="preserve"> </w:t>
            </w:r>
            <w:r w:rsidRPr="001720AB">
              <w:rPr>
                <w:sz w:val="18"/>
                <w:szCs w:val="18"/>
              </w:rPr>
              <w:t>dióxido de azufre (SO</w:t>
            </w:r>
            <w:r w:rsidRPr="001720AB">
              <w:rPr>
                <w:sz w:val="18"/>
                <w:szCs w:val="18"/>
                <w:vertAlign w:val="subscript"/>
              </w:rPr>
              <w:t>2</w:t>
            </w:r>
            <w:r w:rsidRPr="001720AB">
              <w:rPr>
                <w:sz w:val="18"/>
                <w:szCs w:val="18"/>
              </w:rPr>
              <w:t>), óxidos de nitrógeno (NOx) y de</w:t>
            </w:r>
            <w:r>
              <w:rPr>
                <w:sz w:val="18"/>
                <w:szCs w:val="18"/>
              </w:rPr>
              <w:t xml:space="preserve"> </w:t>
            </w:r>
            <w:r w:rsidRPr="001720AB">
              <w:rPr>
                <w:sz w:val="18"/>
                <w:szCs w:val="18"/>
              </w:rPr>
              <w:t>otros parámetros de interés, de acuerdo a lo indicado en</w:t>
            </w:r>
            <w:r>
              <w:rPr>
                <w:sz w:val="18"/>
                <w:szCs w:val="18"/>
              </w:rPr>
              <w:t xml:space="preserve"> </w:t>
            </w:r>
            <w:r w:rsidRPr="001720AB">
              <w:rPr>
                <w:sz w:val="18"/>
                <w:szCs w:val="18"/>
              </w:rPr>
              <w:t>la Parte 75, volumen 40 del Código de Regulaciones</w:t>
            </w:r>
            <w:r>
              <w:rPr>
                <w:sz w:val="18"/>
                <w:szCs w:val="18"/>
              </w:rPr>
              <w:t xml:space="preserve"> </w:t>
            </w:r>
            <w:r w:rsidRPr="001720AB">
              <w:rPr>
                <w:sz w:val="18"/>
                <w:szCs w:val="18"/>
              </w:rPr>
              <w:t>Federales (CFR) de la Agencia Ambiental de los Estados</w:t>
            </w:r>
            <w:r>
              <w:rPr>
                <w:sz w:val="18"/>
                <w:szCs w:val="18"/>
              </w:rPr>
              <w:t xml:space="preserve"> </w:t>
            </w:r>
            <w:r w:rsidRPr="001720AB">
              <w:rPr>
                <w:sz w:val="18"/>
                <w:szCs w:val="18"/>
              </w:rPr>
              <w:t>Unidos (US-EPA). El sistema de monitoreo continuo de</w:t>
            </w:r>
            <w:r>
              <w:rPr>
                <w:sz w:val="18"/>
                <w:szCs w:val="18"/>
              </w:rPr>
              <w:t xml:space="preserve"> </w:t>
            </w:r>
            <w:r w:rsidRPr="001720AB">
              <w:rPr>
                <w:sz w:val="18"/>
                <w:szCs w:val="18"/>
              </w:rPr>
              <w:t>emisiones será aprobado mediante resolución fundada de la</w:t>
            </w:r>
            <w:r>
              <w:rPr>
                <w:sz w:val="18"/>
                <w:szCs w:val="18"/>
              </w:rPr>
              <w:t xml:space="preserve"> </w:t>
            </w:r>
            <w:r w:rsidRPr="001720AB">
              <w:rPr>
                <w:sz w:val="18"/>
                <w:szCs w:val="18"/>
              </w:rPr>
              <w:t>Superintendencia.</w:t>
            </w:r>
          </w:p>
          <w:p w14:paraId="78C0F5C0" w14:textId="77777777" w:rsidR="00F279FE" w:rsidRDefault="00F279FE" w:rsidP="00A42CC7">
            <w:pPr>
              <w:widowControl w:val="0"/>
              <w:overflowPunct w:val="0"/>
              <w:autoSpaceDE w:val="0"/>
              <w:autoSpaceDN w:val="0"/>
              <w:adjustRightInd w:val="0"/>
              <w:spacing w:after="60" w:line="276" w:lineRule="auto"/>
              <w:rPr>
                <w:sz w:val="18"/>
                <w:szCs w:val="18"/>
              </w:rPr>
            </w:pPr>
          </w:p>
          <w:p w14:paraId="1DA0D198" w14:textId="77777777" w:rsidR="00F279FE" w:rsidRDefault="00F279FE" w:rsidP="00A42CC7">
            <w:pPr>
              <w:widowControl w:val="0"/>
              <w:overflowPunct w:val="0"/>
              <w:autoSpaceDE w:val="0"/>
              <w:autoSpaceDN w:val="0"/>
              <w:adjustRightInd w:val="0"/>
              <w:spacing w:after="60" w:line="276" w:lineRule="auto"/>
              <w:rPr>
                <w:sz w:val="18"/>
                <w:szCs w:val="18"/>
              </w:rPr>
            </w:pPr>
            <w:r>
              <w:rPr>
                <w:sz w:val="18"/>
                <w:szCs w:val="18"/>
              </w:rPr>
              <w:t>Artículo 9</w:t>
            </w:r>
            <w:r w:rsidRPr="001720AB">
              <w:rPr>
                <w:sz w:val="18"/>
                <w:szCs w:val="18"/>
              </w:rPr>
              <w:t>º</w:t>
            </w:r>
            <w:r>
              <w:rPr>
                <w:sz w:val="18"/>
                <w:szCs w:val="18"/>
              </w:rPr>
              <w:t xml:space="preserve">.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Pr>
                <w:sz w:val="18"/>
                <w:szCs w:val="18"/>
              </w:rPr>
              <w:t>continúo</w:t>
            </w:r>
            <w:r>
              <w:rPr>
                <w:sz w:val="18"/>
                <w:szCs w:val="18"/>
              </w:rPr>
              <w:t xml:space="preserve"> desde su puesta en servicio.</w:t>
            </w:r>
          </w:p>
          <w:p w14:paraId="3D957E06" w14:textId="77777777" w:rsidR="00F279FE" w:rsidRDefault="00F279FE" w:rsidP="00A42CC7">
            <w:pPr>
              <w:widowControl w:val="0"/>
              <w:overflowPunct w:val="0"/>
              <w:autoSpaceDE w:val="0"/>
              <w:autoSpaceDN w:val="0"/>
              <w:adjustRightInd w:val="0"/>
              <w:spacing w:after="60" w:line="276" w:lineRule="auto"/>
              <w:rPr>
                <w:sz w:val="18"/>
                <w:szCs w:val="18"/>
              </w:rPr>
            </w:pPr>
          </w:p>
          <w:p w14:paraId="2B1082CC" w14:textId="77777777" w:rsidR="00F279FE" w:rsidRDefault="00F279FE" w:rsidP="00A42CC7">
            <w:pPr>
              <w:widowControl w:val="0"/>
              <w:overflowPunct w:val="0"/>
              <w:autoSpaceDE w:val="0"/>
              <w:autoSpaceDN w:val="0"/>
              <w:adjustRightInd w:val="0"/>
              <w:spacing w:after="60" w:line="276" w:lineRule="auto"/>
              <w:rPr>
                <w:i/>
                <w:sz w:val="18"/>
                <w:szCs w:val="18"/>
              </w:rPr>
            </w:pPr>
            <w:r>
              <w:rPr>
                <w:sz w:val="18"/>
                <w:szCs w:val="18"/>
              </w:rPr>
              <w:t xml:space="preserve">Res. Ex. N° 57/2013 que Protocolo para Validación de Sistemas de Monitoreo Continuo de Emisiones CEMS en Centrales Termoeléctricas: </w:t>
            </w:r>
            <w:r>
              <w:rPr>
                <w:i/>
                <w:sz w:val="18"/>
                <w:szCs w:val="18"/>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Default="00F279FE" w:rsidP="00A42CC7">
            <w:pPr>
              <w:widowControl w:val="0"/>
              <w:overflowPunct w:val="0"/>
              <w:autoSpaceDE w:val="0"/>
              <w:autoSpaceDN w:val="0"/>
              <w:adjustRightInd w:val="0"/>
              <w:spacing w:after="60" w:line="276" w:lineRule="auto"/>
              <w:rPr>
                <w:i/>
                <w:sz w:val="18"/>
                <w:szCs w:val="18"/>
              </w:rPr>
            </w:pPr>
          </w:p>
          <w:p w14:paraId="69A6AE80" w14:textId="77777777" w:rsidR="00F279FE" w:rsidRDefault="00F279FE" w:rsidP="00A42CC7">
            <w:r w:rsidRPr="00C43160">
              <w:rPr>
                <w:sz w:val="18"/>
                <w:szCs w:val="18"/>
              </w:rPr>
              <w:t>Guía Sistemas de Información Centrales Termoeléctricas, punto 6.2.1</w:t>
            </w:r>
            <w:r>
              <w:rPr>
                <w:sz w:val="18"/>
                <w:szCs w:val="18"/>
              </w:rPr>
              <w:t>,</w:t>
            </w:r>
            <w:r w:rsidRPr="00C43160">
              <w:rPr>
                <w:sz w:val="18"/>
                <w:szCs w:val="18"/>
              </w:rPr>
              <w:t xml:space="preserve"> del Formato de reporte para datos crudos</w:t>
            </w:r>
            <w:r>
              <w:rPr>
                <w:sz w:val="18"/>
                <w:szCs w:val="18"/>
              </w:rPr>
              <w:t xml:space="preserve"> y normalizados minuto a minuto:</w:t>
            </w:r>
            <w:r w:rsidRPr="00C43160">
              <w:rPr>
                <w:sz w:val="18"/>
                <w:szCs w:val="18"/>
              </w:rPr>
              <w:t xml:space="preserve"> “ESTADO_CEMS” – </w:t>
            </w:r>
            <w:r>
              <w:rPr>
                <w:sz w:val="18"/>
                <w:szCs w:val="18"/>
              </w:rPr>
              <w:t>“</w:t>
            </w:r>
            <w:r w:rsidRPr="00C43160">
              <w:rPr>
                <w:sz w:val="18"/>
                <w:szCs w:val="18"/>
              </w:rPr>
              <w:t>Estado de operación del CEMS</w:t>
            </w:r>
            <w:r>
              <w:rPr>
                <w:sz w:val="18"/>
                <w:szCs w:val="18"/>
              </w:rPr>
              <w:t xml:space="preserve">”, y </w:t>
            </w:r>
            <w:r w:rsidRPr="00C43160">
              <w:rPr>
                <w:sz w:val="18"/>
                <w:szCs w:val="18"/>
              </w:rPr>
              <w:t>del Formato para el reporte de datos crudos y nor</w:t>
            </w:r>
            <w:r>
              <w:rPr>
                <w:sz w:val="18"/>
                <w:szCs w:val="18"/>
              </w:rPr>
              <w:t>malizados en promedios horarios:</w:t>
            </w:r>
            <w:r w:rsidRPr="00C43160">
              <w:rPr>
                <w:sz w:val="18"/>
                <w:szCs w:val="18"/>
              </w:rPr>
              <w:t xml:space="preserve"> “TIPO_DATO”, donde se describe si el dato del parámetro es medido, sustituido, medido con método de refe</w:t>
            </w:r>
            <w:r>
              <w:rPr>
                <w:sz w:val="18"/>
                <w:szCs w:val="18"/>
              </w:rPr>
              <w:t>rencia.</w:t>
            </w:r>
          </w:p>
        </w:tc>
      </w:tr>
      <w:tr w:rsidR="00F279FE" w14:paraId="61CE64AC" w14:textId="77777777" w:rsidTr="00A42CC7">
        <w:tc>
          <w:tcPr>
            <w:tcW w:w="10112" w:type="dxa"/>
          </w:tcPr>
          <w:p w14:paraId="06CA5D14" w14:textId="77777777" w:rsidR="00E5039B" w:rsidRPr="000A3A28" w:rsidRDefault="00E5039B" w:rsidP="00E5039B"/>
          <w:tbl>
            <w:tblPr>
              <w:tblStyle w:val="Tablaconcuadrcula"/>
              <w:tblW w:w="9570" w:type="dxa"/>
              <w:tblInd w:w="166" w:type="dxa"/>
              <w:tblLook w:val="04A0" w:firstRow="1" w:lastRow="0" w:firstColumn="1" w:lastColumn="0" w:noHBand="0" w:noVBand="1"/>
            </w:tblPr>
            <w:tblGrid>
              <w:gridCol w:w="1525"/>
              <w:gridCol w:w="1429"/>
              <w:gridCol w:w="1337"/>
              <w:gridCol w:w="1348"/>
              <w:gridCol w:w="1257"/>
              <w:gridCol w:w="1337"/>
              <w:gridCol w:w="1337"/>
            </w:tblGrid>
            <w:tr w:rsidR="00F92756" w:rsidRPr="00AF4A50" w14:paraId="344D9ED5" w14:textId="77777777" w:rsidTr="00A21D06">
              <w:trPr>
                <w:trHeight w:val="309"/>
              </w:trPr>
              <w:tc>
                <w:tcPr>
                  <w:tcW w:w="1525" w:type="dxa"/>
                  <w:tcBorders>
                    <w:right w:val="single" w:sz="4" w:space="0" w:color="auto"/>
                  </w:tcBorders>
                  <w:shd w:val="clear" w:color="auto" w:fill="auto"/>
                  <w:vAlign w:val="center"/>
                </w:tcPr>
                <w:p w14:paraId="1C616CAF" w14:textId="77777777" w:rsidR="00F92756" w:rsidRPr="00A21D06" w:rsidRDefault="00F92756" w:rsidP="00E5039B">
                  <w:pPr>
                    <w:rPr>
                      <w:b/>
                      <w:sz w:val="18"/>
                      <w:szCs w:val="18"/>
                    </w:rPr>
                  </w:pPr>
                  <w:r w:rsidRPr="00A21D06">
                    <w:rPr>
                      <w:b/>
                      <w:sz w:val="18"/>
                      <w:szCs w:val="18"/>
                    </w:rPr>
                    <w:t>Parámetro</w:t>
                  </w:r>
                </w:p>
              </w:tc>
              <w:tc>
                <w:tcPr>
                  <w:tcW w:w="1429" w:type="dxa"/>
                  <w:tcBorders>
                    <w:left w:val="single" w:sz="4" w:space="0" w:color="auto"/>
                    <w:right w:val="single" w:sz="4" w:space="0" w:color="auto"/>
                  </w:tcBorders>
                  <w:shd w:val="clear" w:color="auto" w:fill="auto"/>
                  <w:vAlign w:val="center"/>
                </w:tcPr>
                <w:p w14:paraId="609333B0" w14:textId="77777777" w:rsidR="00F92756" w:rsidRPr="00A21D06" w:rsidRDefault="00F92756" w:rsidP="00E5039B">
                  <w:pPr>
                    <w:jc w:val="center"/>
                    <w:rPr>
                      <w:b/>
                      <w:sz w:val="18"/>
                      <w:szCs w:val="18"/>
                    </w:rPr>
                  </w:pPr>
                  <w:r w:rsidRPr="00A21D06">
                    <w:rPr>
                      <w:b/>
                      <w:sz w:val="18"/>
                      <w:szCs w:val="18"/>
                    </w:rPr>
                    <w:t>MP</w:t>
                  </w:r>
                </w:p>
              </w:tc>
              <w:tc>
                <w:tcPr>
                  <w:tcW w:w="1337" w:type="dxa"/>
                  <w:tcBorders>
                    <w:left w:val="single" w:sz="4" w:space="0" w:color="auto"/>
                    <w:right w:val="single" w:sz="4" w:space="0" w:color="auto"/>
                  </w:tcBorders>
                </w:tcPr>
                <w:p w14:paraId="0A32D709" w14:textId="77777777" w:rsidR="00F92756" w:rsidRPr="00A21D06" w:rsidRDefault="00F92756" w:rsidP="00E5039B">
                  <w:pPr>
                    <w:jc w:val="center"/>
                    <w:rPr>
                      <w:b/>
                      <w:sz w:val="18"/>
                      <w:szCs w:val="18"/>
                    </w:rPr>
                  </w:pPr>
                  <w:r w:rsidRPr="00A21D06">
                    <w:rPr>
                      <w:b/>
                      <w:sz w:val="18"/>
                      <w:szCs w:val="18"/>
                    </w:rPr>
                    <w:t>SO</w:t>
                  </w:r>
                  <w:r w:rsidRPr="00A21D06">
                    <w:rPr>
                      <w:b/>
                      <w:sz w:val="18"/>
                      <w:szCs w:val="18"/>
                      <w:vertAlign w:val="subscript"/>
                    </w:rPr>
                    <w:t>2</w:t>
                  </w:r>
                </w:p>
              </w:tc>
              <w:tc>
                <w:tcPr>
                  <w:tcW w:w="1348" w:type="dxa"/>
                  <w:tcBorders>
                    <w:left w:val="single" w:sz="4" w:space="0" w:color="auto"/>
                    <w:right w:val="single" w:sz="4" w:space="0" w:color="auto"/>
                  </w:tcBorders>
                </w:tcPr>
                <w:p w14:paraId="5B701D8E" w14:textId="77777777" w:rsidR="00F92756" w:rsidRPr="00A21D06" w:rsidRDefault="00F92756" w:rsidP="00E5039B">
                  <w:pPr>
                    <w:jc w:val="center"/>
                    <w:rPr>
                      <w:b/>
                      <w:sz w:val="18"/>
                      <w:szCs w:val="18"/>
                    </w:rPr>
                  </w:pPr>
                  <w:r w:rsidRPr="00A21D06">
                    <w:rPr>
                      <w:b/>
                      <w:sz w:val="18"/>
                      <w:szCs w:val="18"/>
                    </w:rPr>
                    <w:t>CO</w:t>
                  </w:r>
                  <w:r w:rsidRPr="00A21D06">
                    <w:rPr>
                      <w:b/>
                      <w:sz w:val="18"/>
                      <w:szCs w:val="18"/>
                      <w:vertAlign w:val="subscript"/>
                    </w:rPr>
                    <w:t>2</w:t>
                  </w:r>
                </w:p>
              </w:tc>
              <w:tc>
                <w:tcPr>
                  <w:tcW w:w="1257" w:type="dxa"/>
                  <w:tcBorders>
                    <w:left w:val="single" w:sz="4" w:space="0" w:color="auto"/>
                    <w:right w:val="single" w:sz="4" w:space="0" w:color="auto"/>
                  </w:tcBorders>
                </w:tcPr>
                <w:p w14:paraId="0BF1CF0F" w14:textId="42A523BD" w:rsidR="00F92756" w:rsidRPr="00A21D06" w:rsidRDefault="00F92756" w:rsidP="00E5039B">
                  <w:pPr>
                    <w:jc w:val="center"/>
                    <w:rPr>
                      <w:b/>
                      <w:sz w:val="18"/>
                      <w:szCs w:val="18"/>
                    </w:rPr>
                  </w:pPr>
                  <w:r w:rsidRPr="00A21D06">
                    <w:rPr>
                      <w:b/>
                      <w:sz w:val="18"/>
                      <w:szCs w:val="18"/>
                    </w:rPr>
                    <w:t>Flujo</w:t>
                  </w:r>
                </w:p>
              </w:tc>
              <w:tc>
                <w:tcPr>
                  <w:tcW w:w="1337" w:type="dxa"/>
                  <w:tcBorders>
                    <w:left w:val="single" w:sz="4" w:space="0" w:color="auto"/>
                    <w:right w:val="single" w:sz="4" w:space="0" w:color="auto"/>
                  </w:tcBorders>
                </w:tcPr>
                <w:p w14:paraId="772AADA5" w14:textId="2D540934" w:rsidR="00F92756" w:rsidRPr="00A21D06" w:rsidRDefault="00F92756" w:rsidP="00E5039B">
                  <w:pPr>
                    <w:jc w:val="center"/>
                    <w:rPr>
                      <w:b/>
                      <w:sz w:val="18"/>
                      <w:szCs w:val="18"/>
                    </w:rPr>
                  </w:pPr>
                  <w:r w:rsidRPr="00A21D06">
                    <w:rPr>
                      <w:b/>
                      <w:sz w:val="18"/>
                      <w:szCs w:val="18"/>
                    </w:rPr>
                    <w:t>NOx</w:t>
                  </w:r>
                </w:p>
              </w:tc>
              <w:tc>
                <w:tcPr>
                  <w:tcW w:w="1337" w:type="dxa"/>
                  <w:tcBorders>
                    <w:left w:val="single" w:sz="4" w:space="0" w:color="auto"/>
                    <w:right w:val="single" w:sz="4" w:space="0" w:color="auto"/>
                  </w:tcBorders>
                </w:tcPr>
                <w:p w14:paraId="3B5483B6" w14:textId="77777777" w:rsidR="00F92756" w:rsidRPr="00A21D06" w:rsidRDefault="00F92756" w:rsidP="00E5039B">
                  <w:pPr>
                    <w:jc w:val="center"/>
                    <w:rPr>
                      <w:b/>
                      <w:sz w:val="18"/>
                      <w:szCs w:val="18"/>
                    </w:rPr>
                  </w:pPr>
                  <w:r w:rsidRPr="00A21D06">
                    <w:rPr>
                      <w:b/>
                      <w:sz w:val="18"/>
                      <w:szCs w:val="18"/>
                    </w:rPr>
                    <w:t>O</w:t>
                  </w:r>
                  <w:r w:rsidRPr="00A21D06">
                    <w:rPr>
                      <w:b/>
                      <w:sz w:val="18"/>
                      <w:szCs w:val="18"/>
                      <w:vertAlign w:val="subscript"/>
                    </w:rPr>
                    <w:t>2</w:t>
                  </w:r>
                </w:p>
              </w:tc>
            </w:tr>
            <w:tr w:rsidR="00F92756" w:rsidRPr="00AF4A50" w14:paraId="6D8E4943" w14:textId="77777777" w:rsidTr="00A21D06">
              <w:trPr>
                <w:trHeight w:val="309"/>
              </w:trPr>
              <w:tc>
                <w:tcPr>
                  <w:tcW w:w="1525" w:type="dxa"/>
                  <w:tcBorders>
                    <w:right w:val="single" w:sz="4" w:space="0" w:color="auto"/>
                  </w:tcBorders>
                  <w:shd w:val="clear" w:color="auto" w:fill="auto"/>
                  <w:vAlign w:val="center"/>
                </w:tcPr>
                <w:p w14:paraId="20D31052" w14:textId="77777777" w:rsidR="00F92756" w:rsidRPr="00A21D06" w:rsidRDefault="00F92756" w:rsidP="00E5039B">
                  <w:pPr>
                    <w:rPr>
                      <w:b/>
                      <w:sz w:val="18"/>
                      <w:szCs w:val="18"/>
                    </w:rPr>
                  </w:pPr>
                  <w:r w:rsidRPr="00A21D06">
                    <w:rPr>
                      <w:b/>
                      <w:sz w:val="18"/>
                      <w:szCs w:val="18"/>
                    </w:rPr>
                    <w:t xml:space="preserve">Método de medición </w:t>
                  </w:r>
                </w:p>
              </w:tc>
              <w:tc>
                <w:tcPr>
                  <w:tcW w:w="1429" w:type="dxa"/>
                  <w:tcBorders>
                    <w:left w:val="single" w:sz="4" w:space="0" w:color="auto"/>
                    <w:right w:val="single" w:sz="4" w:space="0" w:color="auto"/>
                  </w:tcBorders>
                  <w:vAlign w:val="center"/>
                </w:tcPr>
                <w:p w14:paraId="5C25E371" w14:textId="77777777" w:rsidR="00F92756" w:rsidRPr="00A21D06" w:rsidRDefault="00F92756" w:rsidP="00E5039B">
                  <w:pPr>
                    <w:jc w:val="center"/>
                    <w:rPr>
                      <w:rFonts w:cstheme="minorHAnsi"/>
                    </w:rPr>
                  </w:pPr>
                  <w:r w:rsidRPr="00A21D06">
                    <w:rPr>
                      <w:rFonts w:cstheme="minorHAnsi"/>
                    </w:rPr>
                    <w:t>Método Alternativo</w:t>
                  </w:r>
                </w:p>
              </w:tc>
              <w:tc>
                <w:tcPr>
                  <w:tcW w:w="1337" w:type="dxa"/>
                  <w:tcBorders>
                    <w:left w:val="single" w:sz="4" w:space="0" w:color="auto"/>
                    <w:right w:val="single" w:sz="4" w:space="0" w:color="auto"/>
                  </w:tcBorders>
                  <w:vAlign w:val="center"/>
                </w:tcPr>
                <w:p w14:paraId="34935518" w14:textId="77777777" w:rsidR="00F92756" w:rsidRPr="00A21D06" w:rsidRDefault="00F92756" w:rsidP="00E5039B">
                  <w:pPr>
                    <w:jc w:val="center"/>
                    <w:rPr>
                      <w:rFonts w:cstheme="minorHAnsi"/>
                    </w:rPr>
                  </w:pPr>
                  <w:r w:rsidRPr="00A21D06">
                    <w:rPr>
                      <w:rFonts w:cstheme="minorHAnsi"/>
                    </w:rPr>
                    <w:t>Método Alternativo</w:t>
                  </w:r>
                </w:p>
              </w:tc>
              <w:tc>
                <w:tcPr>
                  <w:tcW w:w="1348" w:type="dxa"/>
                  <w:tcBorders>
                    <w:left w:val="single" w:sz="4" w:space="0" w:color="auto"/>
                    <w:right w:val="single" w:sz="4" w:space="0" w:color="auto"/>
                  </w:tcBorders>
                  <w:vAlign w:val="center"/>
                </w:tcPr>
                <w:p w14:paraId="13345AE7" w14:textId="77777777" w:rsidR="00F92756" w:rsidRPr="00A21D06" w:rsidRDefault="00F92756" w:rsidP="00E5039B">
                  <w:pPr>
                    <w:jc w:val="center"/>
                    <w:rPr>
                      <w:rFonts w:cstheme="minorHAnsi"/>
                    </w:rPr>
                  </w:pPr>
                  <w:r w:rsidRPr="00A21D06">
                    <w:rPr>
                      <w:rFonts w:cstheme="minorHAnsi"/>
                    </w:rPr>
                    <w:t>Método Alternativo</w:t>
                  </w:r>
                </w:p>
              </w:tc>
              <w:tc>
                <w:tcPr>
                  <w:tcW w:w="1257" w:type="dxa"/>
                  <w:tcBorders>
                    <w:left w:val="single" w:sz="4" w:space="0" w:color="auto"/>
                    <w:right w:val="single" w:sz="4" w:space="0" w:color="auto"/>
                  </w:tcBorders>
                </w:tcPr>
                <w:p w14:paraId="7FEDDE9E" w14:textId="0DB2E272" w:rsidR="00F92756" w:rsidRPr="00A21D06" w:rsidRDefault="00A21D06" w:rsidP="00E5039B">
                  <w:pPr>
                    <w:jc w:val="center"/>
                    <w:rPr>
                      <w:rFonts w:cstheme="minorHAnsi"/>
                    </w:rPr>
                  </w:pPr>
                  <w:r w:rsidRPr="00A21D06">
                    <w:rPr>
                      <w:rFonts w:cstheme="minorHAnsi"/>
                    </w:rPr>
                    <w:t>Método Alternativo</w:t>
                  </w:r>
                </w:p>
              </w:tc>
              <w:tc>
                <w:tcPr>
                  <w:tcW w:w="1337" w:type="dxa"/>
                  <w:tcBorders>
                    <w:left w:val="single" w:sz="4" w:space="0" w:color="auto"/>
                    <w:right w:val="single" w:sz="4" w:space="0" w:color="auto"/>
                  </w:tcBorders>
                  <w:vAlign w:val="center"/>
                </w:tcPr>
                <w:p w14:paraId="5A9019F2" w14:textId="56A12AA5" w:rsidR="00F92756" w:rsidRPr="00A21D06" w:rsidRDefault="00F92756" w:rsidP="00E5039B">
                  <w:pPr>
                    <w:jc w:val="center"/>
                    <w:rPr>
                      <w:rFonts w:cstheme="minorHAnsi"/>
                    </w:rPr>
                  </w:pPr>
                  <w:r w:rsidRPr="00A21D06">
                    <w:rPr>
                      <w:rFonts w:cstheme="minorHAnsi"/>
                    </w:rPr>
                    <w:t>CEMS</w:t>
                  </w:r>
                </w:p>
              </w:tc>
              <w:tc>
                <w:tcPr>
                  <w:tcW w:w="1337" w:type="dxa"/>
                  <w:tcBorders>
                    <w:left w:val="single" w:sz="4" w:space="0" w:color="auto"/>
                    <w:right w:val="single" w:sz="4" w:space="0" w:color="auto"/>
                  </w:tcBorders>
                  <w:vAlign w:val="center"/>
                </w:tcPr>
                <w:p w14:paraId="6540446F" w14:textId="77777777" w:rsidR="00F92756" w:rsidRPr="00A21D06" w:rsidRDefault="00F92756" w:rsidP="00E5039B">
                  <w:pPr>
                    <w:jc w:val="center"/>
                    <w:rPr>
                      <w:rFonts w:cstheme="minorHAnsi"/>
                    </w:rPr>
                  </w:pPr>
                  <w:r w:rsidRPr="00A21D06">
                    <w:rPr>
                      <w:rFonts w:cstheme="minorHAnsi"/>
                    </w:rPr>
                    <w:t>CEMS</w:t>
                  </w:r>
                </w:p>
              </w:tc>
            </w:tr>
            <w:tr w:rsidR="00F92756" w:rsidRPr="00AF4A50" w14:paraId="086662BE" w14:textId="77777777" w:rsidTr="00A21D06">
              <w:trPr>
                <w:trHeight w:val="309"/>
              </w:trPr>
              <w:tc>
                <w:tcPr>
                  <w:tcW w:w="1525" w:type="dxa"/>
                  <w:tcBorders>
                    <w:right w:val="single" w:sz="4" w:space="0" w:color="auto"/>
                  </w:tcBorders>
                  <w:shd w:val="clear" w:color="auto" w:fill="auto"/>
                  <w:vAlign w:val="center"/>
                </w:tcPr>
                <w:p w14:paraId="069D819C" w14:textId="77777777" w:rsidR="00F92756" w:rsidRPr="00A21D06" w:rsidRDefault="00F92756" w:rsidP="00E5039B">
                  <w:pPr>
                    <w:rPr>
                      <w:b/>
                      <w:sz w:val="18"/>
                      <w:szCs w:val="18"/>
                    </w:rPr>
                  </w:pPr>
                  <w:r w:rsidRPr="00A21D06">
                    <w:rPr>
                      <w:b/>
                      <w:sz w:val="18"/>
                      <w:szCs w:val="18"/>
                    </w:rPr>
                    <w:t>Escala o Rango de medición</w:t>
                  </w:r>
                </w:p>
              </w:tc>
              <w:tc>
                <w:tcPr>
                  <w:tcW w:w="1429" w:type="dxa"/>
                  <w:tcBorders>
                    <w:left w:val="single" w:sz="4" w:space="0" w:color="auto"/>
                    <w:right w:val="single" w:sz="4" w:space="0" w:color="auto"/>
                  </w:tcBorders>
                  <w:vAlign w:val="center"/>
                </w:tcPr>
                <w:p w14:paraId="6381F14C" w14:textId="77777777" w:rsidR="00F92756" w:rsidRPr="00A21D06" w:rsidRDefault="00F92756" w:rsidP="00E5039B">
                  <w:pPr>
                    <w:jc w:val="center"/>
                    <w:rPr>
                      <w:rFonts w:cstheme="minorHAnsi"/>
                    </w:rPr>
                  </w:pPr>
                  <w:r w:rsidRPr="00A21D06">
                    <w:t>Factor de emisión AP-42</w:t>
                  </w:r>
                </w:p>
              </w:tc>
              <w:tc>
                <w:tcPr>
                  <w:tcW w:w="1337" w:type="dxa"/>
                  <w:tcBorders>
                    <w:left w:val="single" w:sz="4" w:space="0" w:color="auto"/>
                    <w:right w:val="single" w:sz="4" w:space="0" w:color="auto"/>
                  </w:tcBorders>
                  <w:vAlign w:val="center"/>
                </w:tcPr>
                <w:p w14:paraId="0B12D039" w14:textId="77777777" w:rsidR="00F92756" w:rsidRPr="00A21D06" w:rsidRDefault="00F92756" w:rsidP="00E5039B">
                  <w:pPr>
                    <w:jc w:val="center"/>
                  </w:pPr>
                  <w:r w:rsidRPr="00A21D06">
                    <w:t>Apéndice D del 40 CFR 75</w:t>
                  </w:r>
                </w:p>
              </w:tc>
              <w:tc>
                <w:tcPr>
                  <w:tcW w:w="1348" w:type="dxa"/>
                  <w:tcBorders>
                    <w:left w:val="single" w:sz="4" w:space="0" w:color="auto"/>
                    <w:right w:val="single" w:sz="4" w:space="0" w:color="auto"/>
                  </w:tcBorders>
                  <w:vAlign w:val="center"/>
                </w:tcPr>
                <w:p w14:paraId="6BCAC57D" w14:textId="77777777" w:rsidR="00F92756" w:rsidRPr="00A21D06" w:rsidRDefault="00F92756" w:rsidP="00E5039B">
                  <w:pPr>
                    <w:jc w:val="center"/>
                  </w:pPr>
                  <w:r w:rsidRPr="00A21D06">
                    <w:t>Apéndice G, mediante F-Factor basado en carbono específico del combustible</w:t>
                  </w:r>
                </w:p>
              </w:tc>
              <w:tc>
                <w:tcPr>
                  <w:tcW w:w="1257" w:type="dxa"/>
                  <w:tcBorders>
                    <w:left w:val="single" w:sz="4" w:space="0" w:color="auto"/>
                    <w:right w:val="single" w:sz="4" w:space="0" w:color="auto"/>
                  </w:tcBorders>
                </w:tcPr>
                <w:p w14:paraId="1B12DE02" w14:textId="33C8D968" w:rsidR="00F92756" w:rsidRPr="00A21D06" w:rsidRDefault="00A21D06" w:rsidP="00E5039B">
                  <w:pPr>
                    <w:jc w:val="center"/>
                  </w:pPr>
                  <w:r w:rsidRPr="00A21D06">
                    <w:t>Metodología sección 3.3.5 del apéndice F del 40 CFR 75 o el Método 19 de la US EPA</w:t>
                  </w:r>
                </w:p>
              </w:tc>
              <w:tc>
                <w:tcPr>
                  <w:tcW w:w="1337" w:type="dxa"/>
                  <w:tcBorders>
                    <w:left w:val="single" w:sz="4" w:space="0" w:color="auto"/>
                    <w:right w:val="single" w:sz="4" w:space="0" w:color="auto"/>
                  </w:tcBorders>
                  <w:vAlign w:val="center"/>
                </w:tcPr>
                <w:p w14:paraId="5D0741BF" w14:textId="3941E2F0" w:rsidR="00F92756" w:rsidRPr="00A21D06" w:rsidRDefault="00A21D06" w:rsidP="00E5039B">
                  <w:pPr>
                    <w:jc w:val="center"/>
                  </w:pPr>
                  <w:r w:rsidRPr="00A21D06">
                    <w:t>0 - 300 ppm  0 - 120 ppm</w:t>
                  </w:r>
                </w:p>
              </w:tc>
              <w:tc>
                <w:tcPr>
                  <w:tcW w:w="1337" w:type="dxa"/>
                  <w:tcBorders>
                    <w:left w:val="single" w:sz="4" w:space="0" w:color="auto"/>
                    <w:right w:val="single" w:sz="4" w:space="0" w:color="auto"/>
                  </w:tcBorders>
                  <w:vAlign w:val="center"/>
                </w:tcPr>
                <w:p w14:paraId="7A72279B" w14:textId="71363F48" w:rsidR="00F92756" w:rsidRPr="00A21D06" w:rsidRDefault="00A21D06" w:rsidP="00E5039B">
                  <w:pPr>
                    <w:jc w:val="center"/>
                  </w:pPr>
                  <w:r w:rsidRPr="00A21D06">
                    <w:t>0 -25%</w:t>
                  </w:r>
                </w:p>
              </w:tc>
            </w:tr>
            <w:tr w:rsidR="00A21D06" w:rsidRPr="00AF4A50" w14:paraId="7D12502C" w14:textId="77777777" w:rsidTr="00A21D06">
              <w:trPr>
                <w:trHeight w:val="309"/>
              </w:trPr>
              <w:tc>
                <w:tcPr>
                  <w:tcW w:w="1525" w:type="dxa"/>
                  <w:tcBorders>
                    <w:right w:val="single" w:sz="4" w:space="0" w:color="auto"/>
                  </w:tcBorders>
                  <w:shd w:val="clear" w:color="auto" w:fill="auto"/>
                  <w:vAlign w:val="center"/>
                </w:tcPr>
                <w:p w14:paraId="5AE6C932" w14:textId="77777777" w:rsidR="00A21D06" w:rsidRPr="00A21D06" w:rsidRDefault="00A21D06" w:rsidP="00A21D06">
                  <w:pPr>
                    <w:rPr>
                      <w:b/>
                      <w:sz w:val="18"/>
                      <w:szCs w:val="18"/>
                    </w:rPr>
                  </w:pPr>
                  <w:r w:rsidRPr="00A21D06">
                    <w:rPr>
                      <w:b/>
                      <w:sz w:val="18"/>
                      <w:szCs w:val="18"/>
                    </w:rPr>
                    <w:t>Fecha Resolución</w:t>
                  </w:r>
                </w:p>
              </w:tc>
              <w:tc>
                <w:tcPr>
                  <w:tcW w:w="1429" w:type="dxa"/>
                  <w:tcBorders>
                    <w:left w:val="single" w:sz="4" w:space="0" w:color="auto"/>
                    <w:right w:val="single" w:sz="4" w:space="0" w:color="auto"/>
                  </w:tcBorders>
                  <w:vAlign w:val="center"/>
                </w:tcPr>
                <w:p w14:paraId="62C16984" w14:textId="77777777" w:rsidR="00A21D06" w:rsidRPr="00A21D06" w:rsidRDefault="00A21D06" w:rsidP="00A21D06">
                  <w:pPr>
                    <w:jc w:val="center"/>
                    <w:rPr>
                      <w:rFonts w:cstheme="minorHAnsi"/>
                    </w:rPr>
                  </w:pPr>
                  <w:r w:rsidRPr="00A21D06">
                    <w:rPr>
                      <w:rFonts w:cstheme="minorHAnsi"/>
                    </w:rPr>
                    <w:t>23/12/2014</w:t>
                  </w:r>
                </w:p>
              </w:tc>
              <w:tc>
                <w:tcPr>
                  <w:tcW w:w="1337" w:type="dxa"/>
                  <w:tcBorders>
                    <w:left w:val="single" w:sz="4" w:space="0" w:color="auto"/>
                    <w:right w:val="single" w:sz="4" w:space="0" w:color="auto"/>
                  </w:tcBorders>
                  <w:vAlign w:val="center"/>
                </w:tcPr>
                <w:p w14:paraId="30F9CB70" w14:textId="77777777" w:rsidR="00A21D06" w:rsidRPr="00A21D06" w:rsidRDefault="00A21D06" w:rsidP="00A21D06">
                  <w:pPr>
                    <w:jc w:val="center"/>
                    <w:rPr>
                      <w:rFonts w:cstheme="minorHAnsi"/>
                    </w:rPr>
                  </w:pPr>
                  <w:r w:rsidRPr="00A21D06">
                    <w:rPr>
                      <w:rFonts w:cstheme="minorHAnsi"/>
                    </w:rPr>
                    <w:t>23/12/2014</w:t>
                  </w:r>
                </w:p>
              </w:tc>
              <w:tc>
                <w:tcPr>
                  <w:tcW w:w="1348" w:type="dxa"/>
                  <w:tcBorders>
                    <w:left w:val="single" w:sz="4" w:space="0" w:color="auto"/>
                    <w:right w:val="single" w:sz="4" w:space="0" w:color="auto"/>
                  </w:tcBorders>
                  <w:vAlign w:val="center"/>
                </w:tcPr>
                <w:p w14:paraId="79FE6366" w14:textId="77777777" w:rsidR="00A21D06" w:rsidRPr="00A21D06" w:rsidRDefault="00A21D06" w:rsidP="00A21D06">
                  <w:pPr>
                    <w:jc w:val="center"/>
                    <w:rPr>
                      <w:rFonts w:cstheme="minorHAnsi"/>
                    </w:rPr>
                  </w:pPr>
                  <w:r w:rsidRPr="00A21D06">
                    <w:rPr>
                      <w:rFonts w:cstheme="minorHAnsi"/>
                    </w:rPr>
                    <w:t>23/12/2014</w:t>
                  </w:r>
                </w:p>
              </w:tc>
              <w:tc>
                <w:tcPr>
                  <w:tcW w:w="1257" w:type="dxa"/>
                  <w:tcBorders>
                    <w:left w:val="single" w:sz="4" w:space="0" w:color="auto"/>
                    <w:right w:val="single" w:sz="4" w:space="0" w:color="auto"/>
                  </w:tcBorders>
                  <w:vAlign w:val="center"/>
                </w:tcPr>
                <w:p w14:paraId="2DA69486" w14:textId="01E7341B" w:rsidR="00A21D06" w:rsidRPr="00A21D06" w:rsidRDefault="00A21D06" w:rsidP="00A21D06">
                  <w:pPr>
                    <w:jc w:val="center"/>
                    <w:rPr>
                      <w:rFonts w:cstheme="minorHAnsi"/>
                    </w:rPr>
                  </w:pPr>
                  <w:r w:rsidRPr="00A21D06">
                    <w:rPr>
                      <w:rFonts w:cstheme="minorHAnsi"/>
                    </w:rPr>
                    <w:t>23/12/2014</w:t>
                  </w:r>
                </w:p>
              </w:tc>
              <w:tc>
                <w:tcPr>
                  <w:tcW w:w="1337" w:type="dxa"/>
                  <w:tcBorders>
                    <w:left w:val="single" w:sz="4" w:space="0" w:color="auto"/>
                    <w:right w:val="single" w:sz="4" w:space="0" w:color="auto"/>
                  </w:tcBorders>
                  <w:vAlign w:val="center"/>
                </w:tcPr>
                <w:p w14:paraId="2F38267C" w14:textId="7FA03028" w:rsidR="00A21D06" w:rsidRPr="00A21D06" w:rsidRDefault="00A21D06" w:rsidP="00A21D06">
                  <w:pPr>
                    <w:jc w:val="center"/>
                    <w:rPr>
                      <w:rFonts w:cstheme="minorHAnsi"/>
                    </w:rPr>
                  </w:pPr>
                  <w:r w:rsidRPr="00A21D06">
                    <w:rPr>
                      <w:rFonts w:cstheme="minorHAnsi"/>
                    </w:rPr>
                    <w:t>20/01/2017</w:t>
                  </w:r>
                </w:p>
              </w:tc>
              <w:tc>
                <w:tcPr>
                  <w:tcW w:w="1337" w:type="dxa"/>
                  <w:tcBorders>
                    <w:left w:val="single" w:sz="4" w:space="0" w:color="auto"/>
                    <w:right w:val="single" w:sz="4" w:space="0" w:color="auto"/>
                  </w:tcBorders>
                  <w:vAlign w:val="center"/>
                </w:tcPr>
                <w:p w14:paraId="18292237" w14:textId="64763601" w:rsidR="00A21D06" w:rsidRPr="00A21D06" w:rsidRDefault="00A21D06" w:rsidP="00A21D06">
                  <w:pPr>
                    <w:jc w:val="center"/>
                    <w:rPr>
                      <w:rFonts w:cstheme="minorHAnsi"/>
                    </w:rPr>
                  </w:pPr>
                  <w:r w:rsidRPr="00A21D06">
                    <w:rPr>
                      <w:rFonts w:cstheme="minorHAnsi"/>
                    </w:rPr>
                    <w:t>20/01/2017</w:t>
                  </w:r>
                </w:p>
              </w:tc>
            </w:tr>
            <w:tr w:rsidR="00A21D06" w:rsidRPr="00AF4A50" w14:paraId="7A7B4A10" w14:textId="77777777" w:rsidTr="00A21D06">
              <w:trPr>
                <w:trHeight w:val="309"/>
              </w:trPr>
              <w:tc>
                <w:tcPr>
                  <w:tcW w:w="1525" w:type="dxa"/>
                  <w:tcBorders>
                    <w:right w:val="single" w:sz="4" w:space="0" w:color="auto"/>
                  </w:tcBorders>
                  <w:shd w:val="clear" w:color="auto" w:fill="auto"/>
                  <w:vAlign w:val="center"/>
                </w:tcPr>
                <w:p w14:paraId="429AB107" w14:textId="77777777" w:rsidR="00A21D06" w:rsidRPr="00A21D06" w:rsidRDefault="00A21D06" w:rsidP="00A21D06">
                  <w:pPr>
                    <w:rPr>
                      <w:b/>
                      <w:sz w:val="18"/>
                      <w:szCs w:val="18"/>
                    </w:rPr>
                  </w:pPr>
                  <w:r w:rsidRPr="00A21D06">
                    <w:rPr>
                      <w:b/>
                      <w:sz w:val="18"/>
                      <w:szCs w:val="18"/>
                    </w:rPr>
                    <w:t>N° Resolución validación otorgada por la SMA.</w:t>
                  </w:r>
                </w:p>
              </w:tc>
              <w:tc>
                <w:tcPr>
                  <w:tcW w:w="1429" w:type="dxa"/>
                  <w:tcBorders>
                    <w:left w:val="single" w:sz="4" w:space="0" w:color="auto"/>
                    <w:right w:val="single" w:sz="4" w:space="0" w:color="auto"/>
                  </w:tcBorders>
                  <w:vAlign w:val="center"/>
                </w:tcPr>
                <w:p w14:paraId="43863BED" w14:textId="77777777" w:rsidR="00A21D06" w:rsidRPr="00A21D06" w:rsidRDefault="00A21D06" w:rsidP="00A21D06">
                  <w:pPr>
                    <w:jc w:val="center"/>
                    <w:rPr>
                      <w:rFonts w:cstheme="minorHAnsi"/>
                    </w:rPr>
                  </w:pPr>
                  <w:r w:rsidRPr="00A21D06">
                    <w:rPr>
                      <w:rFonts w:cstheme="minorHAnsi"/>
                    </w:rPr>
                    <w:t>765</w:t>
                  </w:r>
                </w:p>
              </w:tc>
              <w:tc>
                <w:tcPr>
                  <w:tcW w:w="1337" w:type="dxa"/>
                  <w:tcBorders>
                    <w:left w:val="single" w:sz="4" w:space="0" w:color="auto"/>
                    <w:right w:val="single" w:sz="4" w:space="0" w:color="auto"/>
                  </w:tcBorders>
                  <w:vAlign w:val="center"/>
                </w:tcPr>
                <w:p w14:paraId="0FB5B989" w14:textId="77777777" w:rsidR="00A21D06" w:rsidRPr="00A21D06" w:rsidRDefault="00A21D06" w:rsidP="00A21D06">
                  <w:pPr>
                    <w:jc w:val="center"/>
                    <w:rPr>
                      <w:rFonts w:cstheme="minorHAnsi"/>
                    </w:rPr>
                  </w:pPr>
                  <w:r w:rsidRPr="00A21D06">
                    <w:rPr>
                      <w:rFonts w:cstheme="minorHAnsi"/>
                    </w:rPr>
                    <w:t>765</w:t>
                  </w:r>
                </w:p>
              </w:tc>
              <w:tc>
                <w:tcPr>
                  <w:tcW w:w="1348" w:type="dxa"/>
                  <w:tcBorders>
                    <w:left w:val="single" w:sz="4" w:space="0" w:color="auto"/>
                    <w:right w:val="single" w:sz="4" w:space="0" w:color="auto"/>
                  </w:tcBorders>
                  <w:vAlign w:val="center"/>
                </w:tcPr>
                <w:p w14:paraId="499B665B" w14:textId="77777777" w:rsidR="00A21D06" w:rsidRPr="00A21D06" w:rsidRDefault="00A21D06" w:rsidP="00A21D06">
                  <w:pPr>
                    <w:jc w:val="center"/>
                    <w:rPr>
                      <w:rFonts w:cstheme="minorHAnsi"/>
                    </w:rPr>
                  </w:pPr>
                  <w:r w:rsidRPr="00A21D06">
                    <w:rPr>
                      <w:rFonts w:cstheme="minorHAnsi"/>
                    </w:rPr>
                    <w:t>765</w:t>
                  </w:r>
                </w:p>
              </w:tc>
              <w:tc>
                <w:tcPr>
                  <w:tcW w:w="1257" w:type="dxa"/>
                  <w:tcBorders>
                    <w:left w:val="single" w:sz="4" w:space="0" w:color="auto"/>
                    <w:right w:val="single" w:sz="4" w:space="0" w:color="auto"/>
                  </w:tcBorders>
                  <w:vAlign w:val="center"/>
                </w:tcPr>
                <w:p w14:paraId="1437FB01" w14:textId="1DC6A1DD" w:rsidR="00A21D06" w:rsidRPr="00A21D06" w:rsidRDefault="00A21D06" w:rsidP="00A21D06">
                  <w:pPr>
                    <w:jc w:val="center"/>
                    <w:rPr>
                      <w:rFonts w:cstheme="minorHAnsi"/>
                    </w:rPr>
                  </w:pPr>
                  <w:r w:rsidRPr="00A21D06">
                    <w:rPr>
                      <w:rFonts w:cstheme="minorHAnsi"/>
                    </w:rPr>
                    <w:t>765</w:t>
                  </w:r>
                </w:p>
              </w:tc>
              <w:tc>
                <w:tcPr>
                  <w:tcW w:w="1337" w:type="dxa"/>
                  <w:tcBorders>
                    <w:left w:val="single" w:sz="4" w:space="0" w:color="auto"/>
                    <w:right w:val="single" w:sz="4" w:space="0" w:color="auto"/>
                  </w:tcBorders>
                  <w:vAlign w:val="center"/>
                </w:tcPr>
                <w:p w14:paraId="69B283A1" w14:textId="17F8BC53" w:rsidR="00A21D06" w:rsidRPr="00A21D06" w:rsidRDefault="00A21D06" w:rsidP="00A21D06">
                  <w:pPr>
                    <w:jc w:val="center"/>
                    <w:rPr>
                      <w:rFonts w:cstheme="minorHAnsi"/>
                    </w:rPr>
                  </w:pPr>
                  <w:r w:rsidRPr="00A21D06">
                    <w:rPr>
                      <w:rFonts w:cstheme="minorHAnsi"/>
                    </w:rPr>
                    <w:t>41</w:t>
                  </w:r>
                </w:p>
              </w:tc>
              <w:tc>
                <w:tcPr>
                  <w:tcW w:w="1337" w:type="dxa"/>
                  <w:tcBorders>
                    <w:left w:val="single" w:sz="4" w:space="0" w:color="auto"/>
                    <w:right w:val="single" w:sz="4" w:space="0" w:color="auto"/>
                  </w:tcBorders>
                  <w:vAlign w:val="center"/>
                </w:tcPr>
                <w:p w14:paraId="007097C6" w14:textId="693F71C2" w:rsidR="00A21D06" w:rsidRPr="00A21D06" w:rsidRDefault="00A21D06" w:rsidP="00A21D06">
                  <w:pPr>
                    <w:jc w:val="center"/>
                    <w:rPr>
                      <w:rFonts w:cstheme="minorHAnsi"/>
                    </w:rPr>
                  </w:pPr>
                  <w:r w:rsidRPr="00A21D06">
                    <w:rPr>
                      <w:rFonts w:cstheme="minorHAnsi"/>
                    </w:rPr>
                    <w:t>41</w:t>
                  </w:r>
                </w:p>
              </w:tc>
            </w:tr>
          </w:tbl>
          <w:p w14:paraId="0CD98EEB" w14:textId="5280344B" w:rsidR="00F279FE" w:rsidRDefault="00F279FE" w:rsidP="00A42CC7">
            <w:pPr>
              <w:spacing w:before="240" w:after="240"/>
              <w:rPr>
                <w:b/>
                <w:u w:val="single"/>
              </w:rPr>
            </w:pPr>
            <w:r w:rsidRPr="003A776C">
              <w:rPr>
                <w:b/>
                <w:u w:val="single"/>
              </w:rPr>
              <w:t>Validación CEMS</w:t>
            </w:r>
            <w:r w:rsidR="00F92756">
              <w:rPr>
                <w:b/>
                <w:u w:val="single"/>
              </w:rPr>
              <w:t xml:space="preserve"> / Método Alternativo</w:t>
            </w:r>
          </w:p>
          <w:p w14:paraId="3CE32194" w14:textId="16FA5BD6" w:rsidR="00F92756" w:rsidRDefault="00F92756" w:rsidP="00A21D06">
            <w:pPr>
              <w:pStyle w:val="Textoindependiente"/>
              <w:jc w:val="both"/>
              <w:rPr>
                <w:rFonts w:cs="Calibri"/>
                <w:lang w:eastAsia="es-ES"/>
              </w:rPr>
            </w:pPr>
            <w:r>
              <w:rPr>
                <w:rFonts w:cs="Calibri"/>
                <w:lang w:eastAsia="es-ES"/>
              </w:rPr>
              <w:t xml:space="preserve">La </w:t>
            </w:r>
            <w:r w:rsidRPr="00F92756">
              <w:rPr>
                <w:rFonts w:cs="Calibri"/>
                <w:b/>
                <w:lang w:eastAsia="es-ES"/>
              </w:rPr>
              <w:t>unidad 1 de Central Tres Puentes</w:t>
            </w:r>
            <w:r>
              <w:rPr>
                <w:rFonts w:cs="Calibri"/>
                <w:lang w:eastAsia="es-ES"/>
              </w:rPr>
              <w:t xml:space="preserve"> </w:t>
            </w:r>
            <w:r w:rsidRPr="005D0770">
              <w:t xml:space="preserve">cuenta con la </w:t>
            </w:r>
            <w:r w:rsidRPr="005D0770">
              <w:rPr>
                <w:b/>
              </w:rPr>
              <w:t>Resolución Exenta N° 765 del 23 de diciembre de 2014</w:t>
            </w:r>
            <w:r w:rsidRPr="005D0770">
              <w:t xml:space="preserve">, la cual Aprueba Solicitud de </w:t>
            </w:r>
            <w:r w:rsidRPr="00A21D06">
              <w:rPr>
                <w:b/>
              </w:rPr>
              <w:t>Monitoreo Alternativo</w:t>
            </w:r>
            <w:r w:rsidRPr="005D0770">
              <w:t xml:space="preserve"> </w:t>
            </w:r>
            <w:r>
              <w:t>para la unidad de generación eléctrica HITACHI TG y autoriza la utilización de métodos alternativos para la determinación de los parámetros SO</w:t>
            </w:r>
            <w:r w:rsidRPr="00DE021C">
              <w:rPr>
                <w:vertAlign w:val="subscript"/>
              </w:rPr>
              <w:t>2</w:t>
            </w:r>
            <w:r>
              <w:t>, CO</w:t>
            </w:r>
            <w:r w:rsidRPr="00DE021C">
              <w:rPr>
                <w:vertAlign w:val="subscript"/>
              </w:rPr>
              <w:t>2</w:t>
            </w:r>
            <w:r>
              <w:t xml:space="preserve">, MP y flujo de gases. </w:t>
            </w:r>
            <w:r>
              <w:rPr>
                <w:rFonts w:cs="Calibri"/>
                <w:lang w:eastAsia="es-ES"/>
              </w:rPr>
              <w:t>Dicha resolución también</w:t>
            </w:r>
            <w:r>
              <w:t xml:space="preserve"> autoriza la </w:t>
            </w:r>
            <w:r w:rsidRPr="00A21D06">
              <w:rPr>
                <w:b/>
              </w:rPr>
              <w:t>instalación de un Sistema de Monitoreo Continuo de Emisiones “CEMS” para el NO</w:t>
            </w:r>
            <w:r w:rsidRPr="00A21D06">
              <w:rPr>
                <w:b/>
                <w:vertAlign w:val="subscript"/>
              </w:rPr>
              <w:t>X</w:t>
            </w:r>
            <w:r>
              <w:t xml:space="preserve">, </w:t>
            </w:r>
            <w:r w:rsidRPr="00837369">
              <w:t>utilizando la metodología oficial establecida en el protocolo</w:t>
            </w:r>
            <w:r>
              <w:t xml:space="preserve">, dado que no calificó para </w:t>
            </w:r>
            <w:r w:rsidRPr="00837369">
              <w:rPr>
                <w:rFonts w:cs="Calibri"/>
                <w:lang w:eastAsia="es-ES"/>
              </w:rPr>
              <w:t>ac</w:t>
            </w:r>
            <w:r>
              <w:rPr>
                <w:rFonts w:cs="Calibri"/>
                <w:lang w:eastAsia="es-ES"/>
              </w:rPr>
              <w:t>ogerse a monitoreo alternativo.</w:t>
            </w:r>
          </w:p>
          <w:p w14:paraId="632FBB54" w14:textId="77777777" w:rsidR="00F92756" w:rsidRDefault="00F92756" w:rsidP="004C40D2">
            <w:pPr>
              <w:spacing w:line="276" w:lineRule="auto"/>
              <w:rPr>
                <w:rFonts w:ascii="Calibri" w:hAnsi="Calibri"/>
              </w:rPr>
            </w:pPr>
            <w:r w:rsidRPr="00483A23">
              <w:rPr>
                <w:rFonts w:ascii="Calibri" w:hAnsi="Calibri"/>
              </w:rPr>
              <w:t>Para cumplir con lo último, EDELMAG realizó un estudio de estratificación en la chimenea que permitió identificar un punto de medición representativo de las emisiones de NOx de la Unidad, e instaló un CEMS para los parámetros NOx y O</w:t>
            </w:r>
            <w:r w:rsidRPr="00483A23">
              <w:rPr>
                <w:rFonts w:ascii="Calibri" w:hAnsi="Calibri"/>
                <w:vertAlign w:val="subscript"/>
              </w:rPr>
              <w:t>2</w:t>
            </w:r>
            <w:r w:rsidRPr="00483A23">
              <w:rPr>
                <w:rFonts w:ascii="Calibri" w:hAnsi="Calibri"/>
              </w:rPr>
              <w:t>.</w:t>
            </w:r>
          </w:p>
          <w:p w14:paraId="39327695" w14:textId="77777777" w:rsidR="00F92756" w:rsidRPr="00837369" w:rsidRDefault="00F92756" w:rsidP="004C40D2">
            <w:pPr>
              <w:spacing w:before="240" w:after="240" w:line="276" w:lineRule="auto"/>
              <w:rPr>
                <w:rFonts w:ascii="Calibri" w:hAnsi="Calibri" w:cs="Calibri"/>
                <w:lang w:eastAsia="es-ES"/>
              </w:rPr>
            </w:pPr>
            <w:r w:rsidRPr="00837369">
              <w:rPr>
                <w:rFonts w:ascii="Calibri" w:hAnsi="Calibri" w:cs="Calibri"/>
                <w:lang w:eastAsia="es-ES"/>
              </w:rPr>
              <w:t xml:space="preserve">No obstante con fecha 2 de noviembre de 2015, la ETFA JHG Servicios Ambientales Ltda. </w:t>
            </w:r>
            <w:r>
              <w:rPr>
                <w:rFonts w:ascii="Calibri" w:hAnsi="Calibri" w:cs="Calibri"/>
                <w:lang w:eastAsia="es-ES"/>
              </w:rPr>
              <w:t>solicita</w:t>
            </w:r>
            <w:r w:rsidRPr="00837369">
              <w:rPr>
                <w:rFonts w:ascii="Calibri" w:hAnsi="Calibri" w:cs="Calibri"/>
                <w:lang w:eastAsia="es-ES"/>
              </w:rPr>
              <w:t xml:space="preserve"> un pronunciamiento respecto a la validación de CEMS de NOx bajo un método alternativo CTM-030, </w:t>
            </w:r>
            <w:r>
              <w:rPr>
                <w:rFonts w:ascii="Calibri" w:hAnsi="Calibri" w:cs="Calibri"/>
                <w:lang w:eastAsia="es-ES"/>
              </w:rPr>
              <w:t xml:space="preserve">debido a la dificultad en </w:t>
            </w:r>
            <w:r w:rsidRPr="009F471B">
              <w:rPr>
                <w:rFonts w:ascii="Calibri" w:hAnsi="Calibri"/>
              </w:rPr>
              <w:t>el acceso del laboratorio móvil de gases requerido para poder realizar el ensayo de exactitud relativa exigido por el protocolo de Termoeléctricas.</w:t>
            </w:r>
            <w:r>
              <w:rPr>
                <w:rFonts w:ascii="Calibri" w:hAnsi="Calibri" w:cs="Calibri"/>
                <w:lang w:eastAsia="es-ES"/>
              </w:rPr>
              <w:t xml:space="preserve"> </w:t>
            </w:r>
          </w:p>
          <w:p w14:paraId="698D0CC4" w14:textId="5FFC0FA3" w:rsidR="00F92756" w:rsidRDefault="00F92756" w:rsidP="004C40D2">
            <w:pPr>
              <w:pStyle w:val="Textoindependiente"/>
              <w:jc w:val="both"/>
              <w:rPr>
                <w:rFonts w:cs="Calibri"/>
                <w:lang w:eastAsia="es-ES"/>
              </w:rPr>
            </w:pPr>
            <w:r w:rsidRPr="00837369">
              <w:rPr>
                <w:rFonts w:cs="Calibri"/>
                <w:lang w:eastAsia="es-ES"/>
              </w:rPr>
              <w:t>Mediante Ord. N° 17 del 05 de Enero de 2016 de la SMA, la SMA resuelve excepcionalmente y sólo para el caso de la unidad TG Hitachi, acoger la solicitud de JHG de ejecutar el ensayo de ER del parámetro NOx, utilizando el analizador instrumental de gases TESTO 350, bajo método CTM-030 en vez de la metodología ofici</w:t>
            </w:r>
            <w:r>
              <w:rPr>
                <w:rFonts w:cs="Calibri"/>
                <w:lang w:eastAsia="es-ES"/>
              </w:rPr>
              <w:t>al establecida en el protocolo.</w:t>
            </w:r>
          </w:p>
          <w:p w14:paraId="29124F3D" w14:textId="50DD218A" w:rsidR="00F92756" w:rsidRDefault="00F92756" w:rsidP="004C40D2">
            <w:pPr>
              <w:pStyle w:val="Textoindependiente"/>
              <w:jc w:val="both"/>
              <w:rPr>
                <w:rFonts w:cs="Calibri"/>
                <w:lang w:eastAsia="es-ES"/>
              </w:rPr>
            </w:pPr>
            <w:r>
              <w:rPr>
                <w:rFonts w:cs="Calibri"/>
                <w:lang w:eastAsia="es-ES"/>
              </w:rPr>
              <w:t>Con fech</w:t>
            </w:r>
            <w:r w:rsidR="004E50A6">
              <w:rPr>
                <w:rFonts w:cs="Calibri"/>
                <w:lang w:eastAsia="es-ES"/>
              </w:rPr>
              <w:t xml:space="preserve">a 20 de enero de 2017, se emite </w:t>
            </w:r>
            <w:r w:rsidR="004E50A6" w:rsidRPr="00A21D06">
              <w:rPr>
                <w:rFonts w:cs="Calibri"/>
                <w:b/>
                <w:lang w:eastAsia="es-ES"/>
              </w:rPr>
              <w:t>R</w:t>
            </w:r>
            <w:r w:rsidRPr="00A21D06">
              <w:rPr>
                <w:rFonts w:cs="Calibri"/>
                <w:b/>
                <w:lang w:eastAsia="es-ES"/>
              </w:rPr>
              <w:t xml:space="preserve">esolución </w:t>
            </w:r>
            <w:r w:rsidR="004E50A6" w:rsidRPr="00A21D06">
              <w:rPr>
                <w:rFonts w:cs="Calibri"/>
                <w:b/>
                <w:lang w:eastAsia="es-ES"/>
              </w:rPr>
              <w:t xml:space="preserve">Exenta N°41, que aprueba informe de resultados de ensayos de validación del sistema de monitoreo continuo de emisiones (CEMS) </w:t>
            </w:r>
            <w:r w:rsidR="004E50A6">
              <w:rPr>
                <w:rFonts w:cs="Calibri"/>
                <w:lang w:eastAsia="es-ES"/>
              </w:rPr>
              <w:t>de la unidad de generación eléctrica TG Hitachi (unidad 1)  y declara su validación total para los parámetros NOx y O</w:t>
            </w:r>
            <w:r w:rsidR="004E50A6" w:rsidRPr="004E50A6">
              <w:rPr>
                <w:rFonts w:cs="Calibri"/>
                <w:vertAlign w:val="subscript"/>
                <w:lang w:eastAsia="es-ES"/>
              </w:rPr>
              <w:t>2</w:t>
            </w:r>
            <w:r w:rsidR="004E50A6">
              <w:rPr>
                <w:rFonts w:cs="Calibri"/>
                <w:lang w:eastAsia="es-ES"/>
              </w:rPr>
              <w:t>.</w:t>
            </w:r>
          </w:p>
          <w:p w14:paraId="0FA5AC44" w14:textId="3BF83A58" w:rsidR="00F279FE" w:rsidRDefault="00F279FE" w:rsidP="00F6794E"/>
        </w:tc>
      </w:tr>
    </w:tbl>
    <w:p w14:paraId="7EDB8A18" w14:textId="0BB7A60B" w:rsidR="00695573" w:rsidRDefault="00695573">
      <w:pPr>
        <w:jc w:val="left"/>
        <w:rPr>
          <w:sz w:val="16"/>
          <w:szCs w:val="16"/>
        </w:rPr>
        <w:sectPr w:rsidR="00695573" w:rsidSect="007578D3">
          <w:pgSz w:w="12240" w:h="15840"/>
          <w:pgMar w:top="1134" w:right="1134" w:bottom="1134" w:left="1134" w:header="709" w:footer="709" w:gutter="0"/>
          <w:cols w:space="708"/>
          <w:docGrid w:linePitch="360"/>
        </w:sectPr>
      </w:pP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72E48236" w:rsidR="007A5E0C" w:rsidRDefault="00D87A2E" w:rsidP="00F92756">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5110768"/>
      <w:r w:rsidRPr="00141236">
        <w:t xml:space="preserve">Resumen </w:t>
      </w:r>
      <w:r w:rsidR="007A5E0C" w:rsidRPr="00141236">
        <w:t xml:space="preserve">de datos reportados durante el </w:t>
      </w:r>
      <w:r w:rsidR="00695573">
        <w:t>año</w:t>
      </w:r>
      <w:r w:rsidR="00B35B20">
        <w:t xml:space="preserve"> 2016</w:t>
      </w:r>
      <w:bookmarkEnd w:id="67"/>
      <w:r w:rsidR="00695573">
        <w:rPr>
          <w:color w:val="FF0000"/>
        </w:rPr>
        <w:t xml:space="preserve"> </w:t>
      </w:r>
    </w:p>
    <w:p w14:paraId="2860FDB6" w14:textId="77777777" w:rsidR="00F92756" w:rsidRPr="00F92756" w:rsidRDefault="00F92756" w:rsidP="00F92756"/>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F92756" w:rsidRDefault="00F15F8C" w:rsidP="008F751D">
            <w:r w:rsidRPr="00F92756">
              <w:rPr>
                <w:b/>
              </w:rPr>
              <w:t>Exigencia (s)</w:t>
            </w:r>
            <w:r w:rsidR="00A74310" w:rsidRPr="00F92756">
              <w:rPr>
                <w:b/>
              </w:rPr>
              <w:t>:</w:t>
            </w:r>
            <w:r w:rsidRPr="00F92756">
              <w:rPr>
                <w:b/>
              </w:rPr>
              <w:t xml:space="preserve"> </w:t>
            </w:r>
            <w:r w:rsidR="007A5E0C" w:rsidRPr="00F92756">
              <w:t xml:space="preserve"> </w:t>
            </w:r>
          </w:p>
          <w:p w14:paraId="5FE2D627" w14:textId="77777777" w:rsidR="007A5E0C" w:rsidRPr="00F92756" w:rsidRDefault="007A5E0C" w:rsidP="00EA3A3F">
            <w:pPr>
              <w:pStyle w:val="Prrafodelista"/>
              <w:numPr>
                <w:ilvl w:val="0"/>
                <w:numId w:val="6"/>
              </w:numPr>
              <w:ind w:left="426"/>
            </w:pPr>
            <w:r w:rsidRPr="00F92756">
              <w:t xml:space="preserve">Artículo 12° del D.S. N°13/2011: “Los titulares de </w:t>
            </w:r>
            <w:r w:rsidR="00701071" w:rsidRPr="00F92756">
              <w:t xml:space="preserve">las fuentes emisoras </w:t>
            </w:r>
            <w:r w:rsidR="007D7330" w:rsidRPr="00F92756">
              <w:t>presentarán…</w:t>
            </w:r>
            <w:r w:rsidR="00701071" w:rsidRPr="00F92756">
              <w:t xml:space="preserve"> un reporte del monitoreo continuo de emisiones, </w:t>
            </w:r>
            <w:r w:rsidR="00E21646" w:rsidRPr="00F92756">
              <w:t>trimestralmente</w:t>
            </w:r>
            <w:r w:rsidR="00701071" w:rsidRPr="00F92756">
              <w:t>, durante un año calendario,…”</w:t>
            </w:r>
          </w:p>
          <w:p w14:paraId="1C3E8A62" w14:textId="77777777" w:rsidR="00E21646" w:rsidRPr="00F92756" w:rsidRDefault="00C4482F" w:rsidP="00C4482F">
            <w:pPr>
              <w:pStyle w:val="Prrafodelista"/>
              <w:tabs>
                <w:tab w:val="left" w:pos="2344"/>
              </w:tabs>
              <w:ind w:left="426"/>
            </w:pPr>
            <w:r w:rsidRPr="00F92756">
              <w:tab/>
            </w:r>
          </w:p>
          <w:p w14:paraId="264FA0E1" w14:textId="77777777" w:rsidR="00F15F8C" w:rsidRPr="00F92756" w:rsidRDefault="009E2F00" w:rsidP="00EA3A3F">
            <w:pPr>
              <w:pStyle w:val="Prrafodelista"/>
              <w:numPr>
                <w:ilvl w:val="0"/>
                <w:numId w:val="6"/>
              </w:numPr>
              <w:ind w:left="426"/>
            </w:pPr>
            <w:r w:rsidRPr="00F92756">
              <w:t xml:space="preserve">Circular IN.AD.N°1/2015 “Interpretación administrativa del Decreto N°13, de 2011, MMA, Norma de emisión para centrales </w:t>
            </w:r>
            <w:r w:rsidR="00E21646" w:rsidRPr="00F92756">
              <w:t>termoeléctricas de</w:t>
            </w:r>
            <w:r w:rsidRPr="00F92756">
              <w:t xml:space="preserve"> reemplazo de Circular N°</w:t>
            </w:r>
            <w:r w:rsidR="00E21646" w:rsidRPr="00F92756">
              <w:t xml:space="preserve">2, de 18 de diciembre de 2013” Define </w:t>
            </w:r>
            <w:r w:rsidRPr="00F92756">
              <w:t>“Horas de funcionamiento</w:t>
            </w:r>
            <w:r w:rsidR="00E21646" w:rsidRPr="00F92756">
              <w:t>:</w:t>
            </w:r>
            <w:r w:rsidRPr="00F92756">
              <w:t xml:space="preserve"> Corresponde a aquel periodo de tiempo en el cual la unidad q</w:t>
            </w:r>
            <w:r w:rsidR="00DD118E" w:rsidRPr="00F92756">
              <w:t>uema comb</w:t>
            </w:r>
            <w:r w:rsidRPr="00F92756">
              <w:t xml:space="preserve">ustible e incluye </w:t>
            </w:r>
            <w:r w:rsidR="005E72F5" w:rsidRPr="00F92756">
              <w:t>las horas de encendido, horas de operación en régimen y horas de apagado.”</w:t>
            </w:r>
          </w:p>
          <w:p w14:paraId="57DB91F5" w14:textId="77777777" w:rsidR="00E21646" w:rsidRPr="00F92756" w:rsidRDefault="00E21646" w:rsidP="00E21646"/>
          <w:p w14:paraId="1D7B4304" w14:textId="77777777" w:rsidR="00B83754" w:rsidRPr="00F92756" w:rsidRDefault="00B83754" w:rsidP="00EA3A3F">
            <w:pPr>
              <w:pStyle w:val="Prrafodelista"/>
              <w:numPr>
                <w:ilvl w:val="0"/>
                <w:numId w:val="6"/>
              </w:numPr>
              <w:ind w:left="426"/>
              <w:rPr>
                <w:b/>
              </w:rPr>
            </w:pPr>
            <w:r w:rsidRPr="00F92756">
              <w:rPr>
                <w:rFonts w:cstheme="minorHAnsi"/>
              </w:rPr>
              <w:t>Punto N° 5, letra a, de la Interpretación Administrativa del D.S. N°13 (Circular IN.AD.N° 1/2015): “</w:t>
            </w:r>
            <w:r w:rsidRPr="00F92756">
              <w:rPr>
                <w:rFonts w:cstheme="minorHAnsi"/>
                <w:i/>
              </w:rPr>
              <w:t>Para el caso de MP, SO</w:t>
            </w:r>
            <w:r w:rsidRPr="00F92756">
              <w:rPr>
                <w:rFonts w:cstheme="minorHAnsi"/>
                <w:i/>
                <w:vertAlign w:val="subscript"/>
              </w:rPr>
              <w:t xml:space="preserve">2 </w:t>
            </w:r>
            <w:r w:rsidRPr="00F92756">
              <w:rPr>
                <w:rFonts w:cstheme="minorHAnsi"/>
                <w:i/>
              </w:rPr>
              <w:t>y NO</w:t>
            </w:r>
            <w:r w:rsidRPr="00F92756">
              <w:rPr>
                <w:rFonts w:cstheme="minorHAnsi"/>
                <w:i/>
                <w:vertAlign w:val="subscript"/>
              </w:rPr>
              <w:t>x</w:t>
            </w:r>
            <w:r w:rsidRPr="00F92756">
              <w:rPr>
                <w:rFonts w:cstheme="minorHAnsi"/>
                <w:i/>
              </w:rPr>
              <w:t xml:space="preserve">, se debe determinar el promedio horario </w:t>
            </w:r>
            <w:r w:rsidRPr="00F92756">
              <w:rPr>
                <w:rFonts w:cstheme="minorHAnsi"/>
                <w:b/>
                <w:i/>
              </w:rPr>
              <w:t>de cada hora de funcionamiento, durante un año calendario.</w:t>
            </w:r>
            <w:r w:rsidRPr="00F92756">
              <w:rPr>
                <w:rFonts w:cstheme="minorHAnsi"/>
                <w:i/>
              </w:rPr>
              <w:t xml:space="preserve"> </w:t>
            </w:r>
            <w:r w:rsidRPr="00F92756">
              <w:rPr>
                <w:rFonts w:cstheme="minorHAnsi"/>
                <w:b/>
                <w:i/>
              </w:rPr>
              <w:t>El promedio horario obtenido (o sustituido) en cada hora de funcionamiento debe compararse con el límite de emisión aplicable</w:t>
            </w:r>
            <w:r w:rsidRPr="00F92756">
              <w:rPr>
                <w:rFonts w:cstheme="minorHAnsi"/>
                <w:i/>
              </w:rPr>
              <w:t xml:space="preserve"> </w:t>
            </w:r>
            <w:r w:rsidRPr="00F92756">
              <w:rPr>
                <w:rFonts w:cstheme="minorHAnsi"/>
                <w:b/>
                <w:i/>
              </w:rPr>
              <w:t>y determinar para cada una de esas horas de funcionamiento si es una hora de conformidad o de inconformidad”</w:t>
            </w:r>
            <w:r w:rsidRPr="00F92756">
              <w:rPr>
                <w:rFonts w:cstheme="minorHAnsi"/>
                <w:b/>
              </w:rPr>
              <w:t>.</w:t>
            </w:r>
          </w:p>
          <w:p w14:paraId="1CC6B038" w14:textId="77777777" w:rsidR="00E21646" w:rsidRPr="00F92756" w:rsidRDefault="005046DE" w:rsidP="005046DE">
            <w:pPr>
              <w:pStyle w:val="Prrafodelista"/>
              <w:tabs>
                <w:tab w:val="left" w:pos="5335"/>
              </w:tabs>
              <w:rPr>
                <w:b/>
              </w:rPr>
            </w:pPr>
            <w:r w:rsidRPr="00F92756">
              <w:rPr>
                <w:b/>
              </w:rPr>
              <w:tab/>
            </w:r>
          </w:p>
          <w:p w14:paraId="0D631DED" w14:textId="6EBBCD2A" w:rsidR="00E21646" w:rsidRPr="00F92756" w:rsidRDefault="00FA2225" w:rsidP="00EA3A3F">
            <w:pPr>
              <w:pStyle w:val="Prrafodelista"/>
              <w:numPr>
                <w:ilvl w:val="0"/>
                <w:numId w:val="6"/>
              </w:numPr>
              <w:ind w:left="426"/>
            </w:pPr>
            <w:r w:rsidRPr="00F92756">
              <w:rPr>
                <w:rFonts w:cstheme="minorHAnsi"/>
              </w:rPr>
              <w:t>Punto N° 5, letra a, de la Interpretación Administrativa del D.S. N°13 (Circular IN.AD.N°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6B668BA" w14:textId="77777777" w:rsidR="00F92756" w:rsidRPr="00F92756" w:rsidRDefault="00F92756" w:rsidP="00F92756"/>
          <w:p w14:paraId="0152FCB9" w14:textId="389E79D1" w:rsidR="00A21D06" w:rsidRPr="00385A67" w:rsidRDefault="00F92756" w:rsidP="00F92756">
            <w:pPr>
              <w:pStyle w:val="Prrafodelista"/>
              <w:spacing w:before="240" w:line="276" w:lineRule="auto"/>
              <w:ind w:left="0"/>
              <w:rPr>
                <w:rFonts w:cstheme="minorHAnsi"/>
              </w:rPr>
            </w:pPr>
            <w:r w:rsidRPr="00385A67">
              <w:rPr>
                <w:rFonts w:cstheme="minorHAnsi"/>
              </w:rPr>
              <w:t xml:space="preserve">El titular no reporta en la plataforma de termoeléctricas de la SMA, ninguno de los 4 Reportes trimestrales requeridos por la norma </w:t>
            </w:r>
            <w:r w:rsidR="002C045D" w:rsidRPr="00385A67">
              <w:rPr>
                <w:rFonts w:cstheme="minorHAnsi"/>
              </w:rPr>
              <w:t xml:space="preserve">de acuerdo al art. 12 D.S.13/2011 </w:t>
            </w:r>
            <w:r w:rsidRPr="00385A67">
              <w:rPr>
                <w:rFonts w:cstheme="minorHAnsi"/>
              </w:rPr>
              <w:t xml:space="preserve">para el año de evaluación 2016, por lo cual </w:t>
            </w:r>
            <w:r w:rsidR="00A21D06" w:rsidRPr="00385A67">
              <w:rPr>
                <w:rFonts w:cstheme="minorHAnsi"/>
              </w:rPr>
              <w:t xml:space="preserve">se emite </w:t>
            </w:r>
            <w:r w:rsidR="00385A67">
              <w:rPr>
                <w:rFonts w:cstheme="minorHAnsi"/>
              </w:rPr>
              <w:t>Resolución E</w:t>
            </w:r>
            <w:r w:rsidR="00A21D06" w:rsidRPr="00385A67">
              <w:rPr>
                <w:rFonts w:cstheme="minorHAnsi"/>
              </w:rPr>
              <w:t xml:space="preserve">xenta N°180 del 13 de marzo de 2017, en la cual se hace </w:t>
            </w:r>
            <w:r w:rsidR="00385A67">
              <w:rPr>
                <w:rFonts w:cstheme="minorHAnsi"/>
              </w:rPr>
              <w:t xml:space="preserve">el </w:t>
            </w:r>
            <w:r w:rsidR="00A21D06" w:rsidRPr="00385A67">
              <w:rPr>
                <w:rFonts w:cstheme="minorHAnsi"/>
              </w:rPr>
              <w:t xml:space="preserve">requerimiento </w:t>
            </w:r>
            <w:r w:rsidR="00385A67">
              <w:rPr>
                <w:rFonts w:cstheme="minorHAnsi"/>
              </w:rPr>
              <w:t xml:space="preserve">formal </w:t>
            </w:r>
            <w:r w:rsidR="00A21D06" w:rsidRPr="00385A67">
              <w:rPr>
                <w:rFonts w:cstheme="minorHAnsi"/>
              </w:rPr>
              <w:t>para que el titular realice la carga de</w:t>
            </w:r>
            <w:r w:rsidR="002C045D">
              <w:rPr>
                <w:rFonts w:cstheme="minorHAnsi"/>
              </w:rPr>
              <w:t xml:space="preserve"> todos</w:t>
            </w:r>
            <w:r w:rsidR="00A21D06" w:rsidRPr="00385A67">
              <w:rPr>
                <w:rFonts w:cstheme="minorHAnsi"/>
              </w:rPr>
              <w:t xml:space="preserve"> los reportes de monitoreo continuo de emisiones, año calendario 2016 con </w:t>
            </w:r>
            <w:r w:rsidR="00A21D06" w:rsidRPr="00733FF6">
              <w:rPr>
                <w:rFonts w:cstheme="minorHAnsi"/>
              </w:rPr>
              <w:t xml:space="preserve">un plazo de 15 días hábiles contados desde la notificación de la resolución.  </w:t>
            </w:r>
            <w:r w:rsidR="00385A67" w:rsidRPr="00733FF6">
              <w:rPr>
                <w:rFonts w:cstheme="minorHAnsi"/>
              </w:rPr>
              <w:t>La fecha de notificación de dicha resolución fue el</w:t>
            </w:r>
            <w:r w:rsidR="002C045D" w:rsidRPr="00733FF6">
              <w:rPr>
                <w:rFonts w:cstheme="minorHAnsi"/>
              </w:rPr>
              <w:t xml:space="preserve"> 17 de marzo de 2017, por lo cual,</w:t>
            </w:r>
            <w:r w:rsidR="002C045D">
              <w:rPr>
                <w:rFonts w:cstheme="minorHAnsi"/>
              </w:rPr>
              <w:t xml:space="preserve"> el plazo de reporte culminaba el día 6 de abril de 2017. No obstante el requerimiento emitido</w:t>
            </w:r>
            <w:r w:rsidR="00733FF6">
              <w:rPr>
                <w:rFonts w:cstheme="minorHAnsi"/>
              </w:rPr>
              <w:t xml:space="preserve"> bajo resolución exenta por esta Superintendencia</w:t>
            </w:r>
            <w:r w:rsidR="002C045D">
              <w:rPr>
                <w:rFonts w:cstheme="minorHAnsi"/>
              </w:rPr>
              <w:t>, el titular de la fuente no carga los reportes trimestrales</w:t>
            </w:r>
            <w:r w:rsidR="00733FF6">
              <w:rPr>
                <w:rFonts w:cstheme="minorHAnsi"/>
              </w:rPr>
              <w:t xml:space="preserve"> año 2016.</w:t>
            </w:r>
          </w:p>
          <w:p w14:paraId="354127FF" w14:textId="77777777" w:rsidR="00385A67" w:rsidRDefault="00385A67" w:rsidP="00385A67"/>
          <w:p w14:paraId="4EDCAC31" w14:textId="6B8F5D4D" w:rsidR="00F92756" w:rsidRPr="00385A67" w:rsidRDefault="00385A67" w:rsidP="00385A67">
            <w:pPr>
              <w:rPr>
                <w:rFonts w:cstheme="minorHAnsi"/>
                <w:b/>
              </w:rPr>
            </w:pPr>
            <w:r w:rsidRPr="00F92756">
              <w:t>Con relación a lo a</w:t>
            </w:r>
            <w:r>
              <w:t xml:space="preserve">nterior, </w:t>
            </w:r>
            <w:r w:rsidR="00F92756" w:rsidRPr="00385A67">
              <w:rPr>
                <w:rFonts w:cstheme="minorHAnsi"/>
              </w:rPr>
              <w:t>para l</w:t>
            </w:r>
            <w:r w:rsidR="00F92756" w:rsidRPr="00385A67">
              <w:t xml:space="preserve">a Unidad 1 de la Central Tres Puentes </w:t>
            </w:r>
            <w:r w:rsidR="00F92756" w:rsidRPr="00385A67">
              <w:rPr>
                <w:b/>
              </w:rPr>
              <w:t>no es posible verificar cumplimiento normativo</w:t>
            </w:r>
            <w:r w:rsidR="00F92756" w:rsidRPr="00385A67">
              <w:rPr>
                <w:rFonts w:cstheme="minorHAnsi"/>
                <w:b/>
              </w:rPr>
              <w:t>.</w:t>
            </w:r>
          </w:p>
          <w:p w14:paraId="1B41C160" w14:textId="668921DD" w:rsidR="00F92756" w:rsidRPr="00F92756" w:rsidRDefault="00F92756" w:rsidP="00F92756">
            <w:pPr>
              <w:rPr>
                <w:b/>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5924C5D8" w14:textId="77777777" w:rsidR="00402697" w:rsidRPr="00724637" w:rsidRDefault="00402697" w:rsidP="00402697">
      <w:pPr>
        <w:rPr>
          <w:sz w:val="16"/>
          <w:szCs w:val="16"/>
        </w:rPr>
      </w:pPr>
    </w:p>
    <w:p w14:paraId="1524B1CE" w14:textId="77777777" w:rsidR="007015BE" w:rsidRPr="001F67D8" w:rsidRDefault="007015BE" w:rsidP="00C958D0">
      <w:pPr>
        <w:pStyle w:val="Ttulo1"/>
      </w:pPr>
      <w:bookmarkStart w:id="68" w:name="_Toc353998131"/>
      <w:bookmarkStart w:id="69" w:name="_Toc353998204"/>
      <w:bookmarkStart w:id="70" w:name="_Toc352840404"/>
      <w:bookmarkStart w:id="71" w:name="_Toc352841464"/>
      <w:bookmarkStart w:id="72" w:name="_Toc485110769"/>
      <w:bookmarkEnd w:id="68"/>
      <w:bookmarkEnd w:id="69"/>
      <w:r w:rsidRPr="001F67D8">
        <w:t>CONCLUSIONES.</w:t>
      </w:r>
      <w:bookmarkEnd w:id="70"/>
      <w:bookmarkEnd w:id="71"/>
      <w:bookmarkEnd w:id="72"/>
    </w:p>
    <w:p w14:paraId="327661D4" w14:textId="77777777" w:rsidR="00921D1C" w:rsidRDefault="00921D1C" w:rsidP="003C3BE6">
      <w:pPr>
        <w:rPr>
          <w:rFonts w:ascii="Calibri" w:hAnsi="Calibri" w:cs="Calibri"/>
          <w:sz w:val="20"/>
          <w:szCs w:val="20"/>
          <w:lang w:eastAsia="es-ES"/>
        </w:rPr>
      </w:pPr>
    </w:p>
    <w:p w14:paraId="6504707D" w14:textId="06D11C10" w:rsidR="00AA2D6E" w:rsidRDefault="004434A7" w:rsidP="00AA2D6E">
      <w:pPr>
        <w:widowControl w:val="0"/>
        <w:overflowPunct w:val="0"/>
        <w:autoSpaceDE w:val="0"/>
        <w:autoSpaceDN w:val="0"/>
        <w:adjustRightInd w:val="0"/>
        <w:spacing w:after="60" w:line="276" w:lineRule="auto"/>
        <w:rPr>
          <w:rFonts w:cstheme="minorHAnsi"/>
          <w:sz w:val="20"/>
        </w:rPr>
      </w:pPr>
      <w:r>
        <w:rPr>
          <w:rFonts w:cstheme="minorHAnsi"/>
          <w:sz w:val="20"/>
          <w:szCs w:val="20"/>
        </w:rPr>
        <w:t xml:space="preserve">La revisión realizada a la </w:t>
      </w:r>
      <w:r w:rsidR="00F92756" w:rsidRPr="00EB016B">
        <w:rPr>
          <w:b/>
          <w:sz w:val="20"/>
          <w:szCs w:val="20"/>
        </w:rPr>
        <w:t xml:space="preserve">Unidad </w:t>
      </w:r>
      <w:r w:rsidR="00F92756">
        <w:rPr>
          <w:b/>
          <w:sz w:val="20"/>
          <w:szCs w:val="20"/>
        </w:rPr>
        <w:t>1 de la Central Tres Puentes perteneciente a la Empresa Eléctrica de Magallanes S.A.</w:t>
      </w:r>
      <w:r w:rsidR="00F92756">
        <w:rPr>
          <w:sz w:val="20"/>
          <w:szCs w:val="20"/>
        </w:rPr>
        <w:t xml:space="preserve">, </w:t>
      </w:r>
      <w:r w:rsidR="00AA2D6E">
        <w:rPr>
          <w:rFonts w:ascii="Calibri" w:hAnsi="Calibri" w:cs="Calibri"/>
          <w:sz w:val="20"/>
          <w:szCs w:val="20"/>
          <w:lang w:eastAsia="es-ES"/>
        </w:rPr>
        <w:t>presenta l</w:t>
      </w:r>
      <w:r w:rsidR="00F92756">
        <w:rPr>
          <w:rFonts w:ascii="Calibri" w:hAnsi="Calibri" w:cs="Calibri"/>
          <w:sz w:val="20"/>
          <w:szCs w:val="20"/>
          <w:lang w:eastAsia="es-ES"/>
        </w:rPr>
        <w:t>os</w:t>
      </w:r>
      <w:r w:rsidR="00AA2D6E">
        <w:rPr>
          <w:rFonts w:ascii="Calibri" w:hAnsi="Calibri" w:cs="Calibri"/>
          <w:sz w:val="20"/>
          <w:szCs w:val="20"/>
          <w:lang w:eastAsia="es-ES"/>
        </w:rPr>
        <w:t xml:space="preserve"> </w:t>
      </w:r>
      <w:r w:rsidR="00AA2D6E">
        <w:rPr>
          <w:rFonts w:cstheme="minorHAnsi"/>
          <w:sz w:val="20"/>
          <w:szCs w:val="20"/>
          <w:lang w:val="es-ES" w:eastAsia="es-ES"/>
        </w:rPr>
        <w:t xml:space="preserve">siguientes hallazgos, que </w:t>
      </w:r>
      <w:r w:rsidR="00AA2D6E">
        <w:rPr>
          <w:rFonts w:cstheme="minorHAnsi"/>
          <w:sz w:val="20"/>
        </w:rPr>
        <w:t xml:space="preserve">se detallan a continuación: </w:t>
      </w:r>
    </w:p>
    <w:p w14:paraId="42FAAD1D" w14:textId="77777777" w:rsidR="00F92756" w:rsidRDefault="00F92756" w:rsidP="00AA2D6E">
      <w:pPr>
        <w:widowControl w:val="0"/>
        <w:overflowPunct w:val="0"/>
        <w:autoSpaceDE w:val="0"/>
        <w:autoSpaceDN w:val="0"/>
        <w:adjustRightInd w:val="0"/>
        <w:spacing w:after="60" w:line="276" w:lineRule="auto"/>
        <w:rPr>
          <w:rFonts w:cstheme="minorHAnsi"/>
          <w:sz w:val="20"/>
        </w:rPr>
      </w:pPr>
    </w:p>
    <w:tbl>
      <w:tblPr>
        <w:tblStyle w:val="Tablaconcuadrcula1"/>
        <w:tblW w:w="4951" w:type="pct"/>
        <w:tblLook w:val="04A0" w:firstRow="1" w:lastRow="0" w:firstColumn="1" w:lastColumn="0" w:noHBand="0" w:noVBand="1"/>
      </w:tblPr>
      <w:tblGrid>
        <w:gridCol w:w="1413"/>
        <w:gridCol w:w="4537"/>
        <w:gridCol w:w="3914"/>
      </w:tblGrid>
      <w:tr w:rsidR="00AA2D6E" w14:paraId="41DAB547" w14:textId="77777777" w:rsidTr="00F92756">
        <w:trPr>
          <w:trHeight w:val="333"/>
        </w:trPr>
        <w:tc>
          <w:tcPr>
            <w:tcW w:w="716" w:type="pct"/>
            <w:tcBorders>
              <w:top w:val="single" w:sz="4" w:space="0" w:color="auto"/>
              <w:left w:val="single" w:sz="4" w:space="0" w:color="auto"/>
              <w:bottom w:val="single" w:sz="4" w:space="0" w:color="auto"/>
              <w:right w:val="single" w:sz="4" w:space="0" w:color="auto"/>
            </w:tcBorders>
            <w:hideMark/>
          </w:tcPr>
          <w:p w14:paraId="14CE2AAF" w14:textId="77777777" w:rsidR="00AA2D6E" w:rsidRDefault="00AA2D6E" w:rsidP="00E5039B">
            <w:pPr>
              <w:spacing w:line="276" w:lineRule="auto"/>
              <w:jc w:val="center"/>
              <w:rPr>
                <w:rFonts w:ascii="Calibri" w:hAnsi="Calibri" w:cstheme="minorHAnsi"/>
                <w:b/>
                <w:lang w:val="es-ES"/>
              </w:rPr>
            </w:pPr>
            <w:r>
              <w:rPr>
                <w:rFonts w:ascii="Calibri" w:hAnsi="Calibri" w:cstheme="minorHAnsi"/>
                <w:b/>
                <w:lang w:val="es-ES"/>
              </w:rPr>
              <w:t>N° de Hecho Constatado</w:t>
            </w:r>
          </w:p>
        </w:tc>
        <w:tc>
          <w:tcPr>
            <w:tcW w:w="2300" w:type="pct"/>
            <w:tcBorders>
              <w:top w:val="single" w:sz="4" w:space="0" w:color="auto"/>
              <w:left w:val="single" w:sz="4" w:space="0" w:color="auto"/>
              <w:bottom w:val="single" w:sz="4" w:space="0" w:color="auto"/>
              <w:right w:val="single" w:sz="4" w:space="0" w:color="auto"/>
            </w:tcBorders>
            <w:vAlign w:val="center"/>
            <w:hideMark/>
          </w:tcPr>
          <w:p w14:paraId="444840BC" w14:textId="77777777" w:rsidR="00AA2D6E" w:rsidRDefault="00AA2D6E" w:rsidP="00F92756">
            <w:pPr>
              <w:spacing w:line="276" w:lineRule="auto"/>
              <w:jc w:val="center"/>
              <w:rPr>
                <w:rFonts w:ascii="Calibri" w:hAnsi="Calibri" w:cstheme="minorHAnsi"/>
                <w:b/>
                <w:lang w:val="es-ES"/>
              </w:rPr>
            </w:pPr>
            <w:r>
              <w:rPr>
                <w:rFonts w:ascii="Calibri" w:hAnsi="Calibri" w:cstheme="minorHAnsi"/>
                <w:b/>
                <w:lang w:val="es-ES"/>
              </w:rPr>
              <w:t>Exigencia asociada a la Norma D.S.13/11</w:t>
            </w:r>
          </w:p>
        </w:tc>
        <w:tc>
          <w:tcPr>
            <w:tcW w:w="1984" w:type="pct"/>
            <w:tcBorders>
              <w:top w:val="single" w:sz="4" w:space="0" w:color="auto"/>
              <w:left w:val="single" w:sz="4" w:space="0" w:color="auto"/>
              <w:bottom w:val="single" w:sz="4" w:space="0" w:color="auto"/>
              <w:right w:val="single" w:sz="4" w:space="0" w:color="auto"/>
            </w:tcBorders>
            <w:vAlign w:val="center"/>
            <w:hideMark/>
          </w:tcPr>
          <w:p w14:paraId="22E838E0" w14:textId="771578E2" w:rsidR="00AA2D6E" w:rsidRDefault="00AA2D6E" w:rsidP="00F92756">
            <w:pPr>
              <w:spacing w:line="276" w:lineRule="auto"/>
              <w:jc w:val="center"/>
              <w:rPr>
                <w:rFonts w:ascii="Calibri" w:hAnsi="Calibri" w:cstheme="minorHAnsi"/>
                <w:b/>
                <w:highlight w:val="yellow"/>
                <w:lang w:val="es-ES"/>
              </w:rPr>
            </w:pPr>
            <w:r>
              <w:rPr>
                <w:rFonts w:ascii="Calibri" w:hAnsi="Calibri" w:cstheme="minorHAnsi"/>
                <w:b/>
                <w:lang w:val="es-ES"/>
              </w:rPr>
              <w:t>Descripción de los Hallazgos</w:t>
            </w:r>
          </w:p>
        </w:tc>
      </w:tr>
      <w:tr w:rsidR="00AA2D6E" w14:paraId="32D77E43" w14:textId="77777777" w:rsidTr="00F92756">
        <w:trPr>
          <w:trHeight w:val="687"/>
        </w:trPr>
        <w:tc>
          <w:tcPr>
            <w:tcW w:w="716" w:type="pct"/>
            <w:tcBorders>
              <w:top w:val="single" w:sz="4" w:space="0" w:color="auto"/>
              <w:left w:val="single" w:sz="4" w:space="0" w:color="auto"/>
              <w:bottom w:val="single" w:sz="4" w:space="0" w:color="auto"/>
              <w:right w:val="single" w:sz="4" w:space="0" w:color="auto"/>
            </w:tcBorders>
            <w:vAlign w:val="center"/>
          </w:tcPr>
          <w:p w14:paraId="7E693EB4" w14:textId="5A020016" w:rsidR="00AA2D6E" w:rsidRDefault="00AA2D6E" w:rsidP="00E5039B">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5.2</w:t>
            </w:r>
          </w:p>
        </w:tc>
        <w:tc>
          <w:tcPr>
            <w:tcW w:w="2300" w:type="pct"/>
            <w:tcBorders>
              <w:top w:val="single" w:sz="4" w:space="0" w:color="auto"/>
              <w:left w:val="single" w:sz="4" w:space="0" w:color="auto"/>
              <w:bottom w:val="single" w:sz="4" w:space="0" w:color="auto"/>
              <w:right w:val="single" w:sz="4" w:space="0" w:color="auto"/>
            </w:tcBorders>
          </w:tcPr>
          <w:p w14:paraId="7BF8867B" w14:textId="77777777" w:rsidR="00F92756" w:rsidRPr="00F92756" w:rsidRDefault="00F92756" w:rsidP="00F92756">
            <w:pPr>
              <w:pStyle w:val="Prrafodelista"/>
              <w:numPr>
                <w:ilvl w:val="0"/>
                <w:numId w:val="6"/>
              </w:numPr>
              <w:ind w:left="426"/>
              <w:rPr>
                <w:sz w:val="18"/>
                <w:szCs w:val="18"/>
              </w:rPr>
            </w:pPr>
            <w:r w:rsidRPr="00F92756">
              <w:rPr>
                <w:sz w:val="18"/>
                <w:szCs w:val="18"/>
              </w:rPr>
              <w:t>Artículo 12° del D.S. N°13/2011: “Los titulares de las fuentes emisoras presentarán… un reporte del monitoreo continuo de emisiones, trimestralmente, durante un año calendario,…”</w:t>
            </w:r>
          </w:p>
          <w:p w14:paraId="2ADD5D97" w14:textId="36BBD7F9" w:rsidR="00AA2D6E" w:rsidRPr="002718A4" w:rsidRDefault="00AA2D6E" w:rsidP="00F92756">
            <w:pPr>
              <w:pStyle w:val="Prrafodelista"/>
              <w:ind w:left="426"/>
              <w:rPr>
                <w:sz w:val="18"/>
                <w:szCs w:val="18"/>
              </w:rPr>
            </w:pPr>
          </w:p>
        </w:tc>
        <w:tc>
          <w:tcPr>
            <w:tcW w:w="1984" w:type="pct"/>
            <w:tcBorders>
              <w:top w:val="single" w:sz="4" w:space="0" w:color="auto"/>
              <w:left w:val="single" w:sz="4" w:space="0" w:color="auto"/>
              <w:bottom w:val="single" w:sz="4" w:space="0" w:color="auto"/>
              <w:right w:val="single" w:sz="4" w:space="0" w:color="auto"/>
            </w:tcBorders>
          </w:tcPr>
          <w:p w14:paraId="584D1E20" w14:textId="36CECDD9" w:rsidR="00F92756" w:rsidRPr="007757D7" w:rsidRDefault="00F92756" w:rsidP="00F92756">
            <w:pPr>
              <w:pStyle w:val="Prrafodelista"/>
              <w:spacing w:before="240" w:line="276" w:lineRule="auto"/>
              <w:ind w:left="0"/>
              <w:rPr>
                <w:rFonts w:cstheme="minorHAnsi"/>
                <w:sz w:val="18"/>
                <w:szCs w:val="18"/>
              </w:rPr>
            </w:pPr>
            <w:r w:rsidRPr="007757D7">
              <w:rPr>
                <w:rFonts w:cstheme="minorHAnsi"/>
                <w:sz w:val="18"/>
                <w:szCs w:val="18"/>
              </w:rPr>
              <w:t>El titular no ha reportado en la plataforma de termoeléctricas de la SMA ninguno de los 4 Reportes trimestrales requeridos por la norma para el año de evaluación 201</w:t>
            </w:r>
            <w:r>
              <w:rPr>
                <w:rFonts w:cstheme="minorHAnsi"/>
                <w:sz w:val="18"/>
                <w:szCs w:val="18"/>
              </w:rPr>
              <w:t>6</w:t>
            </w:r>
            <w:r w:rsidRPr="007757D7">
              <w:rPr>
                <w:rFonts w:cstheme="minorHAnsi"/>
                <w:sz w:val="18"/>
                <w:szCs w:val="18"/>
              </w:rPr>
              <w:t>.</w:t>
            </w:r>
          </w:p>
          <w:p w14:paraId="095C3E87" w14:textId="4DF20240" w:rsidR="00AA2D6E" w:rsidRPr="006E4513" w:rsidRDefault="00AA2D6E" w:rsidP="00AA2D6E">
            <w:pPr>
              <w:widowControl w:val="0"/>
              <w:overflowPunct w:val="0"/>
              <w:autoSpaceDE w:val="0"/>
              <w:autoSpaceDN w:val="0"/>
              <w:adjustRightInd w:val="0"/>
              <w:spacing w:after="60" w:line="276" w:lineRule="auto"/>
              <w:rPr>
                <w:rFonts w:cstheme="minorHAnsi"/>
                <w:sz w:val="18"/>
                <w:szCs w:val="18"/>
                <w:highlight w:val="yellow"/>
              </w:rPr>
            </w:pPr>
          </w:p>
        </w:tc>
      </w:tr>
    </w:tbl>
    <w:p w14:paraId="74F86DFE" w14:textId="77777777" w:rsidR="004434A7" w:rsidRDefault="004434A7" w:rsidP="003C3BE6"/>
    <w:p w14:paraId="0293D33E" w14:textId="77777777" w:rsidR="00921D1C" w:rsidRDefault="00921D1C" w:rsidP="003C3BE6"/>
    <w:p w14:paraId="7C1BA119" w14:textId="77777777" w:rsidR="00921D1C" w:rsidRDefault="00921D1C" w:rsidP="003C3BE6"/>
    <w:p w14:paraId="4B004966" w14:textId="698D7E02" w:rsidR="00921D1C" w:rsidRDefault="00921D1C" w:rsidP="003C3BE6"/>
    <w:p w14:paraId="5EA67FCE" w14:textId="77777777" w:rsidR="008E7DE1" w:rsidRPr="0025129B" w:rsidRDefault="008E7DE1" w:rsidP="008E7DE1">
      <w:pPr>
        <w:pStyle w:val="Ttulo1"/>
      </w:pPr>
      <w:bookmarkStart w:id="73" w:name="_Toc352840405"/>
      <w:bookmarkStart w:id="74" w:name="_Toc352841465"/>
      <w:bookmarkStart w:id="75" w:name="_Toc468698929"/>
      <w:bookmarkStart w:id="76" w:name="_Toc472939178"/>
      <w:bookmarkStart w:id="77" w:name="_Toc485110770"/>
      <w:r w:rsidRPr="0025129B">
        <w:t>ANEXOS.</w:t>
      </w:r>
      <w:bookmarkEnd w:id="73"/>
      <w:bookmarkEnd w:id="74"/>
      <w:bookmarkEnd w:id="75"/>
      <w:bookmarkEnd w:id="76"/>
      <w:bookmarkEnd w:id="77"/>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8E7DE1" w:rsidRPr="0025129B" w14:paraId="3F10645D" w14:textId="77777777" w:rsidTr="00686F55">
        <w:trPr>
          <w:trHeight w:val="286"/>
          <w:jc w:val="center"/>
        </w:trPr>
        <w:tc>
          <w:tcPr>
            <w:tcW w:w="1038" w:type="pct"/>
            <w:vAlign w:val="center"/>
          </w:tcPr>
          <w:p w14:paraId="458565F4" w14:textId="77777777" w:rsidR="008E7DE1" w:rsidRPr="0025129B" w:rsidRDefault="008E7DE1" w:rsidP="00686F55">
            <w:pPr>
              <w:jc w:val="center"/>
              <w:rPr>
                <w:rFonts w:cstheme="minorHAnsi"/>
              </w:rPr>
            </w:pPr>
            <w:r w:rsidRPr="0025129B">
              <w:rPr>
                <w:rFonts w:cstheme="minorHAnsi"/>
              </w:rPr>
              <w:t>1</w:t>
            </w:r>
          </w:p>
        </w:tc>
        <w:tc>
          <w:tcPr>
            <w:tcW w:w="3962" w:type="pct"/>
            <w:vAlign w:val="center"/>
          </w:tcPr>
          <w:p w14:paraId="29A521DA" w14:textId="6E7DCB5F" w:rsidR="008E7DE1" w:rsidRPr="0025129B" w:rsidRDefault="00F92756" w:rsidP="00B12335">
            <w:pPr>
              <w:rPr>
                <w:rFonts w:cstheme="minorHAnsi"/>
              </w:rPr>
            </w:pPr>
            <w:r>
              <w:rPr>
                <w:rFonts w:cstheme="minorHAnsi"/>
              </w:rPr>
              <w:t>Resolución Exenta N°180 del 13 de marzo de 2017 – Requiere la carga de los reportes trimestrales en marco del D.S.13/2011</w:t>
            </w:r>
          </w:p>
        </w:tc>
      </w:tr>
      <w:tr w:rsidR="002C045D" w:rsidRPr="0025129B" w14:paraId="56C7AE41" w14:textId="77777777" w:rsidTr="00686F55">
        <w:trPr>
          <w:trHeight w:val="286"/>
          <w:jc w:val="center"/>
        </w:trPr>
        <w:tc>
          <w:tcPr>
            <w:tcW w:w="1038" w:type="pct"/>
            <w:vAlign w:val="center"/>
          </w:tcPr>
          <w:p w14:paraId="25D079A2" w14:textId="4574D6E5" w:rsidR="002C045D" w:rsidRPr="0025129B" w:rsidRDefault="002C045D" w:rsidP="00686F55">
            <w:pPr>
              <w:jc w:val="center"/>
              <w:rPr>
                <w:rFonts w:cstheme="minorHAnsi"/>
              </w:rPr>
            </w:pPr>
            <w:r>
              <w:rPr>
                <w:rFonts w:cstheme="minorHAnsi"/>
              </w:rPr>
              <w:t>2</w:t>
            </w:r>
          </w:p>
        </w:tc>
        <w:tc>
          <w:tcPr>
            <w:tcW w:w="3962" w:type="pct"/>
            <w:vAlign w:val="center"/>
          </w:tcPr>
          <w:p w14:paraId="49D6F6D2" w14:textId="5E3B90A3" w:rsidR="002C045D" w:rsidRDefault="002C045D" w:rsidP="00B12335">
            <w:pPr>
              <w:rPr>
                <w:rFonts w:cstheme="minorHAnsi"/>
              </w:rPr>
            </w:pPr>
            <w:r>
              <w:rPr>
                <w:rFonts w:cstheme="minorHAnsi"/>
              </w:rPr>
              <w:t>Comprobante fecha notificación Res. Ex. N°180 SMA 2017 Tres Puentes</w:t>
            </w:r>
          </w:p>
        </w:tc>
      </w:tr>
    </w:tbl>
    <w:p w14:paraId="650CAEA3" w14:textId="78422703"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385A67" w:rsidRDefault="00385A67" w:rsidP="00870FF2">
      <w:r>
        <w:separator/>
      </w:r>
    </w:p>
    <w:p w14:paraId="4FEB1DBA" w14:textId="77777777" w:rsidR="00385A67" w:rsidRDefault="00385A67" w:rsidP="00870FF2"/>
    <w:p w14:paraId="09E03A05" w14:textId="77777777" w:rsidR="00385A67" w:rsidRDefault="00385A67"/>
  </w:endnote>
  <w:endnote w:type="continuationSeparator" w:id="0">
    <w:p w14:paraId="0278E291" w14:textId="77777777" w:rsidR="00385A67" w:rsidRDefault="00385A67" w:rsidP="00870FF2">
      <w:r>
        <w:continuationSeparator/>
      </w:r>
    </w:p>
    <w:p w14:paraId="72987903" w14:textId="77777777" w:rsidR="00385A67" w:rsidRDefault="00385A67" w:rsidP="00870FF2"/>
    <w:p w14:paraId="5E676BF7" w14:textId="77777777" w:rsidR="00385A67" w:rsidRDefault="00385A67"/>
  </w:endnote>
  <w:endnote w:type="continuationNotice" w:id="1">
    <w:p w14:paraId="32E96B92" w14:textId="77777777" w:rsidR="00385A67" w:rsidRDefault="00385A67"/>
    <w:p w14:paraId="3FD09D53" w14:textId="77777777" w:rsidR="00385A67" w:rsidRDefault="00385A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00691736"/>
      <w:docPartObj>
        <w:docPartGallery w:val="Page Numbers (Bottom of Page)"/>
        <w:docPartUnique/>
      </w:docPartObj>
    </w:sdtPr>
    <w:sdtEndPr/>
    <w:sdtContent>
      <w:p w14:paraId="1D122984" w14:textId="77777777" w:rsidR="00385A67" w:rsidRDefault="00385A67">
        <w:pPr>
          <w:pStyle w:val="Piedepgina"/>
          <w:jc w:val="right"/>
        </w:pPr>
        <w:r w:rsidRPr="004E5529">
          <w:fldChar w:fldCharType="begin"/>
        </w:r>
        <w:r w:rsidRPr="004E5529">
          <w:instrText>PAGE   \* MERGEFORMAT</w:instrText>
        </w:r>
        <w:r w:rsidRPr="004E5529">
          <w:fldChar w:fldCharType="separate"/>
        </w:r>
        <w:r w:rsidR="00622A63" w:rsidRPr="00622A63">
          <w:rPr>
            <w:noProof/>
            <w:lang w:val="es-ES"/>
          </w:rPr>
          <w:t>8</w:t>
        </w:r>
        <w:r w:rsidRPr="004E5529">
          <w:fldChar w:fldCharType="end"/>
        </w:r>
      </w:p>
    </w:sdtContent>
  </w:sdt>
  <w:p w14:paraId="5CCF6BBE" w14:textId="77777777" w:rsidR="00385A67" w:rsidRPr="00411E4F" w:rsidRDefault="00385A67"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385A67" w:rsidRPr="001108C3" w:rsidRDefault="00385A67"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027770FE" w:rsidR="00385A67" w:rsidRPr="00B35B20" w:rsidRDefault="00385A67" w:rsidP="005D4C18">
    <w:pPr>
      <w:tabs>
        <w:tab w:val="left" w:pos="1276"/>
        <w:tab w:val="left" w:pos="1843"/>
        <w:tab w:val="center" w:pos="4419"/>
        <w:tab w:val="right" w:pos="8838"/>
      </w:tabs>
      <w:jc w:val="center"/>
      <w:rPr>
        <w:sz w:val="16"/>
        <w:szCs w:val="16"/>
      </w:rPr>
    </w:pPr>
    <w:r w:rsidRPr="005D4C18">
      <w:rPr>
        <w:sz w:val="16"/>
        <w:szCs w:val="16"/>
      </w:rPr>
      <w:t>DFZ-2017-3605-XII-NE-EI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385A67" w:rsidRDefault="00385A67" w:rsidP="00870FF2">
    <w:pPr>
      <w:pStyle w:val="Piedepgina"/>
    </w:pPr>
  </w:p>
  <w:p w14:paraId="14405806" w14:textId="77777777" w:rsidR="00385A67" w:rsidRDefault="00385A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385A67" w:rsidRDefault="00385A67" w:rsidP="00870FF2">
      <w:r>
        <w:separator/>
      </w:r>
    </w:p>
    <w:p w14:paraId="58DF710A" w14:textId="77777777" w:rsidR="00385A67" w:rsidRDefault="00385A67" w:rsidP="00870FF2"/>
    <w:p w14:paraId="0F0082A7" w14:textId="77777777" w:rsidR="00385A67" w:rsidRDefault="00385A67"/>
  </w:footnote>
  <w:footnote w:type="continuationSeparator" w:id="0">
    <w:p w14:paraId="34F15611" w14:textId="77777777" w:rsidR="00385A67" w:rsidRDefault="00385A67" w:rsidP="00870FF2">
      <w:r>
        <w:continuationSeparator/>
      </w:r>
    </w:p>
    <w:p w14:paraId="297F8CA4" w14:textId="77777777" w:rsidR="00385A67" w:rsidRDefault="00385A67" w:rsidP="00870FF2"/>
    <w:p w14:paraId="1D43277A" w14:textId="77777777" w:rsidR="00385A67" w:rsidRDefault="00385A67"/>
  </w:footnote>
  <w:footnote w:type="continuationNotice" w:id="1">
    <w:p w14:paraId="3818D06A" w14:textId="77777777" w:rsidR="00385A67" w:rsidRDefault="00385A67"/>
    <w:p w14:paraId="2B0056D7" w14:textId="77777777" w:rsidR="00385A67" w:rsidRDefault="00385A6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385A67" w:rsidRDefault="00385A67">
    <w:pPr>
      <w:pStyle w:val="Encabezado"/>
    </w:pPr>
    <w:r>
      <w:rPr>
        <w:rFonts w:ascii="Tahoma" w:hAnsi="Tahoma"/>
        <w:noProof/>
        <w:lang w:eastAsia="es-CL"/>
      </w:rPr>
      <w:drawing>
        <wp:inline distT="0" distB="0" distL="0" distR="0" wp14:anchorId="475AFA55" wp14:editId="08426D84">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385A67" w:rsidRDefault="00385A67"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9DEC09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2F1E6016"/>
    <w:multiLevelType w:val="hybridMultilevel"/>
    <w:tmpl w:val="BBD45FC4"/>
    <w:lvl w:ilvl="0" w:tplc="76669C74">
      <w:start w:val="5"/>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3FC104A2"/>
    <w:multiLevelType w:val="hybridMultilevel"/>
    <w:tmpl w:val="C1DED2FC"/>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1FC75A0"/>
    <w:multiLevelType w:val="hybridMultilevel"/>
    <w:tmpl w:val="A998DA2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7D1278C"/>
    <w:multiLevelType w:val="hybridMultilevel"/>
    <w:tmpl w:val="C52CD082"/>
    <w:lvl w:ilvl="0" w:tplc="76669C74">
      <w:start w:val="5"/>
      <w:numFmt w:val="bullet"/>
      <w:lvlText w:val="-"/>
      <w:lvlJc w:val="left"/>
      <w:pPr>
        <w:ind w:left="360" w:hanging="360"/>
      </w:pPr>
      <w:rPr>
        <w:rFonts w:ascii="Calibri" w:eastAsia="Calibri" w:hAnsi="Calibri"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786F091B"/>
    <w:multiLevelType w:val="hybridMultilevel"/>
    <w:tmpl w:val="52DADC8E"/>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0"/>
  </w:num>
  <w:num w:numId="2">
    <w:abstractNumId w:val="0"/>
  </w:num>
  <w:num w:numId="3">
    <w:abstractNumId w:val="19"/>
  </w:num>
  <w:num w:numId="4">
    <w:abstractNumId w:val="18"/>
  </w:num>
  <w:num w:numId="5">
    <w:abstractNumId w:val="3"/>
  </w:num>
  <w:num w:numId="6">
    <w:abstractNumId w:val="9"/>
  </w:num>
  <w:num w:numId="7">
    <w:abstractNumId w:val="5"/>
  </w:num>
  <w:num w:numId="8">
    <w:abstractNumId w:val="16"/>
  </w:num>
  <w:num w:numId="9">
    <w:abstractNumId w:val="2"/>
  </w:num>
  <w:num w:numId="10">
    <w:abstractNumId w:val="12"/>
  </w:num>
  <w:num w:numId="11">
    <w:abstractNumId w:val="10"/>
  </w:num>
  <w:num w:numId="12">
    <w:abstractNumId w:val="20"/>
  </w:num>
  <w:num w:numId="13">
    <w:abstractNumId w:val="8"/>
  </w:num>
  <w:num w:numId="14">
    <w:abstractNumId w:val="11"/>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num>
  <w:num w:numId="19">
    <w:abstractNumId w:val="3"/>
  </w:num>
  <w:num w:numId="20">
    <w:abstractNumId w:val="1"/>
  </w:num>
  <w:num w:numId="21">
    <w:abstractNumId w:val="13"/>
  </w:num>
  <w:num w:numId="22">
    <w:abstractNumId w:val="6"/>
  </w:num>
  <w:num w:numId="23">
    <w:abstractNumId w:val="17"/>
  </w:num>
  <w:num w:numId="24">
    <w:abstractNumId w:val="14"/>
  </w:num>
  <w:num w:numId="25">
    <w:abstractNumId w:val="7"/>
  </w:num>
  <w:num w:numId="26">
    <w:abstractNumId w:val="4"/>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B43"/>
    <w:rsid w:val="00011D99"/>
    <w:rsid w:val="00012236"/>
    <w:rsid w:val="0001223F"/>
    <w:rsid w:val="00012AA2"/>
    <w:rsid w:val="00012C02"/>
    <w:rsid w:val="00012E80"/>
    <w:rsid w:val="00012EFD"/>
    <w:rsid w:val="00013F46"/>
    <w:rsid w:val="000143C8"/>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1C8C"/>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223"/>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1CFD"/>
    <w:rsid w:val="000D259C"/>
    <w:rsid w:val="000D3013"/>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5B39"/>
    <w:rsid w:val="000F672C"/>
    <w:rsid w:val="000F6B45"/>
    <w:rsid w:val="000F75A2"/>
    <w:rsid w:val="000F7853"/>
    <w:rsid w:val="000F7BB4"/>
    <w:rsid w:val="000F7CAB"/>
    <w:rsid w:val="0010059B"/>
    <w:rsid w:val="00100AA4"/>
    <w:rsid w:val="00101423"/>
    <w:rsid w:val="00101474"/>
    <w:rsid w:val="001016B9"/>
    <w:rsid w:val="00101E3C"/>
    <w:rsid w:val="0010202C"/>
    <w:rsid w:val="00102B92"/>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2103"/>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C0020"/>
    <w:rsid w:val="001C0959"/>
    <w:rsid w:val="001C0C19"/>
    <w:rsid w:val="001C21EB"/>
    <w:rsid w:val="001C249A"/>
    <w:rsid w:val="001C3AF7"/>
    <w:rsid w:val="001C4159"/>
    <w:rsid w:val="001C450E"/>
    <w:rsid w:val="001C55A8"/>
    <w:rsid w:val="001C5AC4"/>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045D"/>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BBA"/>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6413"/>
    <w:rsid w:val="00376892"/>
    <w:rsid w:val="00376A54"/>
    <w:rsid w:val="00377234"/>
    <w:rsid w:val="00377549"/>
    <w:rsid w:val="00380BC0"/>
    <w:rsid w:val="00381A51"/>
    <w:rsid w:val="00382104"/>
    <w:rsid w:val="00382CA0"/>
    <w:rsid w:val="00382E82"/>
    <w:rsid w:val="00383164"/>
    <w:rsid w:val="0038320F"/>
    <w:rsid w:val="00383341"/>
    <w:rsid w:val="003835A1"/>
    <w:rsid w:val="0038378C"/>
    <w:rsid w:val="003846D5"/>
    <w:rsid w:val="00384E8E"/>
    <w:rsid w:val="00385A04"/>
    <w:rsid w:val="00385A67"/>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76C"/>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3F770B"/>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AF1"/>
    <w:rsid w:val="00413732"/>
    <w:rsid w:val="00413B60"/>
    <w:rsid w:val="00413E29"/>
    <w:rsid w:val="00413EC4"/>
    <w:rsid w:val="004142EF"/>
    <w:rsid w:val="004144D0"/>
    <w:rsid w:val="004155AC"/>
    <w:rsid w:val="004155C8"/>
    <w:rsid w:val="00417062"/>
    <w:rsid w:val="00417AAC"/>
    <w:rsid w:val="00420D12"/>
    <w:rsid w:val="004210EA"/>
    <w:rsid w:val="004212E1"/>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0D2"/>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0A6"/>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616"/>
    <w:rsid w:val="00522C00"/>
    <w:rsid w:val="00522CBC"/>
    <w:rsid w:val="00522E3E"/>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637"/>
    <w:rsid w:val="00534223"/>
    <w:rsid w:val="005342BA"/>
    <w:rsid w:val="00534C73"/>
    <w:rsid w:val="00535FD6"/>
    <w:rsid w:val="005366A4"/>
    <w:rsid w:val="00537821"/>
    <w:rsid w:val="00537885"/>
    <w:rsid w:val="00540978"/>
    <w:rsid w:val="00542757"/>
    <w:rsid w:val="00542B69"/>
    <w:rsid w:val="00542CB4"/>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A42"/>
    <w:rsid w:val="00562E33"/>
    <w:rsid w:val="00563602"/>
    <w:rsid w:val="0056468E"/>
    <w:rsid w:val="00564A2C"/>
    <w:rsid w:val="0056524C"/>
    <w:rsid w:val="005652E6"/>
    <w:rsid w:val="00566134"/>
    <w:rsid w:val="00566159"/>
    <w:rsid w:val="0056616D"/>
    <w:rsid w:val="00566A43"/>
    <w:rsid w:val="00566B16"/>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2238"/>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2A8"/>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820"/>
    <w:rsid w:val="005C7B1F"/>
    <w:rsid w:val="005D0362"/>
    <w:rsid w:val="005D1132"/>
    <w:rsid w:val="005D1342"/>
    <w:rsid w:val="005D13E6"/>
    <w:rsid w:val="005D20F1"/>
    <w:rsid w:val="005D2ED0"/>
    <w:rsid w:val="005D34ED"/>
    <w:rsid w:val="005D3716"/>
    <w:rsid w:val="005D4C18"/>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43A8"/>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98"/>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A63"/>
    <w:rsid w:val="00622C72"/>
    <w:rsid w:val="00622DC1"/>
    <w:rsid w:val="0062316E"/>
    <w:rsid w:val="006231A5"/>
    <w:rsid w:val="00623394"/>
    <w:rsid w:val="00624559"/>
    <w:rsid w:val="00624861"/>
    <w:rsid w:val="00624C7F"/>
    <w:rsid w:val="00624FBB"/>
    <w:rsid w:val="006250F4"/>
    <w:rsid w:val="006251A9"/>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465"/>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2724"/>
    <w:rsid w:val="006A2A44"/>
    <w:rsid w:val="006A344E"/>
    <w:rsid w:val="006A3702"/>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6E5"/>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3FF6"/>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272"/>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108"/>
    <w:rsid w:val="00810B33"/>
    <w:rsid w:val="00811341"/>
    <w:rsid w:val="008118D1"/>
    <w:rsid w:val="00812355"/>
    <w:rsid w:val="00813866"/>
    <w:rsid w:val="00813B13"/>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2138"/>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2BB4"/>
    <w:rsid w:val="008530DC"/>
    <w:rsid w:val="00853370"/>
    <w:rsid w:val="008539A8"/>
    <w:rsid w:val="008540D5"/>
    <w:rsid w:val="00854180"/>
    <w:rsid w:val="00854390"/>
    <w:rsid w:val="008549D3"/>
    <w:rsid w:val="00854AAB"/>
    <w:rsid w:val="00854BCF"/>
    <w:rsid w:val="008556C8"/>
    <w:rsid w:val="00855A92"/>
    <w:rsid w:val="00856AC4"/>
    <w:rsid w:val="00857172"/>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A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1729"/>
    <w:rsid w:val="008A175E"/>
    <w:rsid w:val="008A20FE"/>
    <w:rsid w:val="008A21BB"/>
    <w:rsid w:val="008A24C2"/>
    <w:rsid w:val="008A2A7E"/>
    <w:rsid w:val="008A4063"/>
    <w:rsid w:val="008A444F"/>
    <w:rsid w:val="008A4793"/>
    <w:rsid w:val="008A56BD"/>
    <w:rsid w:val="008A65EF"/>
    <w:rsid w:val="008A6FA0"/>
    <w:rsid w:val="008A74EB"/>
    <w:rsid w:val="008A7EF8"/>
    <w:rsid w:val="008B0D81"/>
    <w:rsid w:val="008B1371"/>
    <w:rsid w:val="008B16FD"/>
    <w:rsid w:val="008B178D"/>
    <w:rsid w:val="008B2604"/>
    <w:rsid w:val="008B280E"/>
    <w:rsid w:val="008B291A"/>
    <w:rsid w:val="008B2D1E"/>
    <w:rsid w:val="008B357E"/>
    <w:rsid w:val="008B37A2"/>
    <w:rsid w:val="008B3E1E"/>
    <w:rsid w:val="008B3ED9"/>
    <w:rsid w:val="008B3F5E"/>
    <w:rsid w:val="008B3FD4"/>
    <w:rsid w:val="008B49A0"/>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BF5"/>
    <w:rsid w:val="008C3E5F"/>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A2A"/>
    <w:rsid w:val="008D5DF5"/>
    <w:rsid w:val="008D6661"/>
    <w:rsid w:val="008D7DE9"/>
    <w:rsid w:val="008E05D7"/>
    <w:rsid w:val="008E1670"/>
    <w:rsid w:val="008E1747"/>
    <w:rsid w:val="008E22B1"/>
    <w:rsid w:val="008E2AAC"/>
    <w:rsid w:val="008E34C9"/>
    <w:rsid w:val="008E36AC"/>
    <w:rsid w:val="008E384C"/>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0E2"/>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1D06"/>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6CA"/>
    <w:rsid w:val="00A36A34"/>
    <w:rsid w:val="00A36BE9"/>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2D6E"/>
    <w:rsid w:val="00AA31BD"/>
    <w:rsid w:val="00AA3E7B"/>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9E9"/>
    <w:rsid w:val="00AD4ECA"/>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49FD"/>
    <w:rsid w:val="00B04C24"/>
    <w:rsid w:val="00B05624"/>
    <w:rsid w:val="00B0594B"/>
    <w:rsid w:val="00B06300"/>
    <w:rsid w:val="00B063F2"/>
    <w:rsid w:val="00B06493"/>
    <w:rsid w:val="00B06670"/>
    <w:rsid w:val="00B10DE2"/>
    <w:rsid w:val="00B12335"/>
    <w:rsid w:val="00B12680"/>
    <w:rsid w:val="00B12E44"/>
    <w:rsid w:val="00B133EA"/>
    <w:rsid w:val="00B13683"/>
    <w:rsid w:val="00B136BF"/>
    <w:rsid w:val="00B137E4"/>
    <w:rsid w:val="00B13BF4"/>
    <w:rsid w:val="00B14735"/>
    <w:rsid w:val="00B14BC4"/>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20"/>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A7E"/>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1A2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A5A"/>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118"/>
    <w:rsid w:val="00BF6264"/>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8C0"/>
    <w:rsid w:val="00C21F0F"/>
    <w:rsid w:val="00C21F50"/>
    <w:rsid w:val="00C220A1"/>
    <w:rsid w:val="00C22876"/>
    <w:rsid w:val="00C228D0"/>
    <w:rsid w:val="00C22EAD"/>
    <w:rsid w:val="00C23BB5"/>
    <w:rsid w:val="00C24461"/>
    <w:rsid w:val="00C25377"/>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95"/>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E8F"/>
    <w:rsid w:val="00CE6369"/>
    <w:rsid w:val="00CE63CD"/>
    <w:rsid w:val="00CE7C7A"/>
    <w:rsid w:val="00CF0863"/>
    <w:rsid w:val="00CF0CF7"/>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17CB"/>
    <w:rsid w:val="00D22036"/>
    <w:rsid w:val="00D227E1"/>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C59"/>
    <w:rsid w:val="00D50732"/>
    <w:rsid w:val="00D5100D"/>
    <w:rsid w:val="00D510A9"/>
    <w:rsid w:val="00D520B3"/>
    <w:rsid w:val="00D52176"/>
    <w:rsid w:val="00D526FD"/>
    <w:rsid w:val="00D52F07"/>
    <w:rsid w:val="00D55400"/>
    <w:rsid w:val="00D55861"/>
    <w:rsid w:val="00D55D5E"/>
    <w:rsid w:val="00D561C6"/>
    <w:rsid w:val="00D5620A"/>
    <w:rsid w:val="00D56AE2"/>
    <w:rsid w:val="00D56ECD"/>
    <w:rsid w:val="00D56FC8"/>
    <w:rsid w:val="00D57331"/>
    <w:rsid w:val="00D578E2"/>
    <w:rsid w:val="00D607F3"/>
    <w:rsid w:val="00D6150F"/>
    <w:rsid w:val="00D62C7C"/>
    <w:rsid w:val="00D63C41"/>
    <w:rsid w:val="00D63CD6"/>
    <w:rsid w:val="00D63E36"/>
    <w:rsid w:val="00D64262"/>
    <w:rsid w:val="00D6503D"/>
    <w:rsid w:val="00D65EE0"/>
    <w:rsid w:val="00D65F23"/>
    <w:rsid w:val="00D66BEA"/>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91571"/>
    <w:rsid w:val="00D91C47"/>
    <w:rsid w:val="00D924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4A0"/>
    <w:rsid w:val="00DA77EB"/>
    <w:rsid w:val="00DA7841"/>
    <w:rsid w:val="00DB0281"/>
    <w:rsid w:val="00DB13D1"/>
    <w:rsid w:val="00DB1ADB"/>
    <w:rsid w:val="00DB2101"/>
    <w:rsid w:val="00DB25C3"/>
    <w:rsid w:val="00DB327E"/>
    <w:rsid w:val="00DB370B"/>
    <w:rsid w:val="00DB3CFF"/>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545"/>
    <w:rsid w:val="00DF22D6"/>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39B"/>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6CF"/>
    <w:rsid w:val="00F21B35"/>
    <w:rsid w:val="00F21D37"/>
    <w:rsid w:val="00F21D38"/>
    <w:rsid w:val="00F21F07"/>
    <w:rsid w:val="00F22885"/>
    <w:rsid w:val="00F228C5"/>
    <w:rsid w:val="00F232B7"/>
    <w:rsid w:val="00F2388E"/>
    <w:rsid w:val="00F23FC9"/>
    <w:rsid w:val="00F25038"/>
    <w:rsid w:val="00F25566"/>
    <w:rsid w:val="00F25978"/>
    <w:rsid w:val="00F265C2"/>
    <w:rsid w:val="00F265EB"/>
    <w:rsid w:val="00F26991"/>
    <w:rsid w:val="00F26A9A"/>
    <w:rsid w:val="00F26DA3"/>
    <w:rsid w:val="00F26ECD"/>
    <w:rsid w:val="00F2708D"/>
    <w:rsid w:val="00F27596"/>
    <w:rsid w:val="00F27915"/>
    <w:rsid w:val="00F279FE"/>
    <w:rsid w:val="00F27BB3"/>
    <w:rsid w:val="00F30200"/>
    <w:rsid w:val="00F30209"/>
    <w:rsid w:val="00F305C7"/>
    <w:rsid w:val="00F320FE"/>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639"/>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94E"/>
    <w:rsid w:val="00F67AA5"/>
    <w:rsid w:val="00F67BC0"/>
    <w:rsid w:val="00F70158"/>
    <w:rsid w:val="00F70321"/>
    <w:rsid w:val="00F71E3A"/>
    <w:rsid w:val="00F71F08"/>
    <w:rsid w:val="00F7216E"/>
    <w:rsid w:val="00F72B93"/>
    <w:rsid w:val="00F740FC"/>
    <w:rsid w:val="00F74319"/>
    <w:rsid w:val="00F747E9"/>
    <w:rsid w:val="00F74EBC"/>
    <w:rsid w:val="00F7553B"/>
    <w:rsid w:val="00F75576"/>
    <w:rsid w:val="00F75E9E"/>
    <w:rsid w:val="00F75F10"/>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E19"/>
    <w:rsid w:val="00F910B9"/>
    <w:rsid w:val="00F91989"/>
    <w:rsid w:val="00F91EC5"/>
    <w:rsid w:val="00F91ED4"/>
    <w:rsid w:val="00F920EF"/>
    <w:rsid w:val="00F92756"/>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25"/>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AA2D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9000">
      <w:bodyDiv w:val="1"/>
      <w:marLeft w:val="0"/>
      <w:marRight w:val="0"/>
      <w:marTop w:val="0"/>
      <w:marBottom w:val="0"/>
      <w:divBdr>
        <w:top w:val="none" w:sz="0" w:space="0" w:color="auto"/>
        <w:left w:val="none" w:sz="0" w:space="0" w:color="auto"/>
        <w:bottom w:val="none" w:sz="0" w:space="0" w:color="auto"/>
        <w:right w:val="none" w:sz="0" w:space="0" w:color="auto"/>
      </w:divBdr>
    </w:div>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278997016">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39091545">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23255438">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89319370">
      <w:bodyDiv w:val="1"/>
      <w:marLeft w:val="0"/>
      <w:marRight w:val="0"/>
      <w:marTop w:val="0"/>
      <w:marBottom w:val="0"/>
      <w:divBdr>
        <w:top w:val="none" w:sz="0" w:space="0" w:color="auto"/>
        <w:left w:val="none" w:sz="0" w:space="0" w:color="auto"/>
        <w:bottom w:val="none" w:sz="0" w:space="0" w:color="auto"/>
        <w:right w:val="none" w:sz="0" w:space="0" w:color="auto"/>
      </w:divBdr>
    </w:div>
    <w:div w:id="1590432337">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hyperlink" Target="mailto:rodrigoizquierdo@comasageneracion.c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hyperlink" Target="mailto:edelmag@edelmag.cl" TargetMode="Externa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hyperlink" Target="mailto:edelmag@edelmag.cl"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oZvxc89dEg25maexjPAPv0l+JGMCHeiepmye0Eef8hM=</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l781pOJhYEapXIsiK5K/Ntnxx5lhYbPtxo9wOOWgAOI=</DigestValue>
    </Reference>
    <Reference Type="http://www.w3.org/2000/09/xmldsig#Object" URI="#idValidSigLnImg">
      <DigestMethod Algorithm="http://www.w3.org/2001/04/xmlenc#sha256"/>
      <DigestValue>7Q9BcTu4+nn889RRdEw+oF3+PCedm6+xe6WLSTlsK8g=</DigestValue>
    </Reference>
    <Reference Type="http://www.w3.org/2000/09/xmldsig#Object" URI="#idInvalidSigLnImg">
      <DigestMethod Algorithm="http://www.w3.org/2001/04/xmlenc#sha256"/>
      <DigestValue>9MaHIQ+aU3GiAKwH5pDix6gPEMizU3Fc+ZWREoWuVZY=</DigestValue>
    </Reference>
  </SignedInfo>
  <SignatureValue>vP4/zscm++mUWgdAjbaoGMmNN4yLB4DNz8sSHRPYCNMdB7dDncWwISAw5MuXkeJ4rWwoFSahr2e0
j6k9Yc52dO7hJdqNYBcPKetA8nRnz4MvfGFcB9n5iPpUa5WIswP/vOr0cT4ufTbmTJxcgHmBlLyy
TrBIv31E9GcpUw0/teINvBaYvTd2hVUaGCs1aF8pxJa6c2lXYfgTVr1E91kSARo+mWIx+QJftd9Y
QnIMxmO0TMRPKgHzH7E55wkCvGK5X1VBykkbsQZyetIeGUrieqkg51EuiQfFYdcUMOzc6vNEHtwD
ARs93Dd5FtAoSOxn1SHiFwoQeRQcN+oJYm7sCw==</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Transform>
          <Transform Algorithm="http://www.w3.org/TR/2001/REC-xml-c14n-20010315"/>
        </Transforms>
        <DigestMethod Algorithm="http://www.w3.org/2001/04/xmlenc#sha256"/>
        <DigestValue>3aonSSlpSaVEe/fBhUW7x9Y8w6PEYXeBeW6ws+5yKn4=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r5badDv53dvHwOu2TkB9/lpUpBv1my3cV0Vj2jEkCuA=</DigestValue>
      </Reference>
      <Reference URI="/word/endnotes.xml?ContentType=application/vnd.openxmlformats-officedocument.wordprocessingml.endnotes+xml">
        <DigestMethod Algorithm="http://www.w3.org/2001/04/xmlenc#sha256"/>
        <DigestValue>LdRrYD54bSHIDzrIi4xD4w1SdkJZD0STjbKgJ69hVxk=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iBQ+fj2GqncrOBro0HFMgBOa+FxPcgit9ZllFO4IE7s=</DigestValue>
      </Reference>
      <Reference URI="/word/footer2.xml?ContentType=application/vnd.openxmlformats-officedocument.wordprocessingml.footer+xml">
        <DigestMethod Algorithm="http://www.w3.org/2001/04/xmlenc#sha256"/>
        <DigestValue>Gy+e5igQdjLfwAtuETtiMPskMUfpTnPng9kuPcOb+Ng=</DigestValue>
      </Reference>
      <Reference URI="/word/footnotes.xml?ContentType=application/vnd.openxmlformats-officedocument.wordprocessingml.footnotes+xml">
        <DigestMethod Algorithm="http://www.w3.org/2001/04/xmlenc#sha256"/>
        <DigestValue>0ltxoxncwQdq0nyiVhev7ebsiWaq7iWfFYM3gJoyZ8I=</DigestValue>
      </Reference>
      <Reference URI="/word/header1.xml?ContentType=application/vnd.openxmlformats-officedocument.wordprocessingml.header+xml">
        <DigestMethod Algorithm="http://www.w3.org/2001/04/xmlenc#sha256"/>
        <DigestValue>Limy+qJUi4okilxfVgcm0IQtoBDmq5Ol2CD+37UfKW8=</DigestValue>
      </Reference>
      <Reference URI="/word/header2.xml?ContentType=application/vnd.openxmlformats-officedocument.wordprocessingml.header+xml">
        <DigestMethod Algorithm="http://www.w3.org/2001/04/xmlenc#sha256"/>
        <DigestValue>DL7omALfJr006IqIhVjUK5DCHJia91wcI1xpmbmyaoQ=</DigestValue>
      </Reference>
      <Reference URI="/word/media/image1.emf?ContentType=image/x-emf">
        <DigestMethod Algorithm="http://www.w3.org/2001/04/xmlenc#sha256"/>
        <DigestValue>315p7nU5Qc3NserD165zHUHGw192XIGoJuzHEmvwdPA=</DigestValue>
      </Reference>
      <Reference URI="/word/media/image2.emf?ContentType=image/x-emf">
        <DigestMethod Algorithm="http://www.w3.org/2001/04/xmlenc#sha256"/>
        <DigestValue>+UDI5w+8CS9iqFh5dGC4eunTVnQOKHLM/9mmb4IefkI=</DigestValue>
      </Reference>
      <Reference URI="/word/media/image3.emf?ContentType=image/x-emf">
        <DigestMethod Algorithm="http://www.w3.org/2001/04/xmlenc#sha256"/>
        <DigestValue>d7EtrBCWffAZRGI0BGU3WjOsd20Ue+ugraoyLZ9Tdo0=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0oe9dcKxB8wmxIMO1Hy+kuZFEW8GzQNaAexNBxiruuw=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v6QltaqDfVu1PduA+tt2PUSmBlPVZBiubavuF4Ui224=</DigestValue>
      </Reference>
    </Manifest>
    <SignatureProperties>
      <SignatureProperty Id="idSignatureTime" Target="#idPackageSignature">
        <mdssi:SignatureTime xmlns:mdssi="http://schemas.openxmlformats.org/package/2006/digital-signature">
          <mdssi:Format>YYYY-MM-DDThh:mm:ssTZD</mdssi:Format>
          <mdssi:Value>2017-06-13T13:50:37Z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2017-06-13T13:50:37Z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D53gpoEdx6mfmUYS35l//8AAAAA/XV+WgAAcJkdAJcAVgAAAAAASHRYAMSYHQBQ8/51AAAAAAAAQ2hhclVwcGVyVwCJVgDwilYAmPzlB4CSVgAcmR0AgAH/dA5c+nTgW/p0HJkdAGQBAACNYvZ1jWL2dajrYQAACAAAAAIAAAAAAAA8mR0AImr2dQAAAAAAAAAAdpodAAkAAABkmh0ACQAAAAAAAAAAAAAAZJodAHSZHQDu6vV1AAAAAAACAAAAAB0ACQAAAGSaHQAJAAAATBL3dQAAAAAAAAAAZJodAAkAAAAAAAAAoJkdAJUu9XUAAAAAAAIAAGSaHQAJAAAAZHYACAAAAAAlAAAADAAAAAEAAAAYAAAADAAAAAAAAAISAAAADAAAAAEAAAAeAAAAGAAAAL0AAAAEAAAA9wAAABEAAAAlAAAADAAAAAEAAABUAAAAiAAAAL4AAAAEAAAA9QAAABAAAAABAAAALS0NQlUl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CkBoPj///IBAAAAAAAA/MvlA4D4//8IAFh++/b//wAAAAAAAAAA4MvlA4D4/////wAAAAAdAP48Pnd4Xx0A9XFCd9rRJAD+////jOM9d/LgPXdE4R0KSAZZAIjfHQoIWR0AImr2dQAAAAAAAAAAPFodAAYAAAAwWh0ABgAAAAIAAAAAAAAAnN8dCvA8Pwqc3x0KAAAAAPA8PwpYWR0AjWL2dY1i9nUAAAAAAAgAAAACAAAAAAAAYFkdACJq9nUAAAAAAAAAAJZaHQAHAAAAiFodAAcAAAAAAAAAAAAAAIhaHQCYWR0A7ur1dQAAAAAAAgAAAAAdAAcAAACIWh0ABwAAAEwS93UAAAAAAAAAAIhaHQAHAAAAAAAAAMRZHQCVLvV1AAAAAAACAACIWh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AAD1AAAA8GUdAFCGkGfkh5BnPo48ZAjYRwoAAAAAmRghOyIAigEgDQCEYGYdADRmHQCwc0IKIA0AhPRoHQANjzxkIA0AhAAAAADQr+IHIMU0A+BnHQBY2GFkHsMXCgAAAABY2GFkIA0AABzDFwoBAAAAAAAAAAcAAAAcwxcKAAAAAAAAAABoZh0A4nkwZCAAAAD/////AAAAAAAAAAAVAAAAAAAAAHAAAAABAAAAAQAAACQAAAAkAAAAEAAAAAAAAADQr+IHIMU0AwFjAQD/////IBUKiShnHQAoZx0A0Hg8ZAAAAADIXCcKAAAAAAEAAAAAAAAA5GYd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WWgAAAAcKDQcKDQcJDQ4WMShFrjFU1TJV1gECBAIDBAECBQoRKyZBowsTMVZ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d4KaBHcepn5lGEt+Zf//AAAAAP11floAAHCZHQCXAFYAAAAAAEh0WADEmB0AUPP+dQAAAAAAAENoYXJVcHBlclcAiVYA8IpWAJj85QeAklYAHJkdAIAB/3QOXPp04Fv6dByZHQBkAQAAjWL2dY1i9nWo62EAAAgAAAACAAAAAAAAPJkdACJq9nUAAAAAAAAAAHaaHQAJAAAAZJodAAkAAAAAAAAAAAAAAGSaHQB0mR0A7ur1dQAAAAAAAgAAAAAdAAkAAABkmh0ACQAAAEwS93UAAAAAAAAAAGSaHQAJAAAAAAAAAKCZHQCVLvV1AAAAAAACAABkmh0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CkBoPj///IBAAAAAAAA/MvlA4D4//8IAFh++/b//wAAAAAAAAAA4MvlA4D4/////wAAAAAdAP48Pnd4Xx0A9XFCd9rRJAD+////jOM9d/LgPXdE4R0KSAZZAIjfHQoIWR0AImr2dQAAAAAAAAAAPFodAAYAAAAwWh0ABgAAAAIAAAAAAAAAnN8dCvA8Pwqc3x0KAAAAAPA8PwpYWR0AjWL2dY1i9nUAAAAAAAgAAAACAAAAAAAAYFkdACJq9nUAAAAAAAAAAJZaHQAHAAAAiFodAAcAAAAAAAAAAAAAAIhaHQCYWR0A7ur1dQAAAAAAAgAAAAAdAAcAAACIWh0ABwAAAEwS93UAAAAAAAAAAIhaHQAHAAAAAAAAAMRZHQCVLvV1AAAAAAACAACIWh0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BWACCsRgqIxEYKiExWAAEAAADYCkMKAAAAAKBuQgqIxEYKiExWAPB1QgoAAAAAoG5CCuOFMGQDAAAA7IUwZAEAAABItUYKaM1hZI5oKGToWB0AgAH/dA5c+nTgW/p06FgdAGQBAACNYvZ1jWL2dRClLQoACAAAAAIAAAAAAAAIWR0AImr2dQAAAAAAAAAAPFodAAYAAAAwWh0ABgAAAAAAAAAAAAAAMFodAEBZHQDu6vV1AAAAAAACAAAAAB0ABgAAADBaHQAGAAAATBL3dQAAAAAAAAAAMFodAAYAAAAAAAAAbFkdAJUu9XUAAAAAAAIAADBaH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ApAaD4///yAQAAAAAAAPzL5QOA+P//CABYfvv2//8AAAAAAAAAAODL5QOA+P////8AAAAA4gcAAAAA+CmuDv6d+nTYrFNlnhoBDtA9BhIAAAAAPxUhsSIAigEMZh0AXvQeZYxmHQAAAAAA0K/iB8xnHQAkiIAS1GYdAFMAZQBnAG8AZQAgAFUASQAAAAAAAAAAACXkHmXhAAAASGYdAJozPWQwX0UK4QAAAAEAAAAWKq4OAAAdADozPWQEAAAABQAAAAAAAAAAAAAAAAAAABYqrg5UaB0AJN8eZXCuQAoEAAAA0K/iBwAAAACl4x5lEAAAAAAAAABTAGUAZwBvAGUAIABVAEkAAAAKKihnHQAoZx0A4QAAAAAAAAD4Ka4OAAAAAAEAAAAAAAAA5GYdAC8w+3R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jefjmxlIZV/LWsDIXydOWuJ9rb+n3MvMVG89HVn4ShE=</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BdB9OITUjjkXMUCvKoZm1eS05RfxjoYUWkXYqIghKoM=</DigestValue>
    </Reference>
    <Reference Type="http://www.w3.org/2000/09/xmldsig#Object" URI="#idValidSigLnImg">
      <DigestMethod Algorithm="http://www.w3.org/2001/04/xmlenc#sha256"/>
      <DigestValue>LWB09jS5e/2gtPMJbfCTasuXfZ0Q+Lp9ncDU4aE5eL8=</DigestValue>
    </Reference>
    <Reference Type="http://www.w3.org/2000/09/xmldsig#Object" URI="#idInvalidSigLnImg">
      <DigestMethod Algorithm="http://www.w3.org/2001/04/xmlenc#sha256"/>
      <DigestValue>WHuZ9z6HE5xzO9akKTpjOd76FpM8mn14c2PjGoIgXIU=</DigestValue>
    </Reference>
  </SignedInfo>
  <SignatureValue>ASh8qllsL3lCcSsRxI0JR8fzyuwv8HNjwwG7Owyjwtw4OAhYAfACc7XfxwOR4jN68FWDtUPVkgrK
KfVVsKF7yrTOhkBQSDtsot1PYRChHJMVrN3uPot3YFFWjlDu4Q4oxhD/ofUSC8zLHpk9YsgW2h0J
3aIhO65QhUuAn51p+861GflNDyTqlNmn/5+CuinLK7Sz11xd+vv/A+WMeh1sugWwiVnk22eT7IWQ
oPxiVRMB9hzWkz5XXtq4Nftnk3LeIXEnVBy4yHuNIdgtWK4BlRLBcQId6uEyFCtzWXog4Ojy4TMG
9N1k6m2tLA89N4BEv/Of0cVWCjkq9c1j6mV6Sw==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3aonSSlpSaVEe/fBhUW7x9Y8w6PEYXeBeW6ws+5yKn4=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r5badDv53dvHwOu2TkB9/lpUpBv1my3cV0Vj2jEkCuA=</DigestValue>
      </Reference>
      <Reference URI="/word/endnotes.xml?ContentType=application/vnd.openxmlformats-officedocument.wordprocessingml.endnotes+xml">
        <DigestMethod Algorithm="http://www.w3.org/2001/04/xmlenc#sha256"/>
        <DigestValue>LdRrYD54bSHIDzrIi4xD4w1SdkJZD0STjbKgJ69hVxk=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iBQ+fj2GqncrOBro0HFMgBOa+FxPcgit9ZllFO4IE7s=</DigestValue>
      </Reference>
      <Reference URI="/word/footer2.xml?ContentType=application/vnd.openxmlformats-officedocument.wordprocessingml.footer+xml">
        <DigestMethod Algorithm="http://www.w3.org/2001/04/xmlenc#sha256"/>
        <DigestValue>Gy+e5igQdjLfwAtuETtiMPskMUfpTnPng9kuPcOb+Ng=</DigestValue>
      </Reference>
      <Reference URI="/word/footnotes.xml?ContentType=application/vnd.openxmlformats-officedocument.wordprocessingml.footnotes+xml">
        <DigestMethod Algorithm="http://www.w3.org/2001/04/xmlenc#sha256"/>
        <DigestValue>0ltxoxncwQdq0nyiVhev7ebsiWaq7iWfFYM3gJoyZ8I=</DigestValue>
      </Reference>
      <Reference URI="/word/header1.xml?ContentType=application/vnd.openxmlformats-officedocument.wordprocessingml.header+xml">
        <DigestMethod Algorithm="http://www.w3.org/2001/04/xmlenc#sha256"/>
        <DigestValue>Limy+qJUi4okilxfVgcm0IQtoBDmq5Ol2CD+37UfKW8=</DigestValue>
      </Reference>
      <Reference URI="/word/header2.xml?ContentType=application/vnd.openxmlformats-officedocument.wordprocessingml.header+xml">
        <DigestMethod Algorithm="http://www.w3.org/2001/04/xmlenc#sha256"/>
        <DigestValue>DL7omALfJr006IqIhVjUK5DCHJia91wcI1xpmbmyaoQ=</DigestValue>
      </Reference>
      <Reference URI="/word/media/image1.emf?ContentType=image/x-emf">
        <DigestMethod Algorithm="http://www.w3.org/2001/04/xmlenc#sha256"/>
        <DigestValue>315p7nU5Qc3NserD165zHUHGw192XIGoJuzHEmvwdPA=</DigestValue>
      </Reference>
      <Reference URI="/word/media/image2.emf?ContentType=image/x-emf">
        <DigestMethod Algorithm="http://www.w3.org/2001/04/xmlenc#sha256"/>
        <DigestValue>+UDI5w+8CS9iqFh5dGC4eunTVnQOKHLM/9mmb4IefkI=</DigestValue>
      </Reference>
      <Reference URI="/word/media/image3.emf?ContentType=image/x-emf">
        <DigestMethod Algorithm="http://www.w3.org/2001/04/xmlenc#sha256"/>
        <DigestValue>d7EtrBCWffAZRGI0BGU3WjOsd20Ue+ugraoyLZ9Tdo0=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0oe9dcKxB8wmxIMO1Hy+kuZFEW8GzQNaAexNBxiruuw=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v6QltaqDfVu1PduA+tt2PUSmBlPVZBiubavuF4Ui224=</DigestValue>
      </Reference>
    </Manifest>
    <SignatureProperties>
      <SignatureProperty Id="idSignatureTime" Target="#idPackageSignature">
        <mdssi:SignatureTime xmlns:mdssi="http://schemas.openxmlformats.org/package/2006/digital-signature">
          <mdssi:Format>YYYY-MM-DDThh:mm:ssTZD</mdssi:Format>
          <mdssi:Value>2017-06-13T20:46:10Z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2017-06-13T20:46:10Z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AAD1AAAAX2IgcwtiIHNTAGUAZwBvALBGUwtVAEkA2xIhcyIAigHYbiQA8QAAAIxuJAA7XFNr+EJ6DvEAAAABAAAAhFvFDqxuJADaW1NrBAAAAAMAAAAAAAAAAAAAAAAAAACEW8UOmHAkADUonGvYZ3YOBAAAAPDvoQIwfCQAAACca+BuJABFK0RrIAAAAP////8AAAAAAAAAABUAAAAAAAAAcAAAAAEAAAABAAAAJAAAACQAAAAQAAAAAAAAAAAAkgfw76ECARsBAP////8RFQrNoG8kAKBvJAAwhVJrAAAAAAAAAAAY0y8LAAAAAAEAAAAAAAAAYG8k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DXwAAAAcKDQcKDQcJDQ4WMShFrjFU1TJV1gECBAIDBAECBQoRKyZBowsTMYNf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5d8bjT3ZIuZ5sdF2ebP//AAAAACB3floAACCYJAAMAAAAAAAAAEhxbQB0lyQAaPMhdwAAAAAAAENoYXJVcHBlclcAjWsAUI5rADBNlAfglWsAzJckAIAB1XUNXNB131vQdcyXJABkAQAABGXRdgRl0XY4/XQAAAgAAAACAAAAAAAA7JckAJds0XYAAAAAAAAAACaZJAAJAAAAFJkkAAkAAAAAAAAAAAAAABSZJAAkmCQAmuzQdgAAAAAAAgAAAAAkAAkAAAAUmSQACQAAAEwS0nYAAAAAAAAAABSZJAAJAAAAAAAAAFCYJABAMNB2AAAAAAACAAAUmSQ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gKoPj///IBAAAAAAAA/CtYA4D4//8IAFh++/b//wAAAAAAAAAA4CtYA4D4/////wAAAAAkADE0eXfQQiQAxVh9d16nEwH+////DOR4d3LheHdshmAOEAJuALCEYA5gPCQAl2zRdgAAAAAAAAAAlD0kAAYAAACIPSQABgAAAAIAAAAAAAAAxIRgDvhNdw7EhGAOAAAAAPhNdw6wPCQABGXRdgRl0XYAAAAAAAgAAAACAAAAAAAAuDwkAJds0XYAAAAAAAAAAO49JAAHAAAA4D0kAAcAAAAAAAAAAAAAAOA9JADwPCQAmuzQdgAAAAAAAgAAAAAkAAcAAADgPSQABwAAAEwS0nYAAAAAAAAAAOA9JAAHAAAAAAAAABw9JABAMNB2AAAAAAACAADgPS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l3gkhPdgAAAADgXncO6E9rAAEAAABoSEALAAAAAMBPSwsDAAAA6E9rAPAxSwsAAAAAwE9LCzdaRGsDAAAAQFpEawEAAACAz3MOQDF6a7mPP2tAPCQAgAHVdQ1c0HXfW9B1QDwkAGQBAAAEZdF2BGXRdpCKlQcACAAAAAIAAAAAAABgPCQAl2zRdgAAAAAAAAAAlD0kAAYAAACIPSQABgAAAAAAAAAAAAAAiD0kAJg8JACa7NB2AAAAAAACAAAAACQABgAAAIg9JAAGAAAATBLSdgAAAAAAAAAAiD0kAAYAAAAAAAAAxDwkAEAw0HYAAAAAAAIAAIg9J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4CqD4///yAQAAAAAAAPwrWAOA+P//CABYfvv2//8AAAAAAAAAAOArWAOA+P////8AAAAAkgdIh/sV86LQdX8mnGtGFAFsAAAAALBGUwtEcCQAExMh1CIAigFZKZxrBG8kAAAAAAC495IHRHAkACSIgBJMbyQA6Sica1MAZQBnAG8AZQAgAFUASQAAAAAABSmcaxxwJADhAAAAxG4kADtcU2v4QnoO4QAAAAEAAABmh/sVAAAkANpbU2sEAAAABQAAAAAAAAAAAAAAAAAAAGaH+xXQcCQANSica9hndg4EAAAAuPeSBwAAAABZKJxrAAAAAAAAZQBnAG8AZQAgAFUASQAAAArUoG8kAKBvJADhAAAAPG8kAAAAAABIh/sVAAAAAAEAAAAAAAAAYG8kACAv0XV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oyps6+x6+455AAz5S12IWXb9crYyJk1Y6BZQZ8eA9jA=</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eSwGrfU7hILC1MEGIQZFNFZYcjohZ4ZXXHBbJcdvoFs=</DigestValue>
    </Reference>
    <Reference Type="http://www.w3.org/2000/09/xmldsig#Object" URI="#idValidSigLnImg">
      <DigestMethod Algorithm="http://www.w3.org/2001/04/xmlenc#sha256"/>
      <DigestValue>0q7NR+CN++xw2Tg6AyT1BpHZ+5vtVfw2mzpzyYf6/S8=</DigestValue>
    </Reference>
    <Reference Type="http://www.w3.org/2000/09/xmldsig#Object" URI="#idInvalidSigLnImg">
      <DigestMethod Algorithm="http://www.w3.org/2001/04/xmlenc#sha256"/>
      <DigestValue>MhU5Gf5xrijKkfV+kpwIoxiIlHRfQ6A8ZKEZl2ebBI8=</DigestValue>
    </Reference>
  </SignedInfo>
  <SignatureValue>pgBT7l4JgeEq8OfqNzAAMAVLk2Xqf1OYJc281zkE5DzM6IpI5MJsrTYJ27/Lz1NwpX8AXmBnCdFq
qL+TSXJFRVKWwaMmCchyu+SVjGwO8cvxoCkJcM/gMwRvl12YIWbGz0ToFDo2HkDT6KIsQsx/JTWF
fIhNncT3ZDsQlKIv8xRy7QCGoKMwT/MAzJ3gWzlAwxXuuCWrdfm1XEPjI2Fd2L6n8Laea2AI8TAT
X7ijrZkb9Ttx3o6ynRQstqxrXXIpQxi5ol16m7zcOHNDayJFeFloeUp3GiN3caYyXy7jsSnPDpfa
1xgJbR++7tAbJ/swg3YX9iTp81gQ/DxWLEqB1w==</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Transform>
          <Transform Algorithm="http://www.w3.org/TR/2001/REC-xml-c14n-20010315"/>
        </Transforms>
        <DigestMethod Algorithm="http://www.w3.org/2001/04/xmlenc#sha256"/>
        <DigestValue>3aonSSlpSaVEe/fBhUW7x9Y8w6PEYXeBeW6ws+5yKn4=</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r5badDv53dvHwOu2TkB9/lpUpBv1my3cV0Vj2jEkCuA=</DigestValue>
      </Reference>
      <Reference URI="/word/endnotes.xml?ContentType=application/vnd.openxmlformats-officedocument.wordprocessingml.endnotes+xml">
        <DigestMethod Algorithm="http://www.w3.org/2001/04/xmlenc#sha256"/>
        <DigestValue>LdRrYD54bSHIDzrIi4xD4w1SdkJZD0STjbKgJ69hVxk=</DigestValue>
      </Reference>
      <Reference URI="/word/fontTable.xml?ContentType=application/vnd.openxmlformats-officedocument.wordprocessingml.fontTable+xml">
        <DigestMethod Algorithm="http://www.w3.org/2001/04/xmlenc#sha256"/>
        <DigestValue>CwKNISMBcZpxN4AIX1CIQYxUDRpkXeJZcSxRUtjno44=</DigestValue>
      </Reference>
      <Reference URI="/word/footer1.xml?ContentType=application/vnd.openxmlformats-officedocument.wordprocessingml.footer+xml">
        <DigestMethod Algorithm="http://www.w3.org/2001/04/xmlenc#sha256"/>
        <DigestValue>iBQ+fj2GqncrOBro0HFMgBOa+FxPcgit9ZllFO4IE7s=</DigestValue>
      </Reference>
      <Reference URI="/word/footer2.xml?ContentType=application/vnd.openxmlformats-officedocument.wordprocessingml.footer+xml">
        <DigestMethod Algorithm="http://www.w3.org/2001/04/xmlenc#sha256"/>
        <DigestValue>Gy+e5igQdjLfwAtuETtiMPskMUfpTnPng9kuPcOb+Ng=</DigestValue>
      </Reference>
      <Reference URI="/word/footnotes.xml?ContentType=application/vnd.openxmlformats-officedocument.wordprocessingml.footnotes+xml">
        <DigestMethod Algorithm="http://www.w3.org/2001/04/xmlenc#sha256"/>
        <DigestValue>0ltxoxncwQdq0nyiVhev7ebsiWaq7iWfFYM3gJoyZ8I=</DigestValue>
      </Reference>
      <Reference URI="/word/header1.xml?ContentType=application/vnd.openxmlformats-officedocument.wordprocessingml.header+xml">
        <DigestMethod Algorithm="http://www.w3.org/2001/04/xmlenc#sha256"/>
        <DigestValue>Limy+qJUi4okilxfVgcm0IQtoBDmq5Ol2CD+37UfKW8=</DigestValue>
      </Reference>
      <Reference URI="/word/header2.xml?ContentType=application/vnd.openxmlformats-officedocument.wordprocessingml.header+xml">
        <DigestMethod Algorithm="http://www.w3.org/2001/04/xmlenc#sha256"/>
        <DigestValue>DL7omALfJr006IqIhVjUK5DCHJia91wcI1xpmbmyaoQ=</DigestValue>
      </Reference>
      <Reference URI="/word/media/image1.emf?ContentType=image/x-emf">
        <DigestMethod Algorithm="http://www.w3.org/2001/04/xmlenc#sha256"/>
        <DigestValue>315p7nU5Qc3NserD165zHUHGw192XIGoJuzHEmvwdPA=</DigestValue>
      </Reference>
      <Reference URI="/word/media/image2.emf?ContentType=image/x-emf">
        <DigestMethod Algorithm="http://www.w3.org/2001/04/xmlenc#sha256"/>
        <DigestValue>+UDI5w+8CS9iqFh5dGC4eunTVnQOKHLM/9mmb4IefkI=</DigestValue>
      </Reference>
      <Reference URI="/word/media/image3.emf?ContentType=image/x-emf">
        <DigestMethod Algorithm="http://www.w3.org/2001/04/xmlenc#sha256"/>
        <DigestValue>d7EtrBCWffAZRGI0BGU3WjOsd20Ue+ugraoyLZ9Tdo0=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6BtkD35fxeM7ssrZyERWYTzLqc0dtVOfFdzBHnuaUMs=</DigestValue>
      </Reference>
      <Reference URI="/word/settings.xml?ContentType=application/vnd.openxmlformats-officedocument.wordprocessingml.settings+xml">
        <DigestMethod Algorithm="http://www.w3.org/2001/04/xmlenc#sha256"/>
        <DigestValue>0oe9dcKxB8wmxIMO1Hy+kuZFEW8GzQNaAexNBxiruuw=</DigestValue>
      </Reference>
      <Reference URI="/word/styles.xml?ContentType=application/vnd.openxmlformats-officedocument.wordprocessingml.styles+xml">
        <DigestMethod Algorithm="http://www.w3.org/2001/04/xmlenc#sha256"/>
        <DigestValue>ZanV5fibC604sxe/esuemL7gKrbWKxmXROL+gPbBtfk=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v6QltaqDfVu1PduA+tt2PUSmBlPVZBiubavuF4Ui224=</DigestValue>
      </Reference>
    </Manifest>
    <SignatureProperties>
      <SignatureProperty Id="idSignatureTime" Target="#idPackageSignature">
        <mdssi:SignatureTime xmlns:mdssi="http://schemas.openxmlformats.org/package/2006/digital-signature">
          <mdssi:Format>YYYY-MM-DDThh:mm:ssTZD</mdssi:Format>
          <mdssi:Value>2017-06-14T21:29:02Z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2017-06-14T21:29:02Z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Alw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AAANAAAAFckxfsHJMX7i4NdkaKFyCNBMCh/sVYwRiychOyIAigH4a0gAzGtIAOAobREgDQCEkG5IALHh12QgDQCEAAAAAGihcghQiXoAfG1IANCxAGXuVYwRAAAAANCxAGUgDQAA7FWMEQEAAAAAAAAABwAAAOxVjBEAAAAAAAAAAABsSABkzslkIAAAAP////8AAAAAAAAAABUAAAAAAAAAcAAAAAEAAAABAAAAJAAAACQAAAAQAAAAAAAAAAAAcghQiXoAARsBAP/////GEQoKwGxIAMBsSAB6sddkAAAAAAAAAAD4UUJI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PAQAAAAcKDQcKDQcJDQ4WMShFrjFU1TJV1gECBAIDBAECBQoRKyZBowsTMWU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Ew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Gd19GYnxYiCNmKCwjZv//AAAAAHN1floAAECVSAAQ6ehHAAAAAJh0dQCUlEgAUPN0dQAAAAAAAENoYXJVcHBlclcAinMAUItzANC+AAfgknMA7JRIAIABK3UOXCZ14FsmdeyUSABkAQAAjWLXdo1i13ZgnZ8CAAgAAAACAAAAAAAADJVIACJq13YAAAAAAAAAAEaWSAAJAAAANJZIAAkAAAAAAAAAAAAAADSWSABElUgA7urWdgAAAAAAAgAAAABIAAkAAAA0lkgACQAAAEwS2HYAAAAAAAAAADSWSAAJAAAAAAAAAHCVSACVLtZ2AAAAAAACAAA0lkg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MQyAaD4///yAQAAAAAAAAAAAAAAAAAACABYfvv2//86lwAAAABIAAEAAQCCAO5A////////////////AAAAAAAAAAAQqEgAAgAAAAAAAAAYAAAAlKhIAAyoSAA/L7lkAABzAAAAAAAQAAAAHKhIAP0uuWQQAAAAoCEAESioSAC8LrlkEAAAADioSABuLrlkjWLXdo1i13ZIqEgAAAgAAAACAAAAAAAAdKhIACJq13YAAAAAAAAAAKqpSAAHAAAAnKlIAAcAAAAAAAAAAAAAAJypSACsqEgA7urWdgAAAAAAAgAAAABIAAcAAACcqUgABwAAAEwS2HYAAAAAAAAAAJypSAAHAAAAAAAAANioSACVLtZ2AAAAAAACAACcqUg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G0RsId7AAAAAAAEICERsId7AEw4SACVuMdkTDhIAEw4SACcncdkAAAAAPm3x2SMBAFluDzzZLg882SAQvNksCttEQAAAAD/////AAAAAJ2QxwCIOEgAgAErdQ5cJnXgWyZ1iDhIAGQBAACNYtd2jWLXdggMIhEACAAAAAIAAAAAAACoOEgAImrXdgAAAAAAAAAA3DlIAAYAAADQOUgABgAAAAAAAAAAAAAA0DlIAOA4SADu6tZ2AAAAAAACAAAAAEgABgAAANA5SAAGAAAATBLYdgAAAAAAAAAA0DlIAAYAAAAAAAAADDlIAJUu1nYAAAAAAAIAANA5SA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jEMgGg+P//8gEAAAAAAAAAAAAAAAAAAAgAWH779v//OpcAAAAAcgj4fxlG/p0mdW+JKGVkJgFGAAAAANBMCh9kbUgAKRQhUCIAigFJjChlJGxIAAAAAABooXIIZG1IACSIgBJsbEgA2YsoZVMAZQBnAG8AZQAgAFUASQAAAAAA9YsoZTxtSADhAAAA5GtIAEvk2GQAIYAI4QAAAAEAAAAWgBlGAABIAOrj2GQEAAAABQAAAAAAAAAAAAAAAAAAABaAGUbwbUgAJYsoZWBo5wYEAAAAaKFyCAAAAABJiyhlAAAAAAAAZQBnAG8AZQAgAFUASQAAAArawGxIAMBsSADhAAAAXGxIAAAAAAD4fxlGAAAAAAEAAAAAAAAAgGxIAC8wJ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7CDA1BA7-DE10-4985-814F-EE552445D7F2}">
  <ds:schemaRefs>
    <ds:schemaRef ds:uri="http://schemas.openxmlformats.org/officeDocument/2006/bibliography"/>
  </ds:schemaRefs>
</ds:datastoreItem>
</file>

<file path=customXml/itemProps11.xml><?xml version="1.0" encoding="utf-8"?>
<ds:datastoreItem xmlns:ds="http://schemas.openxmlformats.org/officeDocument/2006/customXml" ds:itemID="{74406C61-8B90-49A2-B446-AB465D68B708}">
  <ds:schemaRefs>
    <ds:schemaRef ds:uri="http://schemas.openxmlformats.org/officeDocument/2006/bibliography"/>
  </ds:schemaRefs>
</ds:datastoreItem>
</file>

<file path=customXml/itemProps12.xml><?xml version="1.0" encoding="utf-8"?>
<ds:datastoreItem xmlns:ds="http://schemas.openxmlformats.org/officeDocument/2006/customXml" ds:itemID="{8CD6E172-64A1-40C3-87ED-08CAAD463589}">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www.w3.org/XML/1998/namespace"/>
    <ds:schemaRef ds:uri="http://schemas.microsoft.com/office/2006/metadata/properties"/>
    <ds:schemaRef ds:uri="http://schemas.microsoft.com/office/2006/documentManagement/types"/>
    <ds:schemaRef ds:uri="21c3207e-4ad9-41ce-b187-b126d6257ffb"/>
    <ds:schemaRef ds:uri="http://purl.org/dc/terms/"/>
    <ds:schemaRef ds:uri="http://schemas.microsoft.com/office/infopath/2007/PartnerControl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8E31AE0E-F9EC-4DD9-9177-6087AD8A81D6}">
  <ds:schemaRefs>
    <ds:schemaRef ds:uri="http://schemas.openxmlformats.org/officeDocument/2006/bibliography"/>
  </ds:schemaRefs>
</ds:datastoreItem>
</file>

<file path=customXml/itemProps6.xml><?xml version="1.0" encoding="utf-8"?>
<ds:datastoreItem xmlns:ds="http://schemas.openxmlformats.org/officeDocument/2006/customXml" ds:itemID="{9C5C90CE-BABE-429F-A54B-06B64B306B4C}">
  <ds:schemaRefs>
    <ds:schemaRef ds:uri="http://schemas.openxmlformats.org/officeDocument/2006/bibliography"/>
  </ds:schemaRefs>
</ds:datastoreItem>
</file>

<file path=customXml/itemProps7.xml><?xml version="1.0" encoding="utf-8"?>
<ds:datastoreItem xmlns:ds="http://schemas.openxmlformats.org/officeDocument/2006/customXml" ds:itemID="{5D2E56AC-466B-430A-BF63-8198E6E83FA5}">
  <ds:schemaRefs>
    <ds:schemaRef ds:uri="http://schemas.openxmlformats.org/officeDocument/2006/bibliography"/>
  </ds:schemaRefs>
</ds:datastoreItem>
</file>

<file path=customXml/itemProps8.xml><?xml version="1.0" encoding="utf-8"?>
<ds:datastoreItem xmlns:ds="http://schemas.openxmlformats.org/officeDocument/2006/customXml" ds:itemID="{B0010C07-0083-457A-BFEB-3AC76F8DBB60}">
  <ds:schemaRefs>
    <ds:schemaRef ds:uri="http://schemas.openxmlformats.org/officeDocument/2006/bibliography"/>
  </ds:schemaRefs>
</ds:datastoreItem>
</file>

<file path=customXml/itemProps9.xml><?xml version="1.0" encoding="utf-8"?>
<ds:datastoreItem xmlns:ds="http://schemas.openxmlformats.org/officeDocument/2006/customXml" ds:itemID="{E2FE2C7D-C831-4149-ABF6-DE6FAB429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10</Pages>
  <Words>2595</Words>
  <Characters>15049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17609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57</cp:revision>
  <cp:lastPrinted>2015-05-12T17:41:00Z</cp:lastPrinted>
  <dcterms:created xsi:type="dcterms:W3CDTF">2017-05-02T15:44:00Z</dcterms:created>
  <dcterms:modified xsi:type="dcterms:W3CDTF">2017-06-13T13:50:00Z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