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7753E04C" w14:textId="23CB38B1" w:rsidR="0097247D" w:rsidRPr="00D70797" w:rsidRDefault="00D70797" w:rsidP="004F5470">
      <w:pPr>
        <w:spacing w:line="276" w:lineRule="auto"/>
        <w:jc w:val="center"/>
        <w:rPr>
          <w:b/>
        </w:rPr>
      </w:pPr>
      <w:r w:rsidRPr="00D70797">
        <w:rPr>
          <w:b/>
        </w:rPr>
        <w:t>C</w:t>
      </w:r>
      <w:r w:rsidR="00765DC1">
        <w:rPr>
          <w:b/>
        </w:rPr>
        <w:t>ENTRAL TOCOPILLA</w:t>
      </w:r>
    </w:p>
    <w:p w14:paraId="568DC4B8" w14:textId="77777777" w:rsidR="00765DC1" w:rsidRDefault="00765DC1" w:rsidP="00765DC1">
      <w:pPr>
        <w:spacing w:line="276" w:lineRule="auto"/>
        <w:jc w:val="center"/>
        <w:rPr>
          <w:b/>
          <w:color w:val="000000" w:themeColor="text1"/>
        </w:rPr>
      </w:pPr>
      <w:r>
        <w:rPr>
          <w:b/>
          <w:color w:val="000000" w:themeColor="text1"/>
        </w:rPr>
        <w:t>U12-U13</w:t>
      </w:r>
    </w:p>
    <w:p w14:paraId="4FF1C8EE" w14:textId="77777777" w:rsidR="004F5470" w:rsidRDefault="004F5470" w:rsidP="004F5470">
      <w:pPr>
        <w:spacing w:line="276" w:lineRule="auto"/>
        <w:jc w:val="center"/>
        <w:rPr>
          <w:b/>
          <w:highlight w:val="yellow"/>
        </w:rPr>
      </w:pPr>
    </w:p>
    <w:p w14:paraId="09B62170" w14:textId="77777777" w:rsidR="007C3BC1" w:rsidRPr="009307F3" w:rsidRDefault="007C3BC1" w:rsidP="004F5470">
      <w:pPr>
        <w:spacing w:line="276" w:lineRule="auto"/>
        <w:jc w:val="center"/>
        <w:rPr>
          <w:b/>
          <w:highlight w:val="yellow"/>
        </w:rPr>
      </w:pPr>
    </w:p>
    <w:p w14:paraId="0D233430" w14:textId="01D099F9" w:rsidR="00697654" w:rsidRDefault="00BA0BF8" w:rsidP="006B4FA6">
      <w:pPr>
        <w:spacing w:line="276" w:lineRule="auto"/>
        <w:jc w:val="center"/>
        <w:rPr>
          <w:b/>
        </w:rPr>
      </w:pPr>
      <w:r w:rsidRPr="00BA0BF8">
        <w:rPr>
          <w:b/>
        </w:rPr>
        <w:t>DFZ-2017-3492-II-NE-EI</w:t>
      </w:r>
    </w:p>
    <w:p w14:paraId="3AAFA299" w14:textId="77777777" w:rsidR="00BA0BF8" w:rsidRPr="00816F1B" w:rsidRDefault="00BA0BF8"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816F1B"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48C54FAC"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D70797">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6F3AAB">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2pt;height:57.6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7F077C"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141397D2" w:rsidR="007F077C" w:rsidRPr="00D70797" w:rsidRDefault="00765DC1" w:rsidP="00765DC1">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77777777" w:rsidR="007F077C" w:rsidRDefault="006F3AAB">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0654AAD7">
                <v:shape id="_x0000_i1026" type="#_x0000_t75" alt="Línea de firma de Microsoft Office..." style="width:115.2pt;height:57.6pt">
                  <v:imagedata r:id="rId20" o:title=""/>
                  <o:lock v:ext="edit" ungrouping="t" rotation="t" aspectratio="f" cropping="t" verticies="t" grouping="t"/>
                  <o:signatureline v:ext="edit" id="{71684620-8AC6-4D75-A06A-0E450F1BAB6D}" provid="{00000000-0000-0000-0000-000000000000}" o:suggestedsigner="Isabel Rojas S." o:suggestedsigner2="Profesional División Fiscalización" allowcomments="t" issignatureline="t"/>
                </v:shape>
              </w:pict>
            </w:r>
          </w:p>
        </w:tc>
      </w:tr>
      <w:tr w:rsidR="007F077C"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0DFE7098" w:rsidR="007F077C" w:rsidRDefault="00765DC1" w:rsidP="00765DC1">
            <w:pPr>
              <w:spacing w:line="276" w:lineRule="auto"/>
              <w:jc w:val="center"/>
              <w:rPr>
                <w:rFonts w:cstheme="minorHAnsi"/>
                <w:sz w:val="18"/>
                <w:szCs w:val="18"/>
                <w:lang w:val="es-ES_tradnl"/>
              </w:rPr>
            </w:pPr>
            <w:r>
              <w:rPr>
                <w:rFonts w:cstheme="minorHAnsi"/>
                <w:sz w:val="18"/>
                <w:szCs w:val="18"/>
                <w:lang w:val="es-ES_tradnl"/>
              </w:rPr>
              <w:t>Claudia Quiroga M</w:t>
            </w:r>
            <w:r w:rsidR="00D70797">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77777777" w:rsidR="007F077C" w:rsidRDefault="006F3AAB">
            <w:pPr>
              <w:spacing w:line="276" w:lineRule="auto"/>
              <w:jc w:val="center"/>
              <w:rPr>
                <w:rFonts w:ascii="Calibri" w:hAnsi="Calibri" w:cs="Calibri"/>
                <w:sz w:val="18"/>
                <w:szCs w:val="18"/>
                <w:lang w:val="es-ES"/>
              </w:rPr>
            </w:pPr>
            <w:r>
              <w:rPr>
                <w:rFonts w:cs="Calibri"/>
                <w:sz w:val="18"/>
                <w:szCs w:val="18"/>
                <w:lang w:val="es-ES"/>
              </w:rPr>
              <w:pict w14:anchorId="792A9D52">
                <v:shape id="_x0000_i1027" type="#_x0000_t75" alt="Línea de firma de Microsoft Office..." style="width:115.2pt;height:57.6pt">
                  <v:imagedata r:id="rId21" o:title=""/>
                  <o:lock v:ext="edit" ungrouping="t" rotation="t" aspectratio="f" cropping="t" verticies="t" grouping="t"/>
                  <o:signatureline v:ext="edit" id="{F2FB7514-F517-4C78-A498-A8C31E90DD4F}" provid="{00000000-0000-0000-0000-000000000000}" o:suggestedsigner="Claudia Quiroga M." o:suggestedsigner2="Profesional División Fiscalización" allowcomments="t" issignatureline="t"/>
                </v:shape>
              </w:pict>
            </w:r>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5206018"/>
      <w:bookmarkEnd w:id="4"/>
      <w:r w:rsidRPr="00C91393">
        <w:rPr>
          <w:sz w:val="20"/>
        </w:rPr>
        <w:lastRenderedPageBreak/>
        <w:t>Tabla de Contenidos</w:t>
      </w:r>
      <w:bookmarkEnd w:id="5"/>
      <w:bookmarkEnd w:id="6"/>
      <w:bookmarkEnd w:id="7"/>
    </w:p>
    <w:p w14:paraId="281987FD" w14:textId="77777777" w:rsidR="00131C4B"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206018" w:history="1">
        <w:r w:rsidR="00131C4B" w:rsidRPr="007A38BB">
          <w:rPr>
            <w:rStyle w:val="Hipervnculo"/>
            <w:noProof/>
          </w:rPr>
          <w:t>Tabla de Contenidos</w:t>
        </w:r>
        <w:r w:rsidR="00131C4B">
          <w:rPr>
            <w:noProof/>
            <w:webHidden/>
          </w:rPr>
          <w:tab/>
        </w:r>
        <w:r w:rsidR="00131C4B">
          <w:rPr>
            <w:noProof/>
            <w:webHidden/>
          </w:rPr>
          <w:fldChar w:fldCharType="begin"/>
        </w:r>
        <w:r w:rsidR="00131C4B">
          <w:rPr>
            <w:noProof/>
            <w:webHidden/>
          </w:rPr>
          <w:instrText xml:space="preserve"> PAGEREF _Toc485206018 \h </w:instrText>
        </w:r>
        <w:r w:rsidR="00131C4B">
          <w:rPr>
            <w:noProof/>
            <w:webHidden/>
          </w:rPr>
        </w:r>
        <w:r w:rsidR="00131C4B">
          <w:rPr>
            <w:noProof/>
            <w:webHidden/>
          </w:rPr>
          <w:fldChar w:fldCharType="separate"/>
        </w:r>
        <w:r w:rsidR="00131C4B">
          <w:rPr>
            <w:noProof/>
            <w:webHidden/>
          </w:rPr>
          <w:t>2</w:t>
        </w:r>
        <w:r w:rsidR="00131C4B">
          <w:rPr>
            <w:noProof/>
            <w:webHidden/>
          </w:rPr>
          <w:fldChar w:fldCharType="end"/>
        </w:r>
      </w:hyperlink>
    </w:p>
    <w:p w14:paraId="7682C8E7" w14:textId="77777777" w:rsidR="00131C4B" w:rsidRDefault="00131C4B">
      <w:pPr>
        <w:pStyle w:val="TDC1"/>
        <w:rPr>
          <w:rFonts w:eastAsiaTheme="minorEastAsia" w:cstheme="minorBidi"/>
          <w:b w:val="0"/>
          <w:bCs w:val="0"/>
          <w:caps w:val="0"/>
          <w:noProof/>
          <w:sz w:val="22"/>
          <w:szCs w:val="22"/>
          <w:lang w:eastAsia="es-CL"/>
        </w:rPr>
      </w:pPr>
      <w:hyperlink w:anchor="_Toc485206019" w:history="1">
        <w:r w:rsidRPr="007A38BB">
          <w:rPr>
            <w:rStyle w:val="Hipervnculo"/>
            <w:noProof/>
          </w:rPr>
          <w:t>1.</w:t>
        </w:r>
        <w:r>
          <w:rPr>
            <w:rFonts w:eastAsiaTheme="minorEastAsia" w:cstheme="minorBidi"/>
            <w:b w:val="0"/>
            <w:bCs w:val="0"/>
            <w:caps w:val="0"/>
            <w:noProof/>
            <w:sz w:val="22"/>
            <w:szCs w:val="22"/>
            <w:lang w:eastAsia="es-CL"/>
          </w:rPr>
          <w:tab/>
        </w:r>
        <w:r w:rsidRPr="007A38BB">
          <w:rPr>
            <w:rStyle w:val="Hipervnculo"/>
            <w:noProof/>
          </w:rPr>
          <w:t>RESUMEN.</w:t>
        </w:r>
        <w:r>
          <w:rPr>
            <w:noProof/>
            <w:webHidden/>
          </w:rPr>
          <w:tab/>
        </w:r>
        <w:r>
          <w:rPr>
            <w:noProof/>
            <w:webHidden/>
          </w:rPr>
          <w:fldChar w:fldCharType="begin"/>
        </w:r>
        <w:r>
          <w:rPr>
            <w:noProof/>
            <w:webHidden/>
          </w:rPr>
          <w:instrText xml:space="preserve"> PAGEREF _Toc485206019 \h </w:instrText>
        </w:r>
        <w:r>
          <w:rPr>
            <w:noProof/>
            <w:webHidden/>
          </w:rPr>
        </w:r>
        <w:r>
          <w:rPr>
            <w:noProof/>
            <w:webHidden/>
          </w:rPr>
          <w:fldChar w:fldCharType="separate"/>
        </w:r>
        <w:r>
          <w:rPr>
            <w:noProof/>
            <w:webHidden/>
          </w:rPr>
          <w:t>3</w:t>
        </w:r>
        <w:r>
          <w:rPr>
            <w:noProof/>
            <w:webHidden/>
          </w:rPr>
          <w:fldChar w:fldCharType="end"/>
        </w:r>
      </w:hyperlink>
    </w:p>
    <w:p w14:paraId="12623783" w14:textId="77777777" w:rsidR="00131C4B" w:rsidRDefault="00131C4B">
      <w:pPr>
        <w:pStyle w:val="TDC1"/>
        <w:rPr>
          <w:rFonts w:eastAsiaTheme="minorEastAsia" w:cstheme="minorBidi"/>
          <w:b w:val="0"/>
          <w:bCs w:val="0"/>
          <w:caps w:val="0"/>
          <w:noProof/>
          <w:sz w:val="22"/>
          <w:szCs w:val="22"/>
          <w:lang w:eastAsia="es-CL"/>
        </w:rPr>
      </w:pPr>
      <w:hyperlink w:anchor="_Toc485206020" w:history="1">
        <w:r w:rsidRPr="007A38BB">
          <w:rPr>
            <w:rStyle w:val="Hipervnculo"/>
            <w:noProof/>
          </w:rPr>
          <w:t>2.</w:t>
        </w:r>
        <w:r>
          <w:rPr>
            <w:rFonts w:eastAsiaTheme="minorEastAsia" w:cstheme="minorBidi"/>
            <w:b w:val="0"/>
            <w:bCs w:val="0"/>
            <w:caps w:val="0"/>
            <w:noProof/>
            <w:sz w:val="22"/>
            <w:szCs w:val="22"/>
            <w:lang w:eastAsia="es-CL"/>
          </w:rPr>
          <w:tab/>
        </w:r>
        <w:r w:rsidRPr="007A38BB">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_Toc485206020 \h </w:instrText>
        </w:r>
        <w:r>
          <w:rPr>
            <w:noProof/>
            <w:webHidden/>
          </w:rPr>
        </w:r>
        <w:r>
          <w:rPr>
            <w:noProof/>
            <w:webHidden/>
          </w:rPr>
          <w:fldChar w:fldCharType="separate"/>
        </w:r>
        <w:r>
          <w:rPr>
            <w:noProof/>
            <w:webHidden/>
          </w:rPr>
          <w:t>4</w:t>
        </w:r>
        <w:r>
          <w:rPr>
            <w:noProof/>
            <w:webHidden/>
          </w:rPr>
          <w:fldChar w:fldCharType="end"/>
        </w:r>
      </w:hyperlink>
    </w:p>
    <w:p w14:paraId="5CF85E27" w14:textId="77777777" w:rsidR="00131C4B" w:rsidRDefault="00131C4B">
      <w:pPr>
        <w:pStyle w:val="TDC2"/>
        <w:tabs>
          <w:tab w:val="left" w:pos="880"/>
          <w:tab w:val="right" w:leader="dot" w:pos="9962"/>
        </w:tabs>
        <w:rPr>
          <w:rFonts w:eastAsiaTheme="minorEastAsia" w:cstheme="minorBidi"/>
          <w:smallCaps w:val="0"/>
          <w:noProof/>
          <w:sz w:val="22"/>
          <w:szCs w:val="22"/>
          <w:lang w:eastAsia="es-CL"/>
        </w:rPr>
      </w:pPr>
      <w:hyperlink w:anchor="_Toc485206021" w:history="1">
        <w:r w:rsidRPr="007A38BB">
          <w:rPr>
            <w:rStyle w:val="Hipervnculo"/>
            <w:noProof/>
          </w:rPr>
          <w:t>2.1.</w:t>
        </w:r>
        <w:r>
          <w:rPr>
            <w:rFonts w:eastAsiaTheme="minorEastAsia" w:cstheme="minorBidi"/>
            <w:smallCaps w:val="0"/>
            <w:noProof/>
            <w:sz w:val="22"/>
            <w:szCs w:val="22"/>
            <w:lang w:eastAsia="es-CL"/>
          </w:rPr>
          <w:tab/>
        </w:r>
        <w:r w:rsidRPr="007A38BB">
          <w:rPr>
            <w:rStyle w:val="Hipervnculo"/>
            <w:noProof/>
          </w:rPr>
          <w:t>Antecedentes Generales</w:t>
        </w:r>
        <w:r>
          <w:rPr>
            <w:noProof/>
            <w:webHidden/>
          </w:rPr>
          <w:tab/>
        </w:r>
        <w:r>
          <w:rPr>
            <w:noProof/>
            <w:webHidden/>
          </w:rPr>
          <w:fldChar w:fldCharType="begin"/>
        </w:r>
        <w:r>
          <w:rPr>
            <w:noProof/>
            <w:webHidden/>
          </w:rPr>
          <w:instrText xml:space="preserve"> PAGEREF _Toc485206021 \h </w:instrText>
        </w:r>
        <w:r>
          <w:rPr>
            <w:noProof/>
            <w:webHidden/>
          </w:rPr>
        </w:r>
        <w:r>
          <w:rPr>
            <w:noProof/>
            <w:webHidden/>
          </w:rPr>
          <w:fldChar w:fldCharType="separate"/>
        </w:r>
        <w:r>
          <w:rPr>
            <w:noProof/>
            <w:webHidden/>
          </w:rPr>
          <w:t>4</w:t>
        </w:r>
        <w:r>
          <w:rPr>
            <w:noProof/>
            <w:webHidden/>
          </w:rPr>
          <w:fldChar w:fldCharType="end"/>
        </w:r>
      </w:hyperlink>
    </w:p>
    <w:p w14:paraId="3F40D589" w14:textId="77777777" w:rsidR="00131C4B" w:rsidRDefault="00131C4B">
      <w:pPr>
        <w:pStyle w:val="TDC1"/>
        <w:rPr>
          <w:rFonts w:eastAsiaTheme="minorEastAsia" w:cstheme="minorBidi"/>
          <w:b w:val="0"/>
          <w:bCs w:val="0"/>
          <w:caps w:val="0"/>
          <w:noProof/>
          <w:sz w:val="22"/>
          <w:szCs w:val="22"/>
          <w:lang w:eastAsia="es-CL"/>
        </w:rPr>
      </w:pPr>
      <w:hyperlink w:anchor="_Toc485206022" w:history="1">
        <w:r w:rsidRPr="007A38BB">
          <w:rPr>
            <w:rStyle w:val="Hipervnculo"/>
            <w:noProof/>
          </w:rPr>
          <w:t>3.</w:t>
        </w:r>
        <w:r>
          <w:rPr>
            <w:rFonts w:eastAsiaTheme="minorEastAsia" w:cstheme="minorBidi"/>
            <w:b w:val="0"/>
            <w:bCs w:val="0"/>
            <w:caps w:val="0"/>
            <w:noProof/>
            <w:sz w:val="22"/>
            <w:szCs w:val="22"/>
            <w:lang w:eastAsia="es-CL"/>
          </w:rPr>
          <w:tab/>
        </w:r>
        <w:r w:rsidRPr="007A38BB">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_Toc485206022 \h </w:instrText>
        </w:r>
        <w:r>
          <w:rPr>
            <w:noProof/>
            <w:webHidden/>
          </w:rPr>
        </w:r>
        <w:r>
          <w:rPr>
            <w:noProof/>
            <w:webHidden/>
          </w:rPr>
          <w:fldChar w:fldCharType="separate"/>
        </w:r>
        <w:r>
          <w:rPr>
            <w:noProof/>
            <w:webHidden/>
          </w:rPr>
          <w:t>5</w:t>
        </w:r>
        <w:r>
          <w:rPr>
            <w:noProof/>
            <w:webHidden/>
          </w:rPr>
          <w:fldChar w:fldCharType="end"/>
        </w:r>
      </w:hyperlink>
    </w:p>
    <w:p w14:paraId="354CBAAB" w14:textId="77777777" w:rsidR="00131C4B" w:rsidRDefault="00131C4B">
      <w:pPr>
        <w:pStyle w:val="TDC1"/>
        <w:rPr>
          <w:rFonts w:eastAsiaTheme="minorEastAsia" w:cstheme="minorBidi"/>
          <w:b w:val="0"/>
          <w:bCs w:val="0"/>
          <w:caps w:val="0"/>
          <w:noProof/>
          <w:sz w:val="22"/>
          <w:szCs w:val="22"/>
          <w:lang w:eastAsia="es-CL"/>
        </w:rPr>
      </w:pPr>
      <w:hyperlink w:anchor="_Toc485206023" w:history="1">
        <w:r w:rsidRPr="007A38BB">
          <w:rPr>
            <w:rStyle w:val="Hipervnculo"/>
            <w:noProof/>
          </w:rPr>
          <w:t>4.</w:t>
        </w:r>
        <w:r>
          <w:rPr>
            <w:rFonts w:eastAsiaTheme="minorEastAsia" w:cstheme="minorBidi"/>
            <w:b w:val="0"/>
            <w:bCs w:val="0"/>
            <w:caps w:val="0"/>
            <w:noProof/>
            <w:sz w:val="22"/>
            <w:szCs w:val="22"/>
            <w:lang w:eastAsia="es-CL"/>
          </w:rPr>
          <w:tab/>
        </w:r>
        <w:r w:rsidRPr="007A38BB">
          <w:rPr>
            <w:rStyle w:val="Hipervnculo"/>
            <w:noProof/>
          </w:rPr>
          <w:t>DESCRIPCIÓN DE LA FUENTE.</w:t>
        </w:r>
        <w:r>
          <w:rPr>
            <w:noProof/>
            <w:webHidden/>
          </w:rPr>
          <w:tab/>
        </w:r>
        <w:r>
          <w:rPr>
            <w:noProof/>
            <w:webHidden/>
          </w:rPr>
          <w:fldChar w:fldCharType="begin"/>
        </w:r>
        <w:r>
          <w:rPr>
            <w:noProof/>
            <w:webHidden/>
          </w:rPr>
          <w:instrText xml:space="preserve"> PAGEREF _Toc485206023 \h </w:instrText>
        </w:r>
        <w:r>
          <w:rPr>
            <w:noProof/>
            <w:webHidden/>
          </w:rPr>
        </w:r>
        <w:r>
          <w:rPr>
            <w:noProof/>
            <w:webHidden/>
          </w:rPr>
          <w:fldChar w:fldCharType="separate"/>
        </w:r>
        <w:r>
          <w:rPr>
            <w:noProof/>
            <w:webHidden/>
          </w:rPr>
          <w:t>5</w:t>
        </w:r>
        <w:r>
          <w:rPr>
            <w:noProof/>
            <w:webHidden/>
          </w:rPr>
          <w:fldChar w:fldCharType="end"/>
        </w:r>
      </w:hyperlink>
    </w:p>
    <w:p w14:paraId="5BA1FA0D" w14:textId="77777777" w:rsidR="00131C4B" w:rsidRDefault="00131C4B">
      <w:pPr>
        <w:pStyle w:val="TDC2"/>
        <w:tabs>
          <w:tab w:val="left" w:pos="880"/>
          <w:tab w:val="right" w:leader="dot" w:pos="9962"/>
        </w:tabs>
        <w:rPr>
          <w:rFonts w:eastAsiaTheme="minorEastAsia" w:cstheme="minorBidi"/>
          <w:smallCaps w:val="0"/>
          <w:noProof/>
          <w:sz w:val="22"/>
          <w:szCs w:val="22"/>
          <w:lang w:eastAsia="es-CL"/>
        </w:rPr>
      </w:pPr>
      <w:hyperlink w:anchor="_Toc485206024" w:history="1">
        <w:r w:rsidRPr="007A38BB">
          <w:rPr>
            <w:rStyle w:val="Hipervnculo"/>
            <w:noProof/>
          </w:rPr>
          <w:t>4.1.</w:t>
        </w:r>
        <w:r>
          <w:rPr>
            <w:rFonts w:eastAsiaTheme="minorEastAsia" w:cstheme="minorBidi"/>
            <w:smallCaps w:val="0"/>
            <w:noProof/>
            <w:sz w:val="22"/>
            <w:szCs w:val="22"/>
            <w:lang w:eastAsia="es-CL"/>
          </w:rPr>
          <w:tab/>
        </w:r>
        <w:r w:rsidRPr="007A38BB">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_Toc485206024 \h </w:instrText>
        </w:r>
        <w:r>
          <w:rPr>
            <w:noProof/>
            <w:webHidden/>
          </w:rPr>
        </w:r>
        <w:r>
          <w:rPr>
            <w:noProof/>
            <w:webHidden/>
          </w:rPr>
          <w:fldChar w:fldCharType="separate"/>
        </w:r>
        <w:r>
          <w:rPr>
            <w:noProof/>
            <w:webHidden/>
          </w:rPr>
          <w:t>5</w:t>
        </w:r>
        <w:r>
          <w:rPr>
            <w:noProof/>
            <w:webHidden/>
          </w:rPr>
          <w:fldChar w:fldCharType="end"/>
        </w:r>
      </w:hyperlink>
    </w:p>
    <w:p w14:paraId="7002ACF2" w14:textId="77777777" w:rsidR="00131C4B" w:rsidRDefault="00131C4B">
      <w:pPr>
        <w:pStyle w:val="TDC2"/>
        <w:tabs>
          <w:tab w:val="left" w:pos="880"/>
          <w:tab w:val="right" w:leader="dot" w:pos="9962"/>
        </w:tabs>
        <w:rPr>
          <w:rFonts w:eastAsiaTheme="minorEastAsia" w:cstheme="minorBidi"/>
          <w:smallCaps w:val="0"/>
          <w:noProof/>
          <w:sz w:val="22"/>
          <w:szCs w:val="22"/>
          <w:lang w:eastAsia="es-CL"/>
        </w:rPr>
      </w:pPr>
      <w:hyperlink w:anchor="_Toc485206025" w:history="1">
        <w:r w:rsidRPr="007A38BB">
          <w:rPr>
            <w:rStyle w:val="Hipervnculo"/>
            <w:noProof/>
          </w:rPr>
          <w:t>4.2.</w:t>
        </w:r>
        <w:r>
          <w:rPr>
            <w:rFonts w:eastAsiaTheme="minorEastAsia" w:cstheme="minorBidi"/>
            <w:smallCaps w:val="0"/>
            <w:noProof/>
            <w:sz w:val="22"/>
            <w:szCs w:val="22"/>
            <w:lang w:eastAsia="es-CL"/>
          </w:rPr>
          <w:tab/>
        </w:r>
        <w:r w:rsidRPr="007A38BB">
          <w:rPr>
            <w:rStyle w:val="Hipervnculo"/>
            <w:noProof/>
          </w:rPr>
          <w:t>Identificación de la chimenea.</w:t>
        </w:r>
        <w:r>
          <w:rPr>
            <w:noProof/>
            <w:webHidden/>
          </w:rPr>
          <w:tab/>
        </w:r>
        <w:r>
          <w:rPr>
            <w:noProof/>
            <w:webHidden/>
          </w:rPr>
          <w:fldChar w:fldCharType="begin"/>
        </w:r>
        <w:r>
          <w:rPr>
            <w:noProof/>
            <w:webHidden/>
          </w:rPr>
          <w:instrText xml:space="preserve"> PAGEREF _Toc485206025 \h </w:instrText>
        </w:r>
        <w:r>
          <w:rPr>
            <w:noProof/>
            <w:webHidden/>
          </w:rPr>
        </w:r>
        <w:r>
          <w:rPr>
            <w:noProof/>
            <w:webHidden/>
          </w:rPr>
          <w:fldChar w:fldCharType="separate"/>
        </w:r>
        <w:r>
          <w:rPr>
            <w:noProof/>
            <w:webHidden/>
          </w:rPr>
          <w:t>5</w:t>
        </w:r>
        <w:r>
          <w:rPr>
            <w:noProof/>
            <w:webHidden/>
          </w:rPr>
          <w:fldChar w:fldCharType="end"/>
        </w:r>
      </w:hyperlink>
    </w:p>
    <w:p w14:paraId="31B1B328" w14:textId="77777777" w:rsidR="00131C4B" w:rsidRDefault="00131C4B">
      <w:pPr>
        <w:pStyle w:val="TDC2"/>
        <w:tabs>
          <w:tab w:val="left" w:pos="880"/>
          <w:tab w:val="right" w:leader="dot" w:pos="9962"/>
        </w:tabs>
        <w:rPr>
          <w:rFonts w:eastAsiaTheme="minorEastAsia" w:cstheme="minorBidi"/>
          <w:smallCaps w:val="0"/>
          <w:noProof/>
          <w:sz w:val="22"/>
          <w:szCs w:val="22"/>
          <w:lang w:eastAsia="es-CL"/>
        </w:rPr>
      </w:pPr>
      <w:hyperlink w:anchor="_Toc485206026" w:history="1">
        <w:r w:rsidRPr="007A38BB">
          <w:rPr>
            <w:rStyle w:val="Hipervnculo"/>
            <w:bCs/>
            <w:noProof/>
          </w:rPr>
          <w:t>4.3.</w:t>
        </w:r>
        <w:r>
          <w:rPr>
            <w:rFonts w:eastAsiaTheme="minorEastAsia" w:cstheme="minorBidi"/>
            <w:smallCaps w:val="0"/>
            <w:noProof/>
            <w:sz w:val="22"/>
            <w:szCs w:val="22"/>
            <w:lang w:eastAsia="es-CL"/>
          </w:rPr>
          <w:tab/>
        </w:r>
        <w:r w:rsidRPr="007A38BB">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_Toc485206026 \h </w:instrText>
        </w:r>
        <w:r>
          <w:rPr>
            <w:noProof/>
            <w:webHidden/>
          </w:rPr>
        </w:r>
        <w:r>
          <w:rPr>
            <w:noProof/>
            <w:webHidden/>
          </w:rPr>
          <w:fldChar w:fldCharType="separate"/>
        </w:r>
        <w:r>
          <w:rPr>
            <w:noProof/>
            <w:webHidden/>
          </w:rPr>
          <w:t>5</w:t>
        </w:r>
        <w:r>
          <w:rPr>
            <w:noProof/>
            <w:webHidden/>
          </w:rPr>
          <w:fldChar w:fldCharType="end"/>
        </w:r>
      </w:hyperlink>
    </w:p>
    <w:p w14:paraId="0932C719" w14:textId="77777777" w:rsidR="00131C4B" w:rsidRDefault="00131C4B">
      <w:pPr>
        <w:pStyle w:val="TDC3"/>
        <w:tabs>
          <w:tab w:val="left" w:pos="1320"/>
          <w:tab w:val="right" w:leader="dot" w:pos="9962"/>
        </w:tabs>
        <w:rPr>
          <w:rFonts w:eastAsiaTheme="minorEastAsia" w:cstheme="minorBidi"/>
          <w:i w:val="0"/>
          <w:iCs w:val="0"/>
          <w:noProof/>
          <w:sz w:val="22"/>
          <w:szCs w:val="22"/>
          <w:lang w:eastAsia="es-CL"/>
        </w:rPr>
      </w:pPr>
      <w:hyperlink w:anchor="_Toc485206027" w:history="1">
        <w:r w:rsidRPr="007A38BB">
          <w:rPr>
            <w:rStyle w:val="Hipervnculo"/>
            <w:bCs/>
            <w:noProof/>
          </w:rPr>
          <w:t>4.3.1.</w:t>
        </w:r>
        <w:r>
          <w:rPr>
            <w:rFonts w:eastAsiaTheme="minorEastAsia" w:cstheme="minorBidi"/>
            <w:i w:val="0"/>
            <w:iCs w:val="0"/>
            <w:noProof/>
            <w:sz w:val="22"/>
            <w:szCs w:val="22"/>
            <w:lang w:eastAsia="es-CL"/>
          </w:rPr>
          <w:tab/>
        </w:r>
        <w:r w:rsidRPr="007A38BB">
          <w:rPr>
            <w:rStyle w:val="Hipervnculo"/>
            <w:bCs/>
            <w:noProof/>
          </w:rPr>
          <w:t>Documentos Revisados</w:t>
        </w:r>
        <w:r>
          <w:rPr>
            <w:noProof/>
            <w:webHidden/>
          </w:rPr>
          <w:tab/>
        </w:r>
        <w:r>
          <w:rPr>
            <w:noProof/>
            <w:webHidden/>
          </w:rPr>
          <w:fldChar w:fldCharType="begin"/>
        </w:r>
        <w:r>
          <w:rPr>
            <w:noProof/>
            <w:webHidden/>
          </w:rPr>
          <w:instrText xml:space="preserve"> PAGEREF _Toc485206027 \h </w:instrText>
        </w:r>
        <w:r>
          <w:rPr>
            <w:noProof/>
            <w:webHidden/>
          </w:rPr>
        </w:r>
        <w:r>
          <w:rPr>
            <w:noProof/>
            <w:webHidden/>
          </w:rPr>
          <w:fldChar w:fldCharType="separate"/>
        </w:r>
        <w:r>
          <w:rPr>
            <w:noProof/>
            <w:webHidden/>
          </w:rPr>
          <w:t>5</w:t>
        </w:r>
        <w:r>
          <w:rPr>
            <w:noProof/>
            <w:webHidden/>
          </w:rPr>
          <w:fldChar w:fldCharType="end"/>
        </w:r>
      </w:hyperlink>
    </w:p>
    <w:p w14:paraId="7C0CBB15" w14:textId="77777777" w:rsidR="00131C4B" w:rsidRDefault="00131C4B">
      <w:pPr>
        <w:pStyle w:val="TDC2"/>
        <w:tabs>
          <w:tab w:val="left" w:pos="880"/>
          <w:tab w:val="right" w:leader="dot" w:pos="9962"/>
        </w:tabs>
        <w:rPr>
          <w:rFonts w:eastAsiaTheme="minorEastAsia" w:cstheme="minorBidi"/>
          <w:smallCaps w:val="0"/>
          <w:noProof/>
          <w:sz w:val="22"/>
          <w:szCs w:val="22"/>
          <w:lang w:eastAsia="es-CL"/>
        </w:rPr>
      </w:pPr>
      <w:hyperlink w:anchor="_Toc485206028" w:history="1">
        <w:r w:rsidRPr="007A38BB">
          <w:rPr>
            <w:rStyle w:val="Hipervnculo"/>
            <w:bCs/>
            <w:noProof/>
          </w:rPr>
          <w:t>4.4.</w:t>
        </w:r>
        <w:r>
          <w:rPr>
            <w:rFonts w:eastAsiaTheme="minorEastAsia" w:cstheme="minorBidi"/>
            <w:smallCaps w:val="0"/>
            <w:noProof/>
            <w:sz w:val="22"/>
            <w:szCs w:val="22"/>
            <w:lang w:eastAsia="es-CL"/>
          </w:rPr>
          <w:tab/>
        </w:r>
        <w:r w:rsidRPr="007A38BB">
          <w:rPr>
            <w:rStyle w:val="Hipervnculo"/>
            <w:bCs/>
            <w:noProof/>
          </w:rPr>
          <w:t>Metodología de Evaluación</w:t>
        </w:r>
        <w:r>
          <w:rPr>
            <w:noProof/>
            <w:webHidden/>
          </w:rPr>
          <w:tab/>
        </w:r>
        <w:r>
          <w:rPr>
            <w:noProof/>
            <w:webHidden/>
          </w:rPr>
          <w:fldChar w:fldCharType="begin"/>
        </w:r>
        <w:r>
          <w:rPr>
            <w:noProof/>
            <w:webHidden/>
          </w:rPr>
          <w:instrText xml:space="preserve"> PAGEREF _Toc485206028 \h </w:instrText>
        </w:r>
        <w:r>
          <w:rPr>
            <w:noProof/>
            <w:webHidden/>
          </w:rPr>
        </w:r>
        <w:r>
          <w:rPr>
            <w:noProof/>
            <w:webHidden/>
          </w:rPr>
          <w:fldChar w:fldCharType="separate"/>
        </w:r>
        <w:r>
          <w:rPr>
            <w:noProof/>
            <w:webHidden/>
          </w:rPr>
          <w:t>6</w:t>
        </w:r>
        <w:r>
          <w:rPr>
            <w:noProof/>
            <w:webHidden/>
          </w:rPr>
          <w:fldChar w:fldCharType="end"/>
        </w:r>
      </w:hyperlink>
    </w:p>
    <w:p w14:paraId="0F720CE4" w14:textId="77777777" w:rsidR="00131C4B" w:rsidRDefault="00131C4B">
      <w:pPr>
        <w:pStyle w:val="TDC1"/>
        <w:rPr>
          <w:rFonts w:eastAsiaTheme="minorEastAsia" w:cstheme="minorBidi"/>
          <w:b w:val="0"/>
          <w:bCs w:val="0"/>
          <w:caps w:val="0"/>
          <w:noProof/>
          <w:sz w:val="22"/>
          <w:szCs w:val="22"/>
          <w:lang w:eastAsia="es-CL"/>
        </w:rPr>
      </w:pPr>
      <w:hyperlink w:anchor="_Toc485206029" w:history="1">
        <w:r w:rsidRPr="007A38BB">
          <w:rPr>
            <w:rStyle w:val="Hipervnculo"/>
            <w:noProof/>
          </w:rPr>
          <w:t>5.</w:t>
        </w:r>
        <w:r>
          <w:rPr>
            <w:rFonts w:eastAsiaTheme="minorEastAsia" w:cstheme="minorBidi"/>
            <w:b w:val="0"/>
            <w:bCs w:val="0"/>
            <w:caps w:val="0"/>
            <w:noProof/>
            <w:sz w:val="22"/>
            <w:szCs w:val="22"/>
            <w:lang w:eastAsia="es-CL"/>
          </w:rPr>
          <w:tab/>
        </w:r>
        <w:r w:rsidRPr="007A38BB">
          <w:rPr>
            <w:rStyle w:val="Hipervnculo"/>
            <w:noProof/>
          </w:rPr>
          <w:t>HECHOS CONSTATADOS.</w:t>
        </w:r>
        <w:r>
          <w:rPr>
            <w:noProof/>
            <w:webHidden/>
          </w:rPr>
          <w:tab/>
        </w:r>
        <w:r>
          <w:rPr>
            <w:noProof/>
            <w:webHidden/>
          </w:rPr>
          <w:fldChar w:fldCharType="begin"/>
        </w:r>
        <w:r>
          <w:rPr>
            <w:noProof/>
            <w:webHidden/>
          </w:rPr>
          <w:instrText xml:space="preserve"> PAGEREF _Toc485206029 \h </w:instrText>
        </w:r>
        <w:r>
          <w:rPr>
            <w:noProof/>
            <w:webHidden/>
          </w:rPr>
        </w:r>
        <w:r>
          <w:rPr>
            <w:noProof/>
            <w:webHidden/>
          </w:rPr>
          <w:fldChar w:fldCharType="separate"/>
        </w:r>
        <w:r>
          <w:rPr>
            <w:noProof/>
            <w:webHidden/>
          </w:rPr>
          <w:t>7</w:t>
        </w:r>
        <w:r>
          <w:rPr>
            <w:noProof/>
            <w:webHidden/>
          </w:rPr>
          <w:fldChar w:fldCharType="end"/>
        </w:r>
      </w:hyperlink>
    </w:p>
    <w:p w14:paraId="25654ED6" w14:textId="77777777" w:rsidR="00131C4B" w:rsidRDefault="00131C4B">
      <w:pPr>
        <w:pStyle w:val="TDC2"/>
        <w:tabs>
          <w:tab w:val="left" w:pos="880"/>
          <w:tab w:val="right" w:leader="dot" w:pos="9962"/>
        </w:tabs>
        <w:rPr>
          <w:rFonts w:eastAsiaTheme="minorEastAsia" w:cstheme="minorBidi"/>
          <w:smallCaps w:val="0"/>
          <w:noProof/>
          <w:sz w:val="22"/>
          <w:szCs w:val="22"/>
          <w:lang w:eastAsia="es-CL"/>
        </w:rPr>
      </w:pPr>
      <w:hyperlink w:anchor="_Toc485206030" w:history="1">
        <w:r w:rsidRPr="007A38BB">
          <w:rPr>
            <w:rStyle w:val="Hipervnculo"/>
            <w:noProof/>
          </w:rPr>
          <w:t>5.1.</w:t>
        </w:r>
        <w:r>
          <w:rPr>
            <w:rFonts w:eastAsiaTheme="minorEastAsia" w:cstheme="minorBidi"/>
            <w:smallCaps w:val="0"/>
            <w:noProof/>
            <w:sz w:val="22"/>
            <w:szCs w:val="22"/>
            <w:lang w:eastAsia="es-CL"/>
          </w:rPr>
          <w:tab/>
        </w:r>
        <w:r w:rsidRPr="007A38BB">
          <w:rPr>
            <w:rStyle w:val="Hipervnculo"/>
            <w:noProof/>
          </w:rPr>
          <w:t>Metodologías de medición de emisiones utilizado: CEMS / Método Alternativo.</w:t>
        </w:r>
        <w:r>
          <w:rPr>
            <w:noProof/>
            <w:webHidden/>
          </w:rPr>
          <w:tab/>
        </w:r>
        <w:r>
          <w:rPr>
            <w:noProof/>
            <w:webHidden/>
          </w:rPr>
          <w:fldChar w:fldCharType="begin"/>
        </w:r>
        <w:r>
          <w:rPr>
            <w:noProof/>
            <w:webHidden/>
          </w:rPr>
          <w:instrText xml:space="preserve"> PAGEREF _Toc485206030 \h </w:instrText>
        </w:r>
        <w:r>
          <w:rPr>
            <w:noProof/>
            <w:webHidden/>
          </w:rPr>
        </w:r>
        <w:r>
          <w:rPr>
            <w:noProof/>
            <w:webHidden/>
          </w:rPr>
          <w:fldChar w:fldCharType="separate"/>
        </w:r>
        <w:r>
          <w:rPr>
            <w:noProof/>
            <w:webHidden/>
          </w:rPr>
          <w:t>7</w:t>
        </w:r>
        <w:r>
          <w:rPr>
            <w:noProof/>
            <w:webHidden/>
          </w:rPr>
          <w:fldChar w:fldCharType="end"/>
        </w:r>
      </w:hyperlink>
    </w:p>
    <w:p w14:paraId="3A8E3093" w14:textId="77777777" w:rsidR="00131C4B" w:rsidRDefault="00131C4B">
      <w:pPr>
        <w:pStyle w:val="TDC2"/>
        <w:tabs>
          <w:tab w:val="left" w:pos="880"/>
          <w:tab w:val="right" w:leader="dot" w:pos="9962"/>
        </w:tabs>
        <w:rPr>
          <w:rFonts w:eastAsiaTheme="minorEastAsia" w:cstheme="minorBidi"/>
          <w:smallCaps w:val="0"/>
          <w:noProof/>
          <w:sz w:val="22"/>
          <w:szCs w:val="22"/>
          <w:lang w:eastAsia="es-CL"/>
        </w:rPr>
      </w:pPr>
      <w:hyperlink w:anchor="_Toc485206031" w:history="1">
        <w:r w:rsidRPr="007A38BB">
          <w:rPr>
            <w:rStyle w:val="Hipervnculo"/>
            <w:noProof/>
          </w:rPr>
          <w:t>5.2.</w:t>
        </w:r>
        <w:r>
          <w:rPr>
            <w:rFonts w:eastAsiaTheme="minorEastAsia" w:cstheme="minorBidi"/>
            <w:smallCaps w:val="0"/>
            <w:noProof/>
            <w:sz w:val="22"/>
            <w:szCs w:val="22"/>
            <w:lang w:eastAsia="es-CL"/>
          </w:rPr>
          <w:tab/>
        </w:r>
        <w:r w:rsidRPr="007A38BB">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_Toc485206031 \h </w:instrText>
        </w:r>
        <w:r>
          <w:rPr>
            <w:noProof/>
            <w:webHidden/>
          </w:rPr>
        </w:r>
        <w:r>
          <w:rPr>
            <w:noProof/>
            <w:webHidden/>
          </w:rPr>
          <w:fldChar w:fldCharType="separate"/>
        </w:r>
        <w:r>
          <w:rPr>
            <w:noProof/>
            <w:webHidden/>
          </w:rPr>
          <w:t>8</w:t>
        </w:r>
        <w:r>
          <w:rPr>
            <w:noProof/>
            <w:webHidden/>
          </w:rPr>
          <w:fldChar w:fldCharType="end"/>
        </w:r>
      </w:hyperlink>
    </w:p>
    <w:p w14:paraId="7BEA4028" w14:textId="77777777" w:rsidR="00131C4B" w:rsidRDefault="00131C4B">
      <w:pPr>
        <w:pStyle w:val="TDC2"/>
        <w:tabs>
          <w:tab w:val="right" w:leader="dot" w:pos="9962"/>
        </w:tabs>
        <w:rPr>
          <w:rFonts w:eastAsiaTheme="minorEastAsia" w:cstheme="minorBidi"/>
          <w:smallCaps w:val="0"/>
          <w:noProof/>
          <w:sz w:val="22"/>
          <w:szCs w:val="22"/>
          <w:lang w:eastAsia="es-CL"/>
        </w:rPr>
      </w:pPr>
      <w:hyperlink w:anchor="_Toc485206032" w:history="1">
        <w:r w:rsidRPr="007A38BB">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_Toc485206032 \h </w:instrText>
        </w:r>
        <w:r>
          <w:rPr>
            <w:noProof/>
            <w:webHidden/>
          </w:rPr>
        </w:r>
        <w:r>
          <w:rPr>
            <w:noProof/>
            <w:webHidden/>
          </w:rPr>
          <w:fldChar w:fldCharType="separate"/>
        </w:r>
        <w:r>
          <w:rPr>
            <w:noProof/>
            <w:webHidden/>
          </w:rPr>
          <w:t>9</w:t>
        </w:r>
        <w:r>
          <w:rPr>
            <w:noProof/>
            <w:webHidden/>
          </w:rPr>
          <w:fldChar w:fldCharType="end"/>
        </w:r>
      </w:hyperlink>
    </w:p>
    <w:p w14:paraId="64AC26AE" w14:textId="77777777" w:rsidR="00131C4B" w:rsidRDefault="00131C4B">
      <w:pPr>
        <w:pStyle w:val="TDC2"/>
        <w:tabs>
          <w:tab w:val="left" w:pos="880"/>
          <w:tab w:val="right" w:leader="dot" w:pos="9962"/>
        </w:tabs>
        <w:rPr>
          <w:rFonts w:eastAsiaTheme="minorEastAsia" w:cstheme="minorBidi"/>
          <w:smallCaps w:val="0"/>
          <w:noProof/>
          <w:sz w:val="22"/>
          <w:szCs w:val="22"/>
          <w:lang w:eastAsia="es-CL"/>
        </w:rPr>
      </w:pPr>
      <w:hyperlink w:anchor="_Toc485206033" w:history="1">
        <w:r w:rsidRPr="007A38BB">
          <w:rPr>
            <w:rStyle w:val="Hipervnculo"/>
            <w:noProof/>
          </w:rPr>
          <w:t>5.3.</w:t>
        </w:r>
        <w:r>
          <w:rPr>
            <w:rFonts w:eastAsiaTheme="minorEastAsia" w:cstheme="minorBidi"/>
            <w:smallCaps w:val="0"/>
            <w:noProof/>
            <w:sz w:val="22"/>
            <w:szCs w:val="22"/>
            <w:lang w:eastAsia="es-CL"/>
          </w:rPr>
          <w:tab/>
        </w:r>
        <w:r w:rsidRPr="007A38BB">
          <w:rPr>
            <w:rStyle w:val="Hipervnculo"/>
            <w:noProof/>
          </w:rPr>
          <w:t>Resumen de datos reportados durante el año 2016 – Dióxido de Azufre (SO</w:t>
        </w:r>
        <w:r w:rsidRPr="007A38BB">
          <w:rPr>
            <w:rStyle w:val="Hipervnculo"/>
            <w:noProof/>
            <w:vertAlign w:val="subscript"/>
          </w:rPr>
          <w:t>2</w:t>
        </w:r>
        <w:r w:rsidRPr="007A38BB">
          <w:rPr>
            <w:rStyle w:val="Hipervnculo"/>
            <w:noProof/>
          </w:rPr>
          <w:t>).</w:t>
        </w:r>
        <w:r>
          <w:rPr>
            <w:noProof/>
            <w:webHidden/>
          </w:rPr>
          <w:tab/>
        </w:r>
        <w:r>
          <w:rPr>
            <w:noProof/>
            <w:webHidden/>
          </w:rPr>
          <w:fldChar w:fldCharType="begin"/>
        </w:r>
        <w:r>
          <w:rPr>
            <w:noProof/>
            <w:webHidden/>
          </w:rPr>
          <w:instrText xml:space="preserve"> PAGEREF _Toc485206033 \h </w:instrText>
        </w:r>
        <w:r>
          <w:rPr>
            <w:noProof/>
            <w:webHidden/>
          </w:rPr>
        </w:r>
        <w:r>
          <w:rPr>
            <w:noProof/>
            <w:webHidden/>
          </w:rPr>
          <w:fldChar w:fldCharType="separate"/>
        </w:r>
        <w:r>
          <w:rPr>
            <w:noProof/>
            <w:webHidden/>
          </w:rPr>
          <w:t>10</w:t>
        </w:r>
        <w:r>
          <w:rPr>
            <w:noProof/>
            <w:webHidden/>
          </w:rPr>
          <w:fldChar w:fldCharType="end"/>
        </w:r>
      </w:hyperlink>
    </w:p>
    <w:p w14:paraId="3B54CDA2" w14:textId="77777777" w:rsidR="00131C4B" w:rsidRDefault="00131C4B">
      <w:pPr>
        <w:pStyle w:val="TDC2"/>
        <w:tabs>
          <w:tab w:val="right" w:leader="dot" w:pos="9962"/>
        </w:tabs>
        <w:rPr>
          <w:rFonts w:eastAsiaTheme="minorEastAsia" w:cstheme="minorBidi"/>
          <w:smallCaps w:val="0"/>
          <w:noProof/>
          <w:sz w:val="22"/>
          <w:szCs w:val="22"/>
          <w:lang w:eastAsia="es-CL"/>
        </w:rPr>
      </w:pPr>
      <w:hyperlink w:anchor="_Toc485206034" w:history="1">
        <w:r w:rsidRPr="007A38BB">
          <w:rPr>
            <w:rStyle w:val="Hipervnculo"/>
            <w:noProof/>
          </w:rPr>
          <w:t>Figura N° 2: Resumen horas reportadas para el SO</w:t>
        </w:r>
        <w:r w:rsidRPr="007A38BB">
          <w:rPr>
            <w:rStyle w:val="Hipervnculo"/>
            <w:noProof/>
            <w:vertAlign w:val="subscript"/>
          </w:rPr>
          <w:t>2</w:t>
        </w:r>
        <w:r w:rsidRPr="007A38BB">
          <w:rPr>
            <w:rStyle w:val="Hipervnculo"/>
            <w:noProof/>
          </w:rPr>
          <w:t xml:space="preserve"> – Año 2016</w:t>
        </w:r>
        <w:r>
          <w:rPr>
            <w:noProof/>
            <w:webHidden/>
          </w:rPr>
          <w:tab/>
        </w:r>
        <w:r>
          <w:rPr>
            <w:noProof/>
            <w:webHidden/>
          </w:rPr>
          <w:fldChar w:fldCharType="begin"/>
        </w:r>
        <w:r>
          <w:rPr>
            <w:noProof/>
            <w:webHidden/>
          </w:rPr>
          <w:instrText xml:space="preserve"> PAGEREF _Toc485206034 \h </w:instrText>
        </w:r>
        <w:r>
          <w:rPr>
            <w:noProof/>
            <w:webHidden/>
          </w:rPr>
        </w:r>
        <w:r>
          <w:rPr>
            <w:noProof/>
            <w:webHidden/>
          </w:rPr>
          <w:fldChar w:fldCharType="separate"/>
        </w:r>
        <w:r>
          <w:rPr>
            <w:noProof/>
            <w:webHidden/>
          </w:rPr>
          <w:t>11</w:t>
        </w:r>
        <w:r>
          <w:rPr>
            <w:noProof/>
            <w:webHidden/>
          </w:rPr>
          <w:fldChar w:fldCharType="end"/>
        </w:r>
      </w:hyperlink>
    </w:p>
    <w:p w14:paraId="3F619352" w14:textId="77777777" w:rsidR="00131C4B" w:rsidRDefault="00131C4B">
      <w:pPr>
        <w:pStyle w:val="TDC2"/>
        <w:tabs>
          <w:tab w:val="left" w:pos="880"/>
          <w:tab w:val="right" w:leader="dot" w:pos="9962"/>
        </w:tabs>
        <w:rPr>
          <w:rFonts w:eastAsiaTheme="minorEastAsia" w:cstheme="minorBidi"/>
          <w:smallCaps w:val="0"/>
          <w:noProof/>
          <w:sz w:val="22"/>
          <w:szCs w:val="22"/>
          <w:lang w:eastAsia="es-CL"/>
        </w:rPr>
      </w:pPr>
      <w:hyperlink w:anchor="_Toc485206035" w:history="1">
        <w:r w:rsidRPr="007A38BB">
          <w:rPr>
            <w:rStyle w:val="Hipervnculo"/>
            <w:noProof/>
          </w:rPr>
          <w:t>5.4.</w:t>
        </w:r>
        <w:r>
          <w:rPr>
            <w:rFonts w:eastAsiaTheme="minorEastAsia" w:cstheme="minorBidi"/>
            <w:smallCaps w:val="0"/>
            <w:noProof/>
            <w:sz w:val="22"/>
            <w:szCs w:val="22"/>
            <w:lang w:eastAsia="es-CL"/>
          </w:rPr>
          <w:tab/>
        </w:r>
        <w:r w:rsidRPr="007A38BB">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_Toc485206035 \h </w:instrText>
        </w:r>
        <w:r>
          <w:rPr>
            <w:noProof/>
            <w:webHidden/>
          </w:rPr>
        </w:r>
        <w:r>
          <w:rPr>
            <w:noProof/>
            <w:webHidden/>
          </w:rPr>
          <w:fldChar w:fldCharType="separate"/>
        </w:r>
        <w:r>
          <w:rPr>
            <w:noProof/>
            <w:webHidden/>
          </w:rPr>
          <w:t>12</w:t>
        </w:r>
        <w:r>
          <w:rPr>
            <w:noProof/>
            <w:webHidden/>
          </w:rPr>
          <w:fldChar w:fldCharType="end"/>
        </w:r>
      </w:hyperlink>
    </w:p>
    <w:p w14:paraId="1D5D97F8" w14:textId="77777777" w:rsidR="00131C4B" w:rsidRDefault="00131C4B">
      <w:pPr>
        <w:pStyle w:val="TDC2"/>
        <w:tabs>
          <w:tab w:val="right" w:leader="dot" w:pos="9962"/>
        </w:tabs>
        <w:rPr>
          <w:rFonts w:eastAsiaTheme="minorEastAsia" w:cstheme="minorBidi"/>
          <w:smallCaps w:val="0"/>
          <w:noProof/>
          <w:sz w:val="22"/>
          <w:szCs w:val="22"/>
          <w:lang w:eastAsia="es-CL"/>
        </w:rPr>
      </w:pPr>
      <w:hyperlink w:anchor="_Toc485206036" w:history="1">
        <w:r w:rsidRPr="007A38BB">
          <w:rPr>
            <w:rStyle w:val="Hipervnculo"/>
            <w:noProof/>
          </w:rPr>
          <w:t>Figura N° 3: Resumen horas reportadas NOx medidos durante las Horas de Funcionamiento (HE, RE, HA, FA) – Año 2016</w:t>
        </w:r>
        <w:r>
          <w:rPr>
            <w:noProof/>
            <w:webHidden/>
          </w:rPr>
          <w:tab/>
        </w:r>
        <w:r>
          <w:rPr>
            <w:noProof/>
            <w:webHidden/>
          </w:rPr>
          <w:fldChar w:fldCharType="begin"/>
        </w:r>
        <w:r>
          <w:rPr>
            <w:noProof/>
            <w:webHidden/>
          </w:rPr>
          <w:instrText xml:space="preserve"> PAGEREF _Toc485206036 \h </w:instrText>
        </w:r>
        <w:r>
          <w:rPr>
            <w:noProof/>
            <w:webHidden/>
          </w:rPr>
        </w:r>
        <w:r>
          <w:rPr>
            <w:noProof/>
            <w:webHidden/>
          </w:rPr>
          <w:fldChar w:fldCharType="separate"/>
        </w:r>
        <w:r>
          <w:rPr>
            <w:noProof/>
            <w:webHidden/>
          </w:rPr>
          <w:t>13</w:t>
        </w:r>
        <w:r>
          <w:rPr>
            <w:noProof/>
            <w:webHidden/>
          </w:rPr>
          <w:fldChar w:fldCharType="end"/>
        </w:r>
      </w:hyperlink>
    </w:p>
    <w:p w14:paraId="2A9BBD24" w14:textId="77777777" w:rsidR="00131C4B" w:rsidRDefault="00131C4B">
      <w:pPr>
        <w:pStyle w:val="TDC2"/>
        <w:tabs>
          <w:tab w:val="left" w:pos="880"/>
          <w:tab w:val="right" w:leader="dot" w:pos="9962"/>
        </w:tabs>
        <w:rPr>
          <w:rFonts w:eastAsiaTheme="minorEastAsia" w:cstheme="minorBidi"/>
          <w:smallCaps w:val="0"/>
          <w:noProof/>
          <w:sz w:val="22"/>
          <w:szCs w:val="22"/>
          <w:lang w:eastAsia="es-CL"/>
        </w:rPr>
      </w:pPr>
      <w:hyperlink w:anchor="_Toc485206037" w:history="1">
        <w:r w:rsidRPr="007A38BB">
          <w:rPr>
            <w:rStyle w:val="Hipervnculo"/>
            <w:noProof/>
          </w:rPr>
          <w:t>5.5.</w:t>
        </w:r>
        <w:r>
          <w:rPr>
            <w:rFonts w:eastAsiaTheme="minorEastAsia" w:cstheme="minorBidi"/>
            <w:smallCaps w:val="0"/>
            <w:noProof/>
            <w:sz w:val="22"/>
            <w:szCs w:val="22"/>
            <w:lang w:eastAsia="es-CL"/>
          </w:rPr>
          <w:tab/>
        </w:r>
        <w:r w:rsidRPr="007A38BB">
          <w:rPr>
            <w:rStyle w:val="Hipervnculo"/>
            <w:noProof/>
          </w:rPr>
          <w:t>Resultados Evaluación Semestral del Cumplimiento del Límite de Emisión de Hg.</w:t>
        </w:r>
        <w:r>
          <w:rPr>
            <w:noProof/>
            <w:webHidden/>
          </w:rPr>
          <w:tab/>
        </w:r>
        <w:r>
          <w:rPr>
            <w:noProof/>
            <w:webHidden/>
          </w:rPr>
          <w:fldChar w:fldCharType="begin"/>
        </w:r>
        <w:r>
          <w:rPr>
            <w:noProof/>
            <w:webHidden/>
          </w:rPr>
          <w:instrText xml:space="preserve"> PAGEREF _Toc485206037 \h </w:instrText>
        </w:r>
        <w:r>
          <w:rPr>
            <w:noProof/>
            <w:webHidden/>
          </w:rPr>
        </w:r>
        <w:r>
          <w:rPr>
            <w:noProof/>
            <w:webHidden/>
          </w:rPr>
          <w:fldChar w:fldCharType="separate"/>
        </w:r>
        <w:r>
          <w:rPr>
            <w:noProof/>
            <w:webHidden/>
          </w:rPr>
          <w:t>14</w:t>
        </w:r>
        <w:r>
          <w:rPr>
            <w:noProof/>
            <w:webHidden/>
          </w:rPr>
          <w:fldChar w:fldCharType="end"/>
        </w:r>
      </w:hyperlink>
    </w:p>
    <w:p w14:paraId="33B3E2D3" w14:textId="77777777" w:rsidR="00131C4B" w:rsidRDefault="00131C4B">
      <w:pPr>
        <w:pStyle w:val="TDC2"/>
        <w:tabs>
          <w:tab w:val="right" w:leader="dot" w:pos="9962"/>
        </w:tabs>
        <w:rPr>
          <w:rFonts w:eastAsiaTheme="minorEastAsia" w:cstheme="minorBidi"/>
          <w:smallCaps w:val="0"/>
          <w:noProof/>
          <w:sz w:val="22"/>
          <w:szCs w:val="22"/>
          <w:lang w:eastAsia="es-CL"/>
        </w:rPr>
      </w:pPr>
      <w:hyperlink w:anchor="_Toc485206038" w:history="1">
        <w:r w:rsidRPr="007A38BB">
          <w:rPr>
            <w:rStyle w:val="Hipervnculo"/>
            <w:rFonts w:cstheme="minorHAnsi"/>
            <w:b/>
            <w:noProof/>
          </w:rPr>
          <w:t xml:space="preserve">Tabla N° 1 </w:t>
        </w:r>
        <w:r w:rsidRPr="007A38BB">
          <w:rPr>
            <w:rStyle w:val="Hipervnculo"/>
            <w:rFonts w:cstheme="minorHAnsi"/>
            <w:noProof/>
          </w:rPr>
          <w:t>Verificación para el control de Entidades Técnicas de Fiscalización Ambiental (ETFA) autorizadas</w:t>
        </w:r>
        <w:r>
          <w:rPr>
            <w:noProof/>
            <w:webHidden/>
          </w:rPr>
          <w:tab/>
        </w:r>
        <w:r>
          <w:rPr>
            <w:noProof/>
            <w:webHidden/>
          </w:rPr>
          <w:fldChar w:fldCharType="begin"/>
        </w:r>
        <w:r>
          <w:rPr>
            <w:noProof/>
            <w:webHidden/>
          </w:rPr>
          <w:instrText xml:space="preserve"> PAGEREF _Toc485206038 \h </w:instrText>
        </w:r>
        <w:r>
          <w:rPr>
            <w:noProof/>
            <w:webHidden/>
          </w:rPr>
        </w:r>
        <w:r>
          <w:rPr>
            <w:noProof/>
            <w:webHidden/>
          </w:rPr>
          <w:fldChar w:fldCharType="separate"/>
        </w:r>
        <w:r>
          <w:rPr>
            <w:noProof/>
            <w:webHidden/>
          </w:rPr>
          <w:t>15</w:t>
        </w:r>
        <w:r>
          <w:rPr>
            <w:noProof/>
            <w:webHidden/>
          </w:rPr>
          <w:fldChar w:fldCharType="end"/>
        </w:r>
      </w:hyperlink>
    </w:p>
    <w:p w14:paraId="17117CD7" w14:textId="77777777" w:rsidR="00131C4B" w:rsidRDefault="00131C4B">
      <w:pPr>
        <w:pStyle w:val="TDC2"/>
        <w:tabs>
          <w:tab w:val="right" w:leader="dot" w:pos="9962"/>
        </w:tabs>
        <w:rPr>
          <w:rFonts w:eastAsiaTheme="minorEastAsia" w:cstheme="minorBidi"/>
          <w:smallCaps w:val="0"/>
          <w:noProof/>
          <w:sz w:val="22"/>
          <w:szCs w:val="22"/>
          <w:lang w:eastAsia="es-CL"/>
        </w:rPr>
      </w:pPr>
      <w:hyperlink w:anchor="_Toc485206039" w:history="1">
        <w:r w:rsidRPr="007A38BB">
          <w:rPr>
            <w:rStyle w:val="Hipervnculo"/>
            <w:rFonts w:cstheme="minorHAnsi"/>
            <w:noProof/>
          </w:rPr>
          <w:t>en emisiones atmosféricas de fuentes fijas.</w:t>
        </w:r>
        <w:r>
          <w:rPr>
            <w:noProof/>
            <w:webHidden/>
          </w:rPr>
          <w:tab/>
        </w:r>
        <w:r>
          <w:rPr>
            <w:noProof/>
            <w:webHidden/>
          </w:rPr>
          <w:fldChar w:fldCharType="begin"/>
        </w:r>
        <w:r>
          <w:rPr>
            <w:noProof/>
            <w:webHidden/>
          </w:rPr>
          <w:instrText xml:space="preserve"> PAGEREF _Toc485206039 \h </w:instrText>
        </w:r>
        <w:r>
          <w:rPr>
            <w:noProof/>
            <w:webHidden/>
          </w:rPr>
        </w:r>
        <w:r>
          <w:rPr>
            <w:noProof/>
            <w:webHidden/>
          </w:rPr>
          <w:fldChar w:fldCharType="separate"/>
        </w:r>
        <w:r>
          <w:rPr>
            <w:noProof/>
            <w:webHidden/>
          </w:rPr>
          <w:t>15</w:t>
        </w:r>
        <w:r>
          <w:rPr>
            <w:noProof/>
            <w:webHidden/>
          </w:rPr>
          <w:fldChar w:fldCharType="end"/>
        </w:r>
      </w:hyperlink>
    </w:p>
    <w:p w14:paraId="14EF02D3" w14:textId="77777777" w:rsidR="00131C4B" w:rsidRDefault="00131C4B">
      <w:pPr>
        <w:pStyle w:val="TDC1"/>
        <w:rPr>
          <w:rFonts w:eastAsiaTheme="minorEastAsia" w:cstheme="minorBidi"/>
          <w:b w:val="0"/>
          <w:bCs w:val="0"/>
          <w:caps w:val="0"/>
          <w:noProof/>
          <w:sz w:val="22"/>
          <w:szCs w:val="22"/>
          <w:lang w:eastAsia="es-CL"/>
        </w:rPr>
      </w:pPr>
      <w:hyperlink w:anchor="_Toc485206040" w:history="1">
        <w:r w:rsidRPr="007A38BB">
          <w:rPr>
            <w:rStyle w:val="Hipervnculo"/>
            <w:noProof/>
          </w:rPr>
          <w:t>6.</w:t>
        </w:r>
        <w:r>
          <w:rPr>
            <w:rFonts w:eastAsiaTheme="minorEastAsia" w:cstheme="minorBidi"/>
            <w:b w:val="0"/>
            <w:bCs w:val="0"/>
            <w:caps w:val="0"/>
            <w:noProof/>
            <w:sz w:val="22"/>
            <w:szCs w:val="22"/>
            <w:lang w:eastAsia="es-CL"/>
          </w:rPr>
          <w:tab/>
        </w:r>
        <w:r w:rsidRPr="007A38BB">
          <w:rPr>
            <w:rStyle w:val="Hipervnculo"/>
            <w:noProof/>
          </w:rPr>
          <w:t>CONCLUSIONES.</w:t>
        </w:r>
        <w:r>
          <w:rPr>
            <w:noProof/>
            <w:webHidden/>
          </w:rPr>
          <w:tab/>
        </w:r>
        <w:r>
          <w:rPr>
            <w:noProof/>
            <w:webHidden/>
          </w:rPr>
          <w:fldChar w:fldCharType="begin"/>
        </w:r>
        <w:r>
          <w:rPr>
            <w:noProof/>
            <w:webHidden/>
          </w:rPr>
          <w:instrText xml:space="preserve"> PAGEREF _Toc485206040 \h </w:instrText>
        </w:r>
        <w:r>
          <w:rPr>
            <w:noProof/>
            <w:webHidden/>
          </w:rPr>
        </w:r>
        <w:r>
          <w:rPr>
            <w:noProof/>
            <w:webHidden/>
          </w:rPr>
          <w:fldChar w:fldCharType="separate"/>
        </w:r>
        <w:r>
          <w:rPr>
            <w:noProof/>
            <w:webHidden/>
          </w:rPr>
          <w:t>16</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8" w:name="_Toc352840376"/>
      <w:bookmarkStart w:id="9" w:name="_Toc352841436"/>
      <w:bookmarkStart w:id="10" w:name="_Toc485206019"/>
      <w:r w:rsidRPr="00FA6415">
        <w:lastRenderedPageBreak/>
        <w:t>RESUMEN</w:t>
      </w:r>
      <w:r w:rsidR="00B1722C" w:rsidRPr="00FA6415">
        <w:t>.</w:t>
      </w:r>
      <w:bookmarkEnd w:id="8"/>
      <w:bookmarkEnd w:id="9"/>
      <w:bookmarkEnd w:id="10"/>
    </w:p>
    <w:p w14:paraId="349DDB68" w14:textId="77777777" w:rsidR="00ED4317" w:rsidRPr="00FA6415" w:rsidRDefault="00ED4317" w:rsidP="00ED4317">
      <w:pPr>
        <w:jc w:val="left"/>
        <w:rPr>
          <w:rFonts w:cstheme="minorHAnsi"/>
          <w:b/>
          <w:sz w:val="20"/>
          <w:szCs w:val="20"/>
        </w:rPr>
      </w:pPr>
    </w:p>
    <w:p w14:paraId="77998AB5" w14:textId="7DFAE905" w:rsidR="005A5120" w:rsidRDefault="00EB016B" w:rsidP="005A5120">
      <w:pPr>
        <w:rPr>
          <w:sz w:val="20"/>
          <w:szCs w:val="20"/>
        </w:rPr>
      </w:pPr>
      <w:r w:rsidRPr="006E221A">
        <w:rPr>
          <w:sz w:val="20"/>
          <w:szCs w:val="20"/>
        </w:rPr>
        <w:t xml:space="preserve">El presente informe corresponde a la evaluación </w:t>
      </w:r>
      <w:r w:rsidRPr="00CA7B0D">
        <w:rPr>
          <w:sz w:val="20"/>
          <w:szCs w:val="20"/>
        </w:rPr>
        <w:t xml:space="preserve">del cumplimiento normativo establecido en el D.S. 13/11 que Establece Norma de Emisión para </w:t>
      </w:r>
      <w:r w:rsidRPr="0097526E">
        <w:rPr>
          <w:sz w:val="20"/>
          <w:szCs w:val="20"/>
        </w:rPr>
        <w:t xml:space="preserve">Centrales Termoeléctricas del Ministerio del Medio Ambiente, realizado por la Superintendencia del Medio Ambiente (SMA) en base a los Reportes Trimestrales del año </w:t>
      </w:r>
      <w:r w:rsidR="00CA7B0D" w:rsidRPr="0097526E">
        <w:rPr>
          <w:sz w:val="20"/>
          <w:szCs w:val="20"/>
        </w:rPr>
        <w:t>2016</w:t>
      </w:r>
      <w:r w:rsidRPr="0097526E">
        <w:rPr>
          <w:sz w:val="20"/>
          <w:szCs w:val="20"/>
        </w:rPr>
        <w:t xml:space="preserve"> de los </w:t>
      </w:r>
      <w:proofErr w:type="spellStart"/>
      <w:r w:rsidRPr="0097526E">
        <w:rPr>
          <w:sz w:val="20"/>
          <w:szCs w:val="20"/>
        </w:rPr>
        <w:t>Monitoreos</w:t>
      </w:r>
      <w:proofErr w:type="spellEnd"/>
      <w:r w:rsidRPr="0097526E">
        <w:rPr>
          <w:sz w:val="20"/>
          <w:szCs w:val="20"/>
        </w:rPr>
        <w:t xml:space="preserve"> Continuos de Emisiones de la</w:t>
      </w:r>
      <w:r w:rsidR="005A5120" w:rsidRPr="0097526E">
        <w:rPr>
          <w:sz w:val="20"/>
          <w:szCs w:val="20"/>
        </w:rPr>
        <w:t>s</w:t>
      </w:r>
      <w:r w:rsidRPr="0097526E">
        <w:rPr>
          <w:sz w:val="20"/>
          <w:szCs w:val="20"/>
        </w:rPr>
        <w:t xml:space="preserve"> </w:t>
      </w:r>
      <w:r w:rsidR="005A5120" w:rsidRPr="0097526E">
        <w:rPr>
          <w:b/>
          <w:sz w:val="20"/>
          <w:szCs w:val="20"/>
        </w:rPr>
        <w:t>Unidades</w:t>
      </w:r>
      <w:r w:rsidR="005A5120" w:rsidRPr="0097526E">
        <w:rPr>
          <w:sz w:val="20"/>
          <w:szCs w:val="20"/>
        </w:rPr>
        <w:t xml:space="preserve"> </w:t>
      </w:r>
      <w:r w:rsidR="0097526E" w:rsidRPr="0097526E">
        <w:rPr>
          <w:b/>
          <w:sz w:val="20"/>
          <w:szCs w:val="20"/>
        </w:rPr>
        <w:t>U12-U13</w:t>
      </w:r>
      <w:r w:rsidR="005A5120" w:rsidRPr="0097526E">
        <w:rPr>
          <w:sz w:val="20"/>
          <w:szCs w:val="20"/>
        </w:rPr>
        <w:t xml:space="preserve"> de la </w:t>
      </w:r>
      <w:r w:rsidR="005A5120" w:rsidRPr="0097526E">
        <w:rPr>
          <w:b/>
          <w:sz w:val="20"/>
          <w:szCs w:val="20"/>
        </w:rPr>
        <w:t xml:space="preserve">Central Termoeléctrica Tocopilla </w:t>
      </w:r>
      <w:r w:rsidR="005A5120" w:rsidRPr="0097526E">
        <w:rPr>
          <w:sz w:val="20"/>
          <w:szCs w:val="20"/>
        </w:rPr>
        <w:t xml:space="preserve">perteneciente a la empresa </w:t>
      </w:r>
      <w:proofErr w:type="spellStart"/>
      <w:r w:rsidR="005A5120" w:rsidRPr="0097526E">
        <w:rPr>
          <w:b/>
          <w:sz w:val="20"/>
          <w:szCs w:val="20"/>
        </w:rPr>
        <w:t>Engie</w:t>
      </w:r>
      <w:proofErr w:type="spellEnd"/>
      <w:r w:rsidR="005A5120" w:rsidRPr="0097526E">
        <w:rPr>
          <w:b/>
          <w:sz w:val="20"/>
          <w:szCs w:val="20"/>
        </w:rPr>
        <w:t xml:space="preserve"> Energía Chile.</w:t>
      </w:r>
      <w:r w:rsidR="005A5120">
        <w:rPr>
          <w:sz w:val="20"/>
          <w:szCs w:val="20"/>
        </w:rPr>
        <w:t xml:space="preserve"> </w:t>
      </w:r>
      <w:r w:rsidR="005A5120">
        <w:rPr>
          <w:b/>
          <w:sz w:val="20"/>
          <w:szCs w:val="20"/>
        </w:rPr>
        <w:t xml:space="preserve"> </w:t>
      </w:r>
    </w:p>
    <w:p w14:paraId="3FA65BDC" w14:textId="65D4BBA5" w:rsidR="007C550A" w:rsidRPr="00A41D5E" w:rsidRDefault="00F164C9" w:rsidP="000B6F4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0543928B" w:rsidR="005700CB" w:rsidRPr="00014F5F" w:rsidRDefault="005700CB" w:rsidP="00474FE6">
            <w:pPr>
              <w:rPr>
                <w:sz w:val="18"/>
                <w:szCs w:val="18"/>
              </w:rPr>
            </w:pPr>
            <w:r w:rsidRPr="00014F5F">
              <w:rPr>
                <w:sz w:val="18"/>
                <w:szCs w:val="18"/>
              </w:rPr>
              <w:t>El titular ingreso a la plataforma de Termoeléctricas de la SMA el Primer Reporte tri</w:t>
            </w:r>
            <w:r w:rsidR="00B137E4" w:rsidRPr="00014F5F">
              <w:rPr>
                <w:sz w:val="18"/>
                <w:szCs w:val="18"/>
              </w:rPr>
              <w:t>mestral que va desde el 01/01/1</w:t>
            </w:r>
            <w:r w:rsidR="00014F5F" w:rsidRPr="00014F5F">
              <w:rPr>
                <w:sz w:val="18"/>
                <w:szCs w:val="18"/>
              </w:rPr>
              <w:t>6</w:t>
            </w:r>
            <w:r w:rsidR="00B137E4" w:rsidRPr="00014F5F">
              <w:rPr>
                <w:sz w:val="18"/>
                <w:szCs w:val="18"/>
              </w:rPr>
              <w:t xml:space="preserve"> al 31/03/1</w:t>
            </w:r>
            <w:r w:rsidR="00014F5F" w:rsidRPr="00014F5F">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057AA4C9" w:rsidR="005700CB" w:rsidRPr="00014F5F" w:rsidRDefault="005700CB" w:rsidP="00B137E4">
            <w:pPr>
              <w:rPr>
                <w:sz w:val="18"/>
                <w:szCs w:val="18"/>
              </w:rPr>
            </w:pPr>
            <w:r w:rsidRPr="00014F5F">
              <w:rPr>
                <w:sz w:val="18"/>
                <w:szCs w:val="18"/>
              </w:rPr>
              <w:t>El titular ingreso a la plataforma de Termoeléctricas de la SMA el Segundo Reporte trimestral que va desde el 01/04/1</w:t>
            </w:r>
            <w:r w:rsidR="00014F5F" w:rsidRPr="00014F5F">
              <w:rPr>
                <w:sz w:val="18"/>
                <w:szCs w:val="18"/>
              </w:rPr>
              <w:t>6</w:t>
            </w:r>
            <w:r w:rsidRPr="00014F5F">
              <w:rPr>
                <w:sz w:val="18"/>
                <w:szCs w:val="18"/>
              </w:rPr>
              <w:t xml:space="preserve"> al 30/06/1</w:t>
            </w:r>
            <w:r w:rsidR="00014F5F" w:rsidRPr="00014F5F">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0CDCCBD4" w:rsidR="005700CB" w:rsidRPr="00014F5F" w:rsidRDefault="005700CB" w:rsidP="00474FE6">
            <w:pPr>
              <w:rPr>
                <w:sz w:val="18"/>
                <w:szCs w:val="18"/>
              </w:rPr>
            </w:pPr>
            <w:r w:rsidRPr="00014F5F">
              <w:rPr>
                <w:sz w:val="18"/>
                <w:szCs w:val="18"/>
              </w:rPr>
              <w:t xml:space="preserve">El titular ingreso a la plataforma de Termoeléctricas de la SMA el Tercer Reporte trimestral que </w:t>
            </w:r>
            <w:r w:rsidR="00B137E4" w:rsidRPr="00014F5F">
              <w:rPr>
                <w:sz w:val="18"/>
                <w:szCs w:val="18"/>
              </w:rPr>
              <w:t>va desde el 01/07/1</w:t>
            </w:r>
            <w:r w:rsidR="00014F5F" w:rsidRPr="00014F5F">
              <w:rPr>
                <w:sz w:val="18"/>
                <w:szCs w:val="18"/>
              </w:rPr>
              <w:t>6</w:t>
            </w:r>
            <w:r w:rsidR="00B137E4" w:rsidRPr="00014F5F">
              <w:rPr>
                <w:sz w:val="18"/>
                <w:szCs w:val="18"/>
              </w:rPr>
              <w:t xml:space="preserve"> al 30/09/1</w:t>
            </w:r>
            <w:r w:rsidR="00014F5F" w:rsidRPr="00014F5F">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7A1C90D5" w:rsidR="005700CB" w:rsidRPr="00014F5F" w:rsidRDefault="005700CB" w:rsidP="00474FE6">
            <w:pPr>
              <w:rPr>
                <w:sz w:val="18"/>
                <w:szCs w:val="18"/>
              </w:rPr>
            </w:pPr>
            <w:r w:rsidRPr="00014F5F">
              <w:rPr>
                <w:sz w:val="18"/>
                <w:szCs w:val="18"/>
              </w:rPr>
              <w:t>El titular ingreso a la plataforma de Termoeléctricas de la SMA el Cuarto Reporte tri</w:t>
            </w:r>
            <w:r w:rsidR="00B137E4" w:rsidRPr="00014F5F">
              <w:rPr>
                <w:sz w:val="18"/>
                <w:szCs w:val="18"/>
              </w:rPr>
              <w:t>mestral que va desde el 01/10/1</w:t>
            </w:r>
            <w:r w:rsidR="00014F5F" w:rsidRPr="00014F5F">
              <w:rPr>
                <w:sz w:val="18"/>
                <w:szCs w:val="18"/>
              </w:rPr>
              <w:t>6</w:t>
            </w:r>
            <w:r w:rsidR="00B137E4" w:rsidRPr="00014F5F">
              <w:rPr>
                <w:sz w:val="18"/>
                <w:szCs w:val="18"/>
              </w:rPr>
              <w:t xml:space="preserve"> al 31/12/1</w:t>
            </w:r>
            <w:r w:rsidR="00014F5F" w:rsidRPr="00014F5F">
              <w:rPr>
                <w:sz w:val="18"/>
                <w:szCs w:val="18"/>
              </w:rPr>
              <w:t>6</w:t>
            </w:r>
          </w:p>
        </w:tc>
      </w:tr>
    </w:tbl>
    <w:p w14:paraId="27A704DA" w14:textId="77777777" w:rsidR="004D269B" w:rsidRDefault="004D269B" w:rsidP="004D269B">
      <w:pPr>
        <w:rPr>
          <w:sz w:val="20"/>
          <w:szCs w:val="20"/>
        </w:rPr>
      </w:pPr>
    </w:p>
    <w:p w14:paraId="4D71E1A8" w14:textId="1417B1F7" w:rsidR="004D269B" w:rsidRDefault="004D269B" w:rsidP="004D269B">
      <w:pPr>
        <w:rPr>
          <w:rFonts w:ascii="Calibri" w:hAnsi="Calibri" w:cs="Calibri"/>
          <w:sz w:val="20"/>
          <w:szCs w:val="20"/>
          <w:lang w:eastAsia="es-ES"/>
        </w:rPr>
      </w:pPr>
      <w:r>
        <w:rPr>
          <w:sz w:val="20"/>
          <w:szCs w:val="20"/>
        </w:rPr>
        <w:t xml:space="preserve">Las </w:t>
      </w:r>
      <w:r>
        <w:rPr>
          <w:b/>
          <w:sz w:val="20"/>
          <w:szCs w:val="20"/>
        </w:rPr>
        <w:t>Unidades U12 y U13 de la</w:t>
      </w:r>
      <w:r>
        <w:rPr>
          <w:sz w:val="20"/>
          <w:szCs w:val="20"/>
        </w:rPr>
        <w:t xml:space="preserve"> </w:t>
      </w:r>
      <w:r>
        <w:rPr>
          <w:b/>
          <w:sz w:val="20"/>
          <w:szCs w:val="20"/>
        </w:rPr>
        <w:t xml:space="preserve">Central Termoeléctrica Tocopilla, se encuentran en una zona que fue declarada saturada </w:t>
      </w:r>
      <w:r>
        <w:rPr>
          <w:sz w:val="20"/>
          <w:szCs w:val="20"/>
        </w:rPr>
        <w:t>mediante D.S. 50/2007 (ZS MP10 Concentración Anual) y D.S.74/2008 (ZS MP10 Concentración 24 horas)</w:t>
      </w:r>
      <w:r>
        <w:rPr>
          <w:b/>
          <w:sz w:val="20"/>
          <w:szCs w:val="20"/>
        </w:rPr>
        <w:t xml:space="preserve"> </w:t>
      </w:r>
      <w:r>
        <w:rPr>
          <w:sz w:val="20"/>
          <w:szCs w:val="20"/>
        </w:rPr>
        <w:t xml:space="preserve">y cuentan con sus </w:t>
      </w:r>
      <w:r w:rsidRPr="002875D2">
        <w:rPr>
          <w:sz w:val="20"/>
          <w:szCs w:val="20"/>
        </w:rPr>
        <w:t xml:space="preserve">respectivos Sistemas de Monitoreo Continuo de Emisiones (CEMS) validados </w:t>
      </w:r>
      <w:r w:rsidR="0097526E">
        <w:rPr>
          <w:sz w:val="20"/>
          <w:szCs w:val="20"/>
        </w:rPr>
        <w:t xml:space="preserve">inicial y </w:t>
      </w:r>
      <w:r w:rsidRPr="002875D2">
        <w:rPr>
          <w:sz w:val="20"/>
          <w:szCs w:val="20"/>
        </w:rPr>
        <w:t xml:space="preserve">anualmente, </w:t>
      </w:r>
      <w:r w:rsidRPr="002875D2">
        <w:rPr>
          <w:rFonts w:ascii="Calibri" w:hAnsi="Calibri" w:cs="Calibri"/>
          <w:sz w:val="20"/>
          <w:szCs w:val="20"/>
          <w:lang w:eastAsia="es-ES"/>
        </w:rPr>
        <w:t>por lo cual los datos reportados, nos permiten verificar el cumplimiento del D.S.13/2011 durante el año 201</w:t>
      </w:r>
      <w:r w:rsidR="0054126B" w:rsidRPr="002875D2">
        <w:rPr>
          <w:rFonts w:ascii="Calibri" w:hAnsi="Calibri" w:cs="Calibri"/>
          <w:sz w:val="20"/>
          <w:szCs w:val="20"/>
          <w:lang w:eastAsia="es-ES"/>
        </w:rPr>
        <w:t>6</w:t>
      </w:r>
      <w:r w:rsidRPr="002875D2">
        <w:rPr>
          <w:rFonts w:ascii="Calibri" w:hAnsi="Calibri" w:cs="Calibri"/>
          <w:sz w:val="20"/>
          <w:szCs w:val="20"/>
          <w:lang w:eastAsia="es-ES"/>
        </w:rPr>
        <w:t>.</w:t>
      </w:r>
    </w:p>
    <w:p w14:paraId="24EAC84B" w14:textId="5F201DF0" w:rsidR="004D269B" w:rsidRPr="0097526E" w:rsidRDefault="004D269B" w:rsidP="0097526E">
      <w:pPr>
        <w:spacing w:before="240" w:after="240"/>
        <w:rPr>
          <w:sz w:val="20"/>
          <w:szCs w:val="20"/>
        </w:rPr>
      </w:pPr>
      <w:r>
        <w:rPr>
          <w:sz w:val="20"/>
          <w:szCs w:val="20"/>
        </w:rPr>
        <w:t>Cabe señalar que al revisar la caracterización de las horas de funcionamiento, no se aprecia la cronología lógica de Horas de Encendido – Horas de Régimen – Horas de Apagado u Horas de Apagado – Falla – Hora de Encendido, debido a que las unidades U12 y U13 al compartir chimenea, se considera la peor condición desde el punto de vista de emisiones en reporte horario.</w:t>
      </w:r>
    </w:p>
    <w:p w14:paraId="67631509" w14:textId="6C130E9E" w:rsidR="00C071E3" w:rsidRPr="002875D2" w:rsidRDefault="0097526E" w:rsidP="00C071E3">
      <w:pPr>
        <w:spacing w:before="240"/>
        <w:rPr>
          <w:b/>
          <w:sz w:val="20"/>
          <w:szCs w:val="20"/>
        </w:rPr>
      </w:pPr>
      <w:r>
        <w:rPr>
          <w:sz w:val="20"/>
          <w:szCs w:val="20"/>
        </w:rPr>
        <w:t>De</w:t>
      </w:r>
      <w:r w:rsidR="00C071E3">
        <w:rPr>
          <w:sz w:val="20"/>
          <w:szCs w:val="20"/>
        </w:rPr>
        <w:t>l análisis respecto del estado de validación del CEMS y del examen de información realizado a los 4 reportes trimestrales de</w:t>
      </w:r>
      <w:r w:rsidR="00C071E3">
        <w:rPr>
          <w:rFonts w:cstheme="minorHAnsi"/>
          <w:b/>
          <w:sz w:val="20"/>
        </w:rPr>
        <w:t xml:space="preserve"> </w:t>
      </w:r>
      <w:r w:rsidR="00C071E3">
        <w:rPr>
          <w:sz w:val="20"/>
          <w:szCs w:val="20"/>
        </w:rPr>
        <w:t>las</w:t>
      </w:r>
      <w:r w:rsidR="00C071E3">
        <w:rPr>
          <w:b/>
          <w:sz w:val="20"/>
          <w:szCs w:val="20"/>
        </w:rPr>
        <w:t xml:space="preserve"> Unidades U12 y U13</w:t>
      </w:r>
      <w:r w:rsidR="00C071E3">
        <w:rPr>
          <w:sz w:val="20"/>
          <w:szCs w:val="20"/>
        </w:rPr>
        <w:t xml:space="preserve"> de la </w:t>
      </w:r>
      <w:r w:rsidR="00C071E3">
        <w:rPr>
          <w:b/>
          <w:sz w:val="20"/>
          <w:szCs w:val="20"/>
        </w:rPr>
        <w:t>Central Termoel</w:t>
      </w:r>
      <w:r w:rsidR="00C071E3" w:rsidRPr="00656062">
        <w:rPr>
          <w:b/>
          <w:sz w:val="20"/>
          <w:szCs w:val="20"/>
        </w:rPr>
        <w:t xml:space="preserve">éctrica Tocopilla </w:t>
      </w:r>
      <w:r w:rsidR="00C071E3" w:rsidRPr="00656062">
        <w:rPr>
          <w:sz w:val="20"/>
          <w:szCs w:val="20"/>
        </w:rPr>
        <w:t xml:space="preserve">perteneciente a la empresa </w:t>
      </w:r>
      <w:r w:rsidR="00C071E3" w:rsidRPr="00656062">
        <w:rPr>
          <w:b/>
          <w:sz w:val="20"/>
          <w:szCs w:val="20"/>
        </w:rPr>
        <w:t xml:space="preserve">ENGIE Energía Chile, </w:t>
      </w:r>
      <w:r w:rsidR="00C071E3" w:rsidRPr="00656062">
        <w:rPr>
          <w:sz w:val="20"/>
          <w:szCs w:val="20"/>
        </w:rPr>
        <w:t>cumplió con los límites de emisión de MP, Hg, SO</w:t>
      </w:r>
      <w:r w:rsidR="00C071E3" w:rsidRPr="00656062">
        <w:rPr>
          <w:sz w:val="20"/>
          <w:szCs w:val="20"/>
          <w:vertAlign w:val="subscript"/>
        </w:rPr>
        <w:t>2</w:t>
      </w:r>
      <w:r w:rsidR="00C071E3" w:rsidRPr="00656062">
        <w:rPr>
          <w:sz w:val="20"/>
          <w:szCs w:val="20"/>
        </w:rPr>
        <w:t xml:space="preserve"> y NO</w:t>
      </w:r>
      <w:r w:rsidR="00C071E3" w:rsidRPr="00656062">
        <w:rPr>
          <w:sz w:val="20"/>
          <w:szCs w:val="20"/>
          <w:vertAlign w:val="subscript"/>
        </w:rPr>
        <w:t xml:space="preserve">X </w:t>
      </w:r>
      <w:r w:rsidR="00C071E3" w:rsidRPr="00656062">
        <w:rPr>
          <w:sz w:val="20"/>
          <w:szCs w:val="20"/>
        </w:rPr>
        <w:t>establecidos</w:t>
      </w:r>
      <w:r w:rsidR="00C071E3" w:rsidRPr="002875D2">
        <w:rPr>
          <w:sz w:val="20"/>
          <w:szCs w:val="20"/>
        </w:rPr>
        <w:t xml:space="preserve"> en el D.S.13/11 durante el año 2016.</w:t>
      </w:r>
    </w:p>
    <w:p w14:paraId="28F83FE3" w14:textId="77777777" w:rsidR="009035AC" w:rsidRPr="002875D2" w:rsidRDefault="009035AC" w:rsidP="000D6B52">
      <w:pPr>
        <w:rPr>
          <w:sz w:val="20"/>
          <w:szCs w:val="20"/>
          <w:highlight w:val="yellow"/>
        </w:rPr>
        <w:sectPr w:rsidR="009035AC" w:rsidRPr="002875D2" w:rsidSect="00376A54">
          <w:pgSz w:w="12240" w:h="15840" w:code="1"/>
          <w:pgMar w:top="1134" w:right="1134" w:bottom="1134" w:left="1134" w:header="709" w:footer="709" w:gutter="0"/>
          <w:cols w:space="708"/>
          <w:docGrid w:linePitch="360"/>
        </w:sectPr>
      </w:pPr>
    </w:p>
    <w:p w14:paraId="56B7B3BE"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1" w:name="_Toc485206020"/>
      <w:r w:rsidRPr="00434D21">
        <w:t>IDENTIFICACIÓN DEL PROYECTO,</w:t>
      </w:r>
      <w:r w:rsidR="00677A75" w:rsidRPr="00434D21">
        <w:t xml:space="preserve"> INSTALACIÓN, </w:t>
      </w:r>
      <w:r w:rsidRPr="00434D21">
        <w:t>ACTIVIDAD O FUENTE FISCALIZADA</w:t>
      </w:r>
      <w:bookmarkEnd w:id="11"/>
    </w:p>
    <w:p w14:paraId="5D3B0AE8" w14:textId="77777777" w:rsidR="00ED4317" w:rsidRPr="00434D21" w:rsidRDefault="00ED4317" w:rsidP="00ED4317"/>
    <w:p w14:paraId="3D1E3D6C" w14:textId="77777777" w:rsidR="00ED4317" w:rsidRPr="00434D21"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485206021"/>
      <w:r w:rsidRPr="00434D21">
        <w:t>Antecedentes Generales</w:t>
      </w:r>
      <w:bookmarkEnd w:id="12"/>
      <w:bookmarkEnd w:id="13"/>
      <w:bookmarkEnd w:id="14"/>
      <w:bookmarkEnd w:id="15"/>
      <w:bookmarkEnd w:id="16"/>
      <w:bookmarkEnd w:id="17"/>
      <w:bookmarkEnd w:id="18"/>
      <w:bookmarkEnd w:id="19"/>
      <w:bookmarkEnd w:id="20"/>
      <w:bookmarkEnd w:id="21"/>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1DB7BA29" w:rsidR="005A6DAC" w:rsidRPr="00874004" w:rsidRDefault="005A6DAC" w:rsidP="00EE4BFE">
            <w:pPr>
              <w:rPr>
                <w:rFonts w:cstheme="minorHAnsi"/>
                <w:sz w:val="20"/>
                <w:szCs w:val="20"/>
                <w:lang w:val="es-ES" w:eastAsia="es-ES"/>
              </w:rPr>
            </w:pPr>
            <w:bookmarkStart w:id="22" w:name="_Toc353998105"/>
            <w:bookmarkStart w:id="23" w:name="_Toc353998178"/>
            <w:bookmarkEnd w:id="22"/>
            <w:bookmarkEnd w:id="23"/>
            <w:r w:rsidRPr="00874004">
              <w:rPr>
                <w:rFonts w:cstheme="minorHAnsi"/>
                <w:b/>
                <w:sz w:val="20"/>
                <w:szCs w:val="20"/>
              </w:rPr>
              <w:t xml:space="preserve">Unidad Fiscalizable: </w:t>
            </w:r>
            <w:r w:rsidR="001D59AD" w:rsidRPr="00874004">
              <w:rPr>
                <w:rFonts w:cstheme="minorHAnsi"/>
                <w:sz w:val="20"/>
                <w:szCs w:val="20"/>
              </w:rPr>
              <w:t xml:space="preserve"> </w:t>
            </w:r>
            <w:r w:rsidR="00C071E3">
              <w:rPr>
                <w:rFonts w:cstheme="minorHAnsi"/>
                <w:sz w:val="20"/>
                <w:szCs w:val="20"/>
              </w:rPr>
              <w:t>Central Tocopilla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40EF2C46" w:rsidR="005A6DAC" w:rsidRPr="00874004" w:rsidRDefault="005A6DAC" w:rsidP="00EE4BFE">
            <w:pPr>
              <w:rPr>
                <w:rFonts w:cstheme="minorHAnsi"/>
                <w:sz w:val="20"/>
                <w:szCs w:val="20"/>
                <w:lang w:val="es-ES" w:eastAsia="es-ES"/>
              </w:rPr>
            </w:pPr>
            <w:r w:rsidRPr="00874004">
              <w:rPr>
                <w:rFonts w:cstheme="minorHAnsi"/>
                <w:b/>
                <w:sz w:val="20"/>
                <w:szCs w:val="20"/>
                <w:lang w:val="es-ES" w:eastAsia="es-ES"/>
              </w:rPr>
              <w:t xml:space="preserve">UGE: </w:t>
            </w:r>
            <w:r w:rsidR="001D59AD" w:rsidRPr="00874004">
              <w:rPr>
                <w:rFonts w:cstheme="minorHAnsi"/>
                <w:sz w:val="20"/>
                <w:szCs w:val="20"/>
                <w:lang w:val="es-ES" w:eastAsia="es-ES"/>
              </w:rPr>
              <w:t xml:space="preserve"> </w:t>
            </w:r>
            <w:r w:rsidR="00C071E3">
              <w:rPr>
                <w:rFonts w:cstheme="minorHAnsi"/>
                <w:sz w:val="20"/>
                <w:szCs w:val="20"/>
                <w:lang w:val="es-ES" w:eastAsia="es-ES"/>
              </w:rPr>
              <w:t>U12-U13</w:t>
            </w:r>
          </w:p>
        </w:tc>
      </w:tr>
      <w:tr w:rsidR="001D59AD"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0584C529" w:rsidR="001D59AD" w:rsidRPr="00874004" w:rsidRDefault="001D59AD" w:rsidP="001D59AD">
            <w:pPr>
              <w:rPr>
                <w:rFonts w:cstheme="minorHAnsi"/>
                <w:b/>
                <w:sz w:val="20"/>
                <w:szCs w:val="20"/>
              </w:rPr>
            </w:pPr>
            <w:r w:rsidRPr="00874004">
              <w:rPr>
                <w:rFonts w:cstheme="minorHAnsi"/>
                <w:b/>
                <w:sz w:val="20"/>
                <w:szCs w:val="20"/>
              </w:rPr>
              <w:t>Región:</w:t>
            </w:r>
            <w:r w:rsidRPr="00874004">
              <w:rPr>
                <w:rFonts w:cstheme="minorHAnsi"/>
                <w:sz w:val="20"/>
                <w:szCs w:val="20"/>
              </w:rPr>
              <w:t xml:space="preserve"> </w:t>
            </w:r>
            <w:r w:rsidR="00C071E3">
              <w:rPr>
                <w:rFonts w:cstheme="minorHAnsi"/>
                <w:sz w:val="20"/>
                <w:szCs w:val="20"/>
              </w:rPr>
              <w:t>II Región de Antofagasta.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1D59AD" w:rsidRPr="00874004" w:rsidRDefault="001D59AD" w:rsidP="001D59AD">
            <w:pPr>
              <w:spacing w:after="100" w:line="276" w:lineRule="auto"/>
              <w:ind w:left="46"/>
              <w:rPr>
                <w:rFonts w:cstheme="minorHAnsi"/>
                <w:sz w:val="20"/>
                <w:szCs w:val="20"/>
              </w:rPr>
            </w:pPr>
            <w:r w:rsidRPr="00874004">
              <w:rPr>
                <w:rFonts w:cstheme="minorHAnsi"/>
                <w:b/>
                <w:sz w:val="20"/>
                <w:szCs w:val="20"/>
              </w:rPr>
              <w:t>Ubicación de la actividad, proyecto o fuente fiscalizada:</w:t>
            </w:r>
            <w:r w:rsidRPr="00874004">
              <w:rPr>
                <w:rFonts w:cstheme="minorHAnsi"/>
                <w:sz w:val="20"/>
                <w:szCs w:val="20"/>
              </w:rPr>
              <w:t xml:space="preserve"> </w:t>
            </w:r>
          </w:p>
          <w:p w14:paraId="2D387C15" w14:textId="6033B78A" w:rsidR="001D59AD" w:rsidRPr="00874004" w:rsidRDefault="00C071E3" w:rsidP="001D59AD">
            <w:pPr>
              <w:jc w:val="left"/>
              <w:rPr>
                <w:rFonts w:cstheme="minorHAnsi"/>
                <w:sz w:val="20"/>
                <w:szCs w:val="20"/>
                <w:highlight w:val="yellow"/>
              </w:rPr>
            </w:pPr>
            <w:r w:rsidRPr="00C071E3">
              <w:rPr>
                <w:rFonts w:cstheme="minorHAnsi"/>
                <w:sz w:val="20"/>
                <w:szCs w:val="20"/>
              </w:rPr>
              <w:t>Avda. Leonardo Guzmán 0780, Tocopilla.</w:t>
            </w:r>
          </w:p>
        </w:tc>
      </w:tr>
      <w:tr w:rsidR="001D59AD"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2D2367B6" w:rsidR="001D59AD" w:rsidRPr="00874004" w:rsidRDefault="001D59AD" w:rsidP="001D59AD">
            <w:pPr>
              <w:rPr>
                <w:rFonts w:cstheme="minorHAnsi"/>
                <w:sz w:val="20"/>
                <w:szCs w:val="20"/>
              </w:rPr>
            </w:pPr>
            <w:r w:rsidRPr="00874004">
              <w:rPr>
                <w:rFonts w:cstheme="minorHAnsi"/>
                <w:b/>
                <w:sz w:val="20"/>
                <w:szCs w:val="20"/>
              </w:rPr>
              <w:t>Provincia:</w:t>
            </w:r>
            <w:r w:rsidRPr="00874004">
              <w:rPr>
                <w:rFonts w:cstheme="minorHAnsi"/>
                <w:sz w:val="20"/>
                <w:szCs w:val="20"/>
              </w:rPr>
              <w:t xml:space="preserve"> </w:t>
            </w:r>
            <w:r w:rsidR="00C071E3">
              <w:rPr>
                <w:rFonts w:cstheme="minorHAnsi"/>
                <w:sz w:val="20"/>
                <w:szCs w:val="20"/>
              </w:rPr>
              <w:t>Tocopilla</w:t>
            </w:r>
          </w:p>
        </w:tc>
        <w:tc>
          <w:tcPr>
            <w:tcW w:w="3189" w:type="pct"/>
            <w:gridSpan w:val="2"/>
            <w:vMerge/>
            <w:tcBorders>
              <w:left w:val="single" w:sz="4" w:space="0" w:color="auto"/>
              <w:right w:val="single" w:sz="4" w:space="0" w:color="auto"/>
            </w:tcBorders>
            <w:shd w:val="clear" w:color="auto" w:fill="FFFFFF"/>
          </w:tcPr>
          <w:p w14:paraId="4818423C" w14:textId="77777777" w:rsidR="001D59AD" w:rsidRPr="00874004" w:rsidRDefault="001D59AD" w:rsidP="001D59AD">
            <w:pPr>
              <w:ind w:left="188"/>
              <w:rPr>
                <w:rFonts w:cstheme="minorHAnsi"/>
                <w:b/>
                <w:sz w:val="20"/>
                <w:szCs w:val="20"/>
              </w:rPr>
            </w:pPr>
          </w:p>
        </w:tc>
      </w:tr>
      <w:tr w:rsidR="001D59AD"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583A9ACD" w:rsidR="001D59AD" w:rsidRPr="00874004" w:rsidRDefault="001D59AD" w:rsidP="001D59AD">
            <w:pPr>
              <w:spacing w:after="100" w:line="276" w:lineRule="auto"/>
              <w:rPr>
                <w:rFonts w:cstheme="minorHAnsi"/>
                <w:sz w:val="20"/>
                <w:szCs w:val="20"/>
              </w:rPr>
            </w:pPr>
            <w:r w:rsidRPr="00874004">
              <w:rPr>
                <w:rFonts w:cstheme="minorHAnsi"/>
                <w:b/>
                <w:sz w:val="20"/>
                <w:szCs w:val="20"/>
              </w:rPr>
              <w:t>Comuna:</w:t>
            </w:r>
            <w:r w:rsidRPr="00874004">
              <w:rPr>
                <w:rFonts w:cstheme="minorHAnsi"/>
                <w:sz w:val="20"/>
                <w:szCs w:val="20"/>
              </w:rPr>
              <w:t xml:space="preserve"> </w:t>
            </w:r>
            <w:r w:rsidR="00C071E3">
              <w:rPr>
                <w:rFonts w:cstheme="minorHAnsi"/>
                <w:sz w:val="20"/>
                <w:szCs w:val="20"/>
              </w:rPr>
              <w:t>Tocopilla</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1D59AD" w:rsidRPr="00874004" w:rsidRDefault="001D59AD" w:rsidP="001D59AD">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874004" w:rsidRDefault="00083B04" w:rsidP="00083B04">
            <w:pPr>
              <w:spacing w:after="100" w:line="276" w:lineRule="auto"/>
              <w:rPr>
                <w:rFonts w:cstheme="minorHAnsi"/>
                <w:b/>
                <w:sz w:val="20"/>
                <w:szCs w:val="20"/>
              </w:rPr>
            </w:pPr>
            <w:r w:rsidRPr="00874004">
              <w:rPr>
                <w:rFonts w:cstheme="minorHAnsi"/>
                <w:b/>
                <w:sz w:val="20"/>
                <w:szCs w:val="20"/>
              </w:rPr>
              <w:t>Titular de la actividad, proyecto o fuente fiscalizada:</w:t>
            </w:r>
          </w:p>
          <w:p w14:paraId="56D7EEF5" w14:textId="694DC54B" w:rsidR="00083B04" w:rsidRPr="00874004" w:rsidRDefault="00C071E3" w:rsidP="00470C3B">
            <w:pPr>
              <w:spacing w:after="100" w:line="276" w:lineRule="auto"/>
              <w:rPr>
                <w:rFonts w:cstheme="minorHAnsi"/>
                <w:sz w:val="20"/>
                <w:szCs w:val="20"/>
                <w:lang w:val="es-ES" w:eastAsia="es-ES"/>
              </w:rPr>
            </w:pPr>
            <w:proofErr w:type="spellStart"/>
            <w:r>
              <w:rPr>
                <w:rFonts w:cstheme="minorHAnsi"/>
                <w:sz w:val="20"/>
                <w:szCs w:val="20"/>
              </w:rPr>
              <w:t>Engie</w:t>
            </w:r>
            <w:proofErr w:type="spellEnd"/>
            <w:r>
              <w:rPr>
                <w:rFonts w:cstheme="minorHAnsi"/>
                <w:sz w:val="20"/>
                <w:szCs w:val="20"/>
              </w:rPr>
              <w:t xml:space="preserve"> Energía Chile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4F70E69" w14:textId="0D4A8435" w:rsidR="00083B04" w:rsidRPr="00874004" w:rsidRDefault="00083B04" w:rsidP="00EE4BFE">
            <w:pPr>
              <w:spacing w:after="100" w:line="276" w:lineRule="auto"/>
              <w:rPr>
                <w:rFonts w:cstheme="minorHAnsi"/>
                <w:sz w:val="20"/>
                <w:szCs w:val="20"/>
                <w:lang w:val="es-ES" w:eastAsia="es-ES"/>
              </w:rPr>
            </w:pPr>
            <w:r w:rsidRPr="00874004">
              <w:rPr>
                <w:rFonts w:cstheme="minorHAnsi"/>
                <w:b/>
                <w:sz w:val="20"/>
                <w:szCs w:val="20"/>
              </w:rPr>
              <w:t>RUT o RUN:</w:t>
            </w:r>
            <w:r w:rsidR="00874004" w:rsidRPr="00874004">
              <w:rPr>
                <w:rFonts w:cstheme="minorHAnsi"/>
                <w:b/>
                <w:sz w:val="20"/>
                <w:szCs w:val="20"/>
              </w:rPr>
              <w:t xml:space="preserve"> </w:t>
            </w:r>
            <w:r w:rsidR="00C071E3">
              <w:rPr>
                <w:rFonts w:cstheme="minorHAnsi"/>
                <w:sz w:val="20"/>
                <w:szCs w:val="20"/>
              </w:rPr>
              <w:t>88.006.900-4</w:t>
            </w:r>
          </w:p>
        </w:tc>
      </w:tr>
      <w:tr w:rsidR="008740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C753B2C" w14:textId="77777777" w:rsidR="00874004" w:rsidRPr="00874004" w:rsidRDefault="00874004" w:rsidP="00874004">
            <w:pPr>
              <w:spacing w:after="100" w:line="276" w:lineRule="auto"/>
              <w:rPr>
                <w:rFonts w:cstheme="minorHAnsi"/>
                <w:sz w:val="20"/>
                <w:szCs w:val="20"/>
              </w:rPr>
            </w:pPr>
            <w:r w:rsidRPr="00874004">
              <w:rPr>
                <w:rFonts w:cstheme="minorHAnsi"/>
                <w:b/>
                <w:sz w:val="20"/>
                <w:szCs w:val="20"/>
              </w:rPr>
              <w:t>Domicilio Titular:</w:t>
            </w:r>
            <w:r w:rsidRPr="00874004">
              <w:rPr>
                <w:rFonts w:cstheme="minorHAnsi"/>
                <w:sz w:val="20"/>
                <w:szCs w:val="20"/>
              </w:rPr>
              <w:t xml:space="preserve"> </w:t>
            </w:r>
          </w:p>
          <w:p w14:paraId="6636C54F" w14:textId="500F3905" w:rsidR="00874004" w:rsidRPr="00874004" w:rsidRDefault="00C071E3" w:rsidP="00874004">
            <w:pPr>
              <w:pStyle w:val="Default"/>
              <w:jc w:val="both"/>
              <w:rPr>
                <w:rFonts w:cstheme="minorHAnsi"/>
                <w:sz w:val="20"/>
                <w:szCs w:val="20"/>
              </w:rPr>
            </w:pPr>
            <w:r w:rsidRPr="00C071E3">
              <w:rPr>
                <w:rFonts w:asciiTheme="minorHAnsi" w:hAnsiTheme="minorHAnsi" w:cstheme="minorHAnsi"/>
                <w:color w:val="auto"/>
                <w:sz w:val="20"/>
                <w:szCs w:val="20"/>
                <w:lang w:eastAsia="en-US"/>
              </w:rPr>
              <w:t>Avenida Apoquindo 3721, piso 6.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61CCE622" w:rsidR="00874004" w:rsidRPr="00874004" w:rsidRDefault="00874004" w:rsidP="00874004">
            <w:pPr>
              <w:spacing w:after="100" w:line="276" w:lineRule="auto"/>
              <w:rPr>
                <w:rFonts w:cstheme="minorHAnsi"/>
                <w:sz w:val="20"/>
                <w:szCs w:val="20"/>
              </w:rPr>
            </w:pPr>
            <w:r w:rsidRPr="00874004">
              <w:rPr>
                <w:rFonts w:cstheme="minorHAnsi"/>
                <w:b/>
                <w:sz w:val="20"/>
                <w:szCs w:val="20"/>
              </w:rPr>
              <w:t>Correo electrónico</w:t>
            </w:r>
            <w:r w:rsidRPr="00874004">
              <w:rPr>
                <w:color w:val="000000"/>
                <w:sz w:val="18"/>
                <w:szCs w:val="18"/>
                <w:shd w:val="clear" w:color="auto" w:fill="FFFFFF"/>
              </w:rPr>
              <w:t xml:space="preserve">: </w:t>
            </w:r>
            <w:r w:rsidR="00C071E3">
              <w:rPr>
                <w:rFonts w:cstheme="minorHAnsi"/>
                <w:sz w:val="20"/>
                <w:szCs w:val="20"/>
              </w:rPr>
              <w:t>daniel.horta@e-cl.cl</w:t>
            </w:r>
          </w:p>
        </w:tc>
      </w:tr>
      <w:tr w:rsidR="008740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874004" w:rsidRPr="00874004" w:rsidRDefault="00874004" w:rsidP="008740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3AD4DA90" w:rsidR="00874004" w:rsidRPr="00874004" w:rsidRDefault="00874004" w:rsidP="00874004">
            <w:pPr>
              <w:spacing w:after="100" w:line="276" w:lineRule="auto"/>
              <w:rPr>
                <w:rFonts w:cstheme="minorHAnsi"/>
                <w:b/>
                <w:sz w:val="20"/>
                <w:szCs w:val="20"/>
              </w:rPr>
            </w:pPr>
            <w:r w:rsidRPr="00874004">
              <w:rPr>
                <w:rFonts w:cstheme="minorHAnsi"/>
                <w:b/>
                <w:sz w:val="20"/>
                <w:szCs w:val="20"/>
              </w:rPr>
              <w:t>Teléfono:</w:t>
            </w:r>
            <w:r w:rsidRPr="00874004">
              <w:rPr>
                <w:rFonts w:cstheme="minorHAnsi"/>
                <w:sz w:val="20"/>
                <w:szCs w:val="20"/>
              </w:rPr>
              <w:t xml:space="preserve"> </w:t>
            </w:r>
            <w:r w:rsidR="00C071E3">
              <w:rPr>
                <w:rFonts w:cstheme="minorHAnsi"/>
                <w:sz w:val="20"/>
                <w:szCs w:val="20"/>
              </w:rPr>
              <w:t>+56 (55) 2658021</w:t>
            </w:r>
          </w:p>
        </w:tc>
      </w:tr>
      <w:tr w:rsidR="008740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012292" w14:textId="77777777" w:rsidR="00874004" w:rsidRPr="00874004" w:rsidRDefault="00874004" w:rsidP="00874004">
            <w:pPr>
              <w:spacing w:after="100" w:line="276" w:lineRule="auto"/>
              <w:rPr>
                <w:rFonts w:cstheme="minorHAnsi"/>
                <w:sz w:val="20"/>
                <w:szCs w:val="20"/>
              </w:rPr>
            </w:pPr>
            <w:r w:rsidRPr="00874004">
              <w:rPr>
                <w:rFonts w:cstheme="minorHAnsi"/>
                <w:b/>
                <w:sz w:val="20"/>
                <w:szCs w:val="20"/>
              </w:rPr>
              <w:t>Identificación del Representante Legal:</w:t>
            </w:r>
            <w:r w:rsidRPr="00874004">
              <w:rPr>
                <w:rFonts w:cstheme="minorHAnsi"/>
                <w:sz w:val="20"/>
                <w:szCs w:val="20"/>
              </w:rPr>
              <w:t xml:space="preserve"> </w:t>
            </w:r>
          </w:p>
          <w:p w14:paraId="01DDAD9E" w14:textId="63B84881" w:rsidR="00874004" w:rsidRPr="00874004" w:rsidRDefault="00C071E3" w:rsidP="00874004">
            <w:pPr>
              <w:spacing w:after="100" w:line="276" w:lineRule="auto"/>
              <w:rPr>
                <w:rFonts w:cstheme="minorHAnsi"/>
                <w:sz w:val="20"/>
                <w:szCs w:val="20"/>
                <w:lang w:val="es-ES" w:eastAsia="es-ES"/>
              </w:rPr>
            </w:pPr>
            <w:r>
              <w:rPr>
                <w:rFonts w:cstheme="minorHAnsi"/>
                <w:sz w:val="20"/>
                <w:szCs w:val="20"/>
              </w:rPr>
              <w:t xml:space="preserve">Axel </w:t>
            </w:r>
            <w:proofErr w:type="spellStart"/>
            <w:r>
              <w:rPr>
                <w:rFonts w:cstheme="minorHAnsi"/>
                <w:sz w:val="20"/>
                <w:szCs w:val="20"/>
              </w:rPr>
              <w:t>Leveque</w:t>
            </w:r>
            <w:proofErr w:type="spellEnd"/>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A3C59" w14:textId="0CCA8B52" w:rsidR="00874004" w:rsidRPr="00874004" w:rsidRDefault="00874004" w:rsidP="00874004">
            <w:pPr>
              <w:spacing w:after="100" w:line="276" w:lineRule="auto"/>
              <w:rPr>
                <w:rFonts w:cstheme="minorHAnsi"/>
                <w:b/>
                <w:sz w:val="20"/>
                <w:szCs w:val="20"/>
                <w:lang w:val="es-ES" w:eastAsia="es-ES"/>
              </w:rPr>
            </w:pPr>
            <w:r w:rsidRPr="00874004">
              <w:rPr>
                <w:rFonts w:cstheme="minorHAnsi"/>
                <w:b/>
                <w:sz w:val="20"/>
                <w:szCs w:val="20"/>
              </w:rPr>
              <w:t>RUT o RUN:</w:t>
            </w:r>
            <w:r w:rsidRPr="00874004">
              <w:rPr>
                <w:rFonts w:cstheme="minorHAnsi"/>
                <w:sz w:val="20"/>
                <w:szCs w:val="20"/>
              </w:rPr>
              <w:t xml:space="preserve"> </w:t>
            </w:r>
            <w:r w:rsidR="00C071E3">
              <w:rPr>
                <w:rFonts w:cstheme="minorHAnsi"/>
                <w:sz w:val="20"/>
                <w:szCs w:val="20"/>
              </w:rPr>
              <w:t>14.710.940-7</w:t>
            </w:r>
          </w:p>
        </w:tc>
      </w:tr>
      <w:tr w:rsidR="008740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DCF0C3C" w14:textId="77777777" w:rsidR="00874004" w:rsidRPr="00874004" w:rsidRDefault="00874004" w:rsidP="00874004">
            <w:pPr>
              <w:spacing w:after="100" w:line="276" w:lineRule="auto"/>
              <w:rPr>
                <w:rFonts w:cstheme="minorHAnsi"/>
                <w:sz w:val="20"/>
                <w:szCs w:val="20"/>
              </w:rPr>
            </w:pPr>
            <w:r w:rsidRPr="00874004">
              <w:rPr>
                <w:rFonts w:cstheme="minorHAnsi"/>
                <w:b/>
                <w:sz w:val="20"/>
                <w:szCs w:val="20"/>
              </w:rPr>
              <w:t>Domicilio Representante Legal:</w:t>
            </w:r>
          </w:p>
          <w:p w14:paraId="69D38C70" w14:textId="217FF2E5" w:rsidR="00874004" w:rsidRPr="00874004" w:rsidRDefault="00C071E3" w:rsidP="00874004">
            <w:pPr>
              <w:pStyle w:val="Default"/>
              <w:jc w:val="both"/>
              <w:rPr>
                <w:rFonts w:asciiTheme="minorHAnsi" w:hAnsiTheme="minorHAnsi" w:cstheme="minorHAnsi"/>
                <w:color w:val="auto"/>
                <w:sz w:val="20"/>
                <w:szCs w:val="20"/>
              </w:rPr>
            </w:pPr>
            <w:r>
              <w:rPr>
                <w:rFonts w:cstheme="minorHAnsi"/>
                <w:sz w:val="20"/>
                <w:szCs w:val="20"/>
              </w:rPr>
              <w:t>Avenida Apoquindo 3721, piso 6.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6F63EB5C" w:rsidR="00874004" w:rsidRPr="00874004" w:rsidRDefault="00874004" w:rsidP="00874004">
            <w:pPr>
              <w:spacing w:after="100" w:line="276" w:lineRule="auto"/>
              <w:rPr>
                <w:rFonts w:cstheme="minorHAnsi"/>
                <w:sz w:val="20"/>
                <w:szCs w:val="20"/>
              </w:rPr>
            </w:pPr>
            <w:r w:rsidRPr="00874004">
              <w:rPr>
                <w:rFonts w:cstheme="minorHAnsi"/>
                <w:b/>
                <w:sz w:val="20"/>
                <w:szCs w:val="20"/>
              </w:rPr>
              <w:t>Correo electrónico:</w:t>
            </w:r>
            <w:r w:rsidRPr="00874004">
              <w:rPr>
                <w:rFonts w:cstheme="minorHAnsi"/>
                <w:sz w:val="20"/>
                <w:szCs w:val="20"/>
              </w:rPr>
              <w:t xml:space="preserve"> </w:t>
            </w:r>
            <w:r w:rsidRPr="00874004">
              <w:rPr>
                <w:rFonts w:cstheme="minorHAnsi"/>
                <w:b/>
                <w:sz w:val="20"/>
                <w:szCs w:val="20"/>
              </w:rPr>
              <w:t>:</w:t>
            </w:r>
            <w:r w:rsidRPr="00874004">
              <w:rPr>
                <w:rFonts w:cstheme="minorHAnsi"/>
                <w:sz w:val="20"/>
                <w:szCs w:val="20"/>
              </w:rPr>
              <w:t xml:space="preserve"> </w:t>
            </w:r>
            <w:r w:rsidRPr="00874004">
              <w:rPr>
                <w:rFonts w:ascii="TahomaNormal" w:hAnsi="TahomaNormal" w:cs="TahomaNormal"/>
                <w:color w:val="222222"/>
                <w:sz w:val="15"/>
                <w:szCs w:val="15"/>
                <w:lang w:eastAsia="es-ES"/>
              </w:rPr>
              <w:t xml:space="preserve"> </w:t>
            </w:r>
            <w:r w:rsidR="00C071E3">
              <w:rPr>
                <w:rFonts w:cstheme="minorHAnsi"/>
                <w:sz w:val="20"/>
                <w:szCs w:val="20"/>
              </w:rPr>
              <w:t>axel.leveque@e-cl.cl</w:t>
            </w:r>
            <w:r w:rsidRPr="00874004">
              <w:rPr>
                <w:rFonts w:cstheme="minorHAnsi"/>
                <w:sz w:val="20"/>
                <w:szCs w:val="20"/>
              </w:rPr>
              <w:t xml:space="preserve"> </w:t>
            </w:r>
          </w:p>
        </w:tc>
      </w:tr>
      <w:tr w:rsidR="008740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874004" w:rsidRPr="00874004" w:rsidRDefault="00874004" w:rsidP="008740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53E2600E" w:rsidR="00874004" w:rsidRPr="00874004" w:rsidRDefault="00874004" w:rsidP="00874004">
            <w:pPr>
              <w:widowControl w:val="0"/>
              <w:spacing w:after="120" w:line="285" w:lineRule="auto"/>
              <w:rPr>
                <w:sz w:val="16"/>
                <w:szCs w:val="16"/>
              </w:rPr>
            </w:pPr>
            <w:r w:rsidRPr="00874004">
              <w:rPr>
                <w:rFonts w:cstheme="minorHAnsi"/>
                <w:b/>
                <w:sz w:val="20"/>
                <w:szCs w:val="20"/>
              </w:rPr>
              <w:t>Teléfono:</w:t>
            </w:r>
            <w:r w:rsidRPr="00874004">
              <w:t xml:space="preserve"> </w:t>
            </w:r>
            <w:r w:rsidRPr="00874004">
              <w:rPr>
                <w:rFonts w:ascii="TahomaNormal" w:hAnsi="TahomaNormal" w:cs="TahomaNormal"/>
                <w:color w:val="222222"/>
                <w:sz w:val="15"/>
                <w:szCs w:val="15"/>
                <w:lang w:eastAsia="es-ES"/>
              </w:rPr>
              <w:t xml:space="preserve"> </w:t>
            </w:r>
            <w:r w:rsidR="00C071E3">
              <w:rPr>
                <w:rFonts w:cstheme="minorHAnsi"/>
                <w:sz w:val="20"/>
              </w:rPr>
              <w:t>+56 (55) 2658021</w:t>
            </w:r>
          </w:p>
        </w:tc>
      </w:tr>
      <w:tr w:rsidR="008740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0BBC8358" w:rsidR="00874004" w:rsidRPr="00874004" w:rsidRDefault="00874004" w:rsidP="00874004">
            <w:pPr>
              <w:spacing w:after="100" w:line="276" w:lineRule="auto"/>
              <w:ind w:left="425" w:hanging="425"/>
              <w:rPr>
                <w:rFonts w:cstheme="minorHAnsi"/>
                <w:sz w:val="20"/>
                <w:szCs w:val="20"/>
              </w:rPr>
            </w:pPr>
            <w:r w:rsidRPr="00874004">
              <w:rPr>
                <w:rFonts w:cstheme="minorHAnsi"/>
                <w:b/>
                <w:sz w:val="20"/>
                <w:szCs w:val="20"/>
              </w:rPr>
              <w:t>Fase de la actividad, proyecto o fuente fiscalizada:</w:t>
            </w:r>
            <w:r w:rsidRPr="00874004">
              <w:rPr>
                <w:rFonts w:cstheme="minorHAnsi"/>
                <w:sz w:val="20"/>
                <w:szCs w:val="20"/>
              </w:rPr>
              <w:t xml:space="preserve"> </w:t>
            </w:r>
            <w:r w:rsidRPr="00874004">
              <w:rPr>
                <w:sz w:val="20"/>
                <w:szCs w:val="20"/>
              </w:rPr>
              <w:t>Fase de Operación.</w:t>
            </w:r>
          </w:p>
        </w:tc>
      </w:tr>
      <w:tr w:rsidR="008740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A077B58" w14:textId="77777777" w:rsidR="00874004" w:rsidRPr="00874004" w:rsidRDefault="00874004" w:rsidP="00874004">
            <w:pPr>
              <w:rPr>
                <w:rFonts w:cstheme="minorHAnsi"/>
                <w:b/>
                <w:sz w:val="20"/>
                <w:szCs w:val="20"/>
              </w:rPr>
            </w:pPr>
            <w:r w:rsidRPr="00874004">
              <w:rPr>
                <w:rFonts w:cstheme="minorHAnsi"/>
                <w:b/>
                <w:sz w:val="20"/>
                <w:szCs w:val="20"/>
              </w:rPr>
              <w:t>Tipo de fuente:</w:t>
            </w:r>
          </w:p>
          <w:p w14:paraId="1961B0C2" w14:textId="6548DC3A" w:rsidR="00874004" w:rsidRPr="00874004" w:rsidRDefault="00B81D5E" w:rsidP="00874004">
            <w:pPr>
              <w:spacing w:after="100" w:line="276" w:lineRule="auto"/>
              <w:ind w:left="425" w:hanging="425"/>
              <w:rPr>
                <w:rFonts w:cstheme="minorHAnsi"/>
                <w:b/>
                <w:sz w:val="20"/>
                <w:szCs w:val="20"/>
              </w:rPr>
            </w:pPr>
            <w:r>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4B74D112" w14:textId="77777777" w:rsidR="00874004" w:rsidRPr="00874004" w:rsidRDefault="00874004" w:rsidP="00874004">
            <w:pPr>
              <w:rPr>
                <w:rFonts w:cstheme="minorHAnsi"/>
                <w:sz w:val="20"/>
                <w:szCs w:val="20"/>
              </w:rPr>
            </w:pPr>
            <w:r w:rsidRPr="00874004">
              <w:rPr>
                <w:rFonts w:cstheme="minorHAnsi"/>
                <w:b/>
                <w:sz w:val="20"/>
                <w:szCs w:val="20"/>
              </w:rPr>
              <w:t>Combustibles utilizados:</w:t>
            </w:r>
            <w:r w:rsidRPr="00874004">
              <w:rPr>
                <w:rFonts w:cstheme="minorHAnsi"/>
                <w:sz w:val="20"/>
                <w:szCs w:val="20"/>
              </w:rPr>
              <w:t xml:space="preserve"> </w:t>
            </w:r>
          </w:p>
          <w:p w14:paraId="0B86A910" w14:textId="7DEB1A7B" w:rsidR="00874004" w:rsidRPr="00874004" w:rsidRDefault="00C071E3" w:rsidP="00874004">
            <w:pPr>
              <w:spacing w:after="100" w:line="276" w:lineRule="auto"/>
              <w:rPr>
                <w:rFonts w:cstheme="minorHAnsi"/>
                <w:sz w:val="20"/>
                <w:szCs w:val="20"/>
              </w:rPr>
            </w:pPr>
            <w:r>
              <w:rPr>
                <w:sz w:val="20"/>
                <w:szCs w:val="20"/>
              </w:rPr>
              <w:t>Carbón bituminoso y petróleo diésel.</w:t>
            </w:r>
          </w:p>
        </w:tc>
      </w:tr>
      <w:tr w:rsidR="008740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2C19550" w14:textId="77777777" w:rsidR="00874004" w:rsidRPr="00874004" w:rsidRDefault="00874004" w:rsidP="00874004">
            <w:pPr>
              <w:rPr>
                <w:rFonts w:cstheme="minorHAnsi"/>
                <w:sz w:val="20"/>
                <w:szCs w:val="20"/>
                <w:highlight w:val="yellow"/>
              </w:rPr>
            </w:pPr>
            <w:r w:rsidRPr="00E728B4">
              <w:rPr>
                <w:rFonts w:cstheme="minorHAnsi"/>
                <w:b/>
                <w:sz w:val="20"/>
                <w:szCs w:val="20"/>
              </w:rPr>
              <w:t xml:space="preserve">Método de Medición: </w:t>
            </w:r>
            <w:r w:rsidRPr="00E728B4">
              <w:rPr>
                <w:rFonts w:cstheme="minorHAnsi"/>
                <w:sz w:val="20"/>
                <w:szCs w:val="20"/>
              </w:rPr>
              <w:t>CEMS</w:t>
            </w:r>
            <w:r w:rsidRPr="00E728B4">
              <w:rPr>
                <w:rFonts w:cstheme="minorHAnsi"/>
                <w:b/>
                <w:sz w:val="20"/>
                <w:szCs w:val="20"/>
              </w:rPr>
              <w:t xml:space="preserve"> </w:t>
            </w:r>
            <w:r w:rsidRPr="00E728B4">
              <w:rPr>
                <w:rFonts w:cstheme="minorHAnsi"/>
                <w:sz w:val="20"/>
                <w:szCs w:val="20"/>
              </w:rPr>
              <w:t>de Material Particulado, Dióxido de Azufre y Óxidos de Nitrógeno</w:t>
            </w:r>
          </w:p>
          <w:p w14:paraId="52CECECE" w14:textId="4789EF6F" w:rsidR="00874004" w:rsidRPr="00874004" w:rsidRDefault="00874004" w:rsidP="00874004">
            <w:pPr>
              <w:tabs>
                <w:tab w:val="left" w:pos="1102"/>
              </w:tabs>
              <w:rPr>
                <w:rFonts w:cstheme="minorHAnsi"/>
                <w:sz w:val="20"/>
                <w:szCs w:val="20"/>
                <w:highlight w:val="yellow"/>
              </w:rPr>
            </w:pPr>
            <w:r w:rsidRPr="00E728B4">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4" w:name="_Toc352162448"/>
      <w:bookmarkStart w:id="25" w:name="_Toc352162785"/>
      <w:bookmarkStart w:id="26" w:name="_Toc352840384"/>
      <w:bookmarkStart w:id="27" w:name="_Toc352841444"/>
      <w:bookmarkStart w:id="28" w:name="_Toc485206022"/>
      <w:r w:rsidRPr="00317105">
        <w:lastRenderedPageBreak/>
        <w:t xml:space="preserve">INSTRUMENTOS DE </w:t>
      </w:r>
      <w:r w:rsidR="005F32AE" w:rsidRPr="00317105">
        <w:t xml:space="preserve">GESTIÓN AMBIENTAL QUE REGULAN </w:t>
      </w:r>
      <w:r w:rsidRPr="00317105">
        <w:t>LA ACTIVIDAD FISCALIZADA.</w:t>
      </w:r>
      <w:bookmarkEnd w:id="24"/>
      <w:bookmarkEnd w:id="25"/>
      <w:bookmarkEnd w:id="26"/>
      <w:bookmarkEnd w:id="27"/>
      <w:bookmarkEnd w:id="28"/>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29" w:name="_Toc352840385"/>
      <w:bookmarkStart w:id="30" w:name="_Toc352841445"/>
    </w:p>
    <w:p w14:paraId="6C11CEB2" w14:textId="77777777" w:rsidR="00317531" w:rsidRPr="00317105" w:rsidRDefault="00DD3C5C" w:rsidP="00DD3C5C">
      <w:pPr>
        <w:pStyle w:val="Ttulo1"/>
      </w:pPr>
      <w:bookmarkStart w:id="31" w:name="_Toc485206023"/>
      <w:r w:rsidRPr="00317105">
        <w:t>DESCRIPCIÓN DE LA FUENTE</w:t>
      </w:r>
      <w:r w:rsidR="00B1722C" w:rsidRPr="00317105">
        <w:t>.</w:t>
      </w:r>
      <w:bookmarkEnd w:id="29"/>
      <w:bookmarkEnd w:id="30"/>
      <w:bookmarkEnd w:id="31"/>
    </w:p>
    <w:p w14:paraId="023371B6" w14:textId="77777777" w:rsidR="00B1722C" w:rsidRPr="001E5979" w:rsidRDefault="00B1722C" w:rsidP="00B1722C"/>
    <w:p w14:paraId="0A9E0E17" w14:textId="77777777" w:rsidR="00DD3C5C" w:rsidRPr="001E5979" w:rsidRDefault="002436EA" w:rsidP="00DD3C5C">
      <w:pPr>
        <w:pStyle w:val="Ttulo2"/>
      </w:pPr>
      <w:bookmarkStart w:id="32" w:name="_Toc485206024"/>
      <w:r w:rsidRPr="001E5979">
        <w:t>Descripción de la Unidad de G</w:t>
      </w:r>
      <w:r w:rsidR="00DD3C5C" w:rsidRPr="001E5979">
        <w:t xml:space="preserve">eneración </w:t>
      </w:r>
      <w:r w:rsidRPr="001E5979">
        <w:t>E</w:t>
      </w:r>
      <w:r w:rsidR="00DD3C5C" w:rsidRPr="001E5979">
        <w:t>léctrica (UGE).</w:t>
      </w:r>
      <w:bookmarkEnd w:id="32"/>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77777777" w:rsidR="00E70E97" w:rsidRDefault="00DD3C5C" w:rsidP="000414F3">
            <w:pPr>
              <w:rPr>
                <w:b/>
              </w:rPr>
            </w:pPr>
            <w:r w:rsidRPr="00DB370B">
              <w:rPr>
                <w:b/>
              </w:rPr>
              <w:t>Identificación de la Unidad:</w:t>
            </w:r>
            <w:r w:rsidR="00E70E97" w:rsidRPr="00DB370B">
              <w:rPr>
                <w:b/>
              </w:rPr>
              <w:t xml:space="preserve"> </w:t>
            </w:r>
          </w:p>
          <w:p w14:paraId="0B80D2F0" w14:textId="68290200" w:rsidR="00075F23" w:rsidRPr="00075F23" w:rsidRDefault="00075F23" w:rsidP="000414F3">
            <w:r>
              <w:t>Unidad Ventanas I</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5CF38D47" w14:textId="0BF724B2" w:rsidR="00E70E97" w:rsidRPr="00DB370B" w:rsidRDefault="00E70E97" w:rsidP="000414F3">
            <w:pPr>
              <w:rPr>
                <w:b/>
              </w:rPr>
            </w:pPr>
            <w:r w:rsidRPr="00DB370B">
              <w:rPr>
                <w:b/>
              </w:rPr>
              <w:t>Con</w:t>
            </w:r>
            <w:r w:rsidR="0097526E">
              <w:rPr>
                <w:b/>
              </w:rPr>
              <w:t>figuración</w:t>
            </w:r>
            <w:r w:rsidRPr="00DB370B">
              <w:rPr>
                <w:b/>
              </w:rPr>
              <w:t>:</w:t>
            </w:r>
          </w:p>
          <w:p w14:paraId="067FD4AF" w14:textId="23476B27" w:rsidR="00DD3C5C" w:rsidRPr="00075F23" w:rsidRDefault="00E70E97" w:rsidP="00EE4BFE">
            <w:r w:rsidRPr="0097526E">
              <w:t xml:space="preserve"> </w:t>
            </w:r>
            <w:r w:rsidR="0097526E" w:rsidRPr="0097526E">
              <w:t>Ciclo Simple -</w:t>
            </w:r>
            <w:r w:rsidR="0097526E" w:rsidRPr="0097526E">
              <w:rPr>
                <w:b/>
              </w:rPr>
              <w:t xml:space="preserve"> </w:t>
            </w:r>
            <w:r w:rsidR="00075F23" w:rsidRPr="0097526E">
              <w:t>Turbina de vapor</w:t>
            </w:r>
          </w:p>
        </w:tc>
        <w:tc>
          <w:tcPr>
            <w:tcW w:w="1334" w:type="pct"/>
            <w:tcBorders>
              <w:bottom w:val="single" w:sz="4" w:space="0" w:color="auto"/>
              <w:right w:val="single" w:sz="4" w:space="0" w:color="auto"/>
            </w:tcBorders>
          </w:tcPr>
          <w:p w14:paraId="710EE2A9" w14:textId="494C9703" w:rsidR="00DD3C5C" w:rsidRPr="00075F23" w:rsidRDefault="00DD3C5C" w:rsidP="000414F3">
            <w:r w:rsidRPr="00DB370B">
              <w:rPr>
                <w:b/>
              </w:rPr>
              <w:t>Combustible Principal Utilizado:</w:t>
            </w:r>
            <w:r w:rsidR="00E70E97" w:rsidRPr="00DB370B">
              <w:rPr>
                <w:b/>
              </w:rPr>
              <w:t xml:space="preserve"> </w:t>
            </w:r>
            <w:r w:rsidR="00075F23">
              <w:t>Carbón Bituminoso</w:t>
            </w:r>
          </w:p>
          <w:p w14:paraId="631A6A39" w14:textId="77777777" w:rsidR="00DD3C5C" w:rsidRPr="00DB370B" w:rsidRDefault="00DD3C5C" w:rsidP="000414F3"/>
        </w:tc>
        <w:tc>
          <w:tcPr>
            <w:tcW w:w="1320" w:type="pct"/>
            <w:tcBorders>
              <w:bottom w:val="single" w:sz="4" w:space="0" w:color="auto"/>
              <w:right w:val="single" w:sz="4" w:space="0" w:color="auto"/>
            </w:tcBorders>
          </w:tcPr>
          <w:p w14:paraId="0769FE3A" w14:textId="37A40E56" w:rsidR="00DD3C5C" w:rsidRPr="00DB370B" w:rsidRDefault="00E70E97" w:rsidP="000414F3">
            <w:pPr>
              <w:rPr>
                <w:b/>
              </w:rPr>
            </w:pPr>
            <w:r w:rsidRPr="00DB370B">
              <w:rPr>
                <w:b/>
              </w:rPr>
              <w:t>Potencia</w:t>
            </w:r>
            <w:r w:rsidR="00AF7C3D">
              <w:rPr>
                <w:b/>
              </w:rPr>
              <w:t xml:space="preserve"> </w:t>
            </w:r>
            <w:r w:rsidRPr="00DB370B">
              <w:rPr>
                <w:b/>
              </w:rPr>
              <w:t xml:space="preserve">Térmica: </w:t>
            </w:r>
            <w:r w:rsidR="00075F23">
              <w:rPr>
                <w:b/>
              </w:rPr>
              <w:t xml:space="preserve">  </w:t>
            </w:r>
            <w:r w:rsidR="00C071E3">
              <w:rPr>
                <w:szCs w:val="18"/>
              </w:rPr>
              <w:t xml:space="preserve">306,8146 </w:t>
            </w:r>
            <w:proofErr w:type="spellStart"/>
            <w:r w:rsidR="00C071E3">
              <w:rPr>
                <w:szCs w:val="18"/>
              </w:rPr>
              <w:t>MWt</w:t>
            </w:r>
            <w:proofErr w:type="spellEnd"/>
            <w:r w:rsidR="00C071E3">
              <w:rPr>
                <w:szCs w:val="18"/>
              </w:rPr>
              <w:t xml:space="preserve"> y 295,5056 </w:t>
            </w:r>
            <w:proofErr w:type="spellStart"/>
            <w:r w:rsidR="00C071E3">
              <w:rPr>
                <w:szCs w:val="18"/>
              </w:rPr>
              <w:t>MWt</w:t>
            </w:r>
            <w:proofErr w:type="spellEnd"/>
          </w:p>
          <w:p w14:paraId="084AB1AB" w14:textId="77777777" w:rsidR="00DD3C5C" w:rsidRPr="00DB370B" w:rsidRDefault="00DD3C5C" w:rsidP="000414F3"/>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3" w:name="_Toc485206025"/>
      <w:r w:rsidRPr="001E5979">
        <w:t>Identificación de la chimenea.</w:t>
      </w:r>
      <w:bookmarkEnd w:id="33"/>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75F23" w:rsidRDefault="00DD3C5C" w:rsidP="000414F3">
            <w:pPr>
              <w:rPr>
                <w:b/>
              </w:rPr>
            </w:pPr>
            <w:r w:rsidRPr="00075F23">
              <w:rPr>
                <w:b/>
              </w:rPr>
              <w:t>Coordenadas UTM:</w:t>
            </w:r>
          </w:p>
          <w:p w14:paraId="32E0C463" w14:textId="77777777" w:rsidR="00AF7C3D" w:rsidRDefault="00AF7C3D" w:rsidP="00AF7C3D">
            <w:pPr>
              <w:jc w:val="left"/>
              <w:rPr>
                <w:szCs w:val="18"/>
              </w:rPr>
            </w:pPr>
            <w:r>
              <w:rPr>
                <w:b/>
                <w:szCs w:val="18"/>
              </w:rPr>
              <w:t>N</w:t>
            </w:r>
            <w:r>
              <w:rPr>
                <w:szCs w:val="18"/>
              </w:rPr>
              <w:t xml:space="preserve">  7556469</w:t>
            </w:r>
          </w:p>
          <w:p w14:paraId="7D1EBE96" w14:textId="73DAD4BE" w:rsidR="00DD3C5C" w:rsidRPr="00075F23" w:rsidRDefault="00AF7C3D" w:rsidP="00AF7C3D">
            <w:pPr>
              <w:jc w:val="left"/>
            </w:pPr>
            <w:r>
              <w:rPr>
                <w:b/>
                <w:szCs w:val="18"/>
              </w:rPr>
              <w:t>E</w:t>
            </w:r>
            <w:r>
              <w:rPr>
                <w:szCs w:val="18"/>
              </w:rPr>
              <w:t xml:space="preserve">   374926</w:t>
            </w:r>
            <w:r w:rsidR="00DD3C5C" w:rsidRPr="00075F23">
              <w:br/>
            </w:r>
          </w:p>
        </w:tc>
        <w:tc>
          <w:tcPr>
            <w:tcW w:w="1314" w:type="pct"/>
            <w:tcBorders>
              <w:left w:val="single" w:sz="4" w:space="0" w:color="auto"/>
              <w:right w:val="single" w:sz="4" w:space="0" w:color="auto"/>
            </w:tcBorders>
          </w:tcPr>
          <w:p w14:paraId="7CF87BF8" w14:textId="77777777" w:rsidR="00AF7C3D" w:rsidRDefault="00DD3C5C" w:rsidP="00AF7C3D">
            <w:pPr>
              <w:rPr>
                <w:szCs w:val="18"/>
              </w:rPr>
            </w:pPr>
            <w:r w:rsidRPr="00075F23">
              <w:rPr>
                <w:b/>
              </w:rPr>
              <w:t>Altura (m):</w:t>
            </w:r>
            <w:r w:rsidR="00597D07" w:rsidRPr="00075F23">
              <w:rPr>
                <w:b/>
              </w:rPr>
              <w:t xml:space="preserve"> </w:t>
            </w:r>
            <w:r w:rsidR="00AF7C3D">
              <w:rPr>
                <w:szCs w:val="18"/>
              </w:rPr>
              <w:t>75,0 m.</w:t>
            </w:r>
          </w:p>
          <w:p w14:paraId="6E0B6D56" w14:textId="138F5690" w:rsidR="00DD3C5C" w:rsidRPr="00075F23" w:rsidRDefault="00DD3C5C" w:rsidP="000414F3"/>
        </w:tc>
        <w:tc>
          <w:tcPr>
            <w:tcW w:w="2623" w:type="pct"/>
            <w:tcBorders>
              <w:left w:val="single" w:sz="4" w:space="0" w:color="auto"/>
            </w:tcBorders>
          </w:tcPr>
          <w:p w14:paraId="476E7C12" w14:textId="5843ACD8" w:rsidR="00DD3C5C" w:rsidRPr="00075F23" w:rsidRDefault="00DD3C5C" w:rsidP="00075F23">
            <w:r w:rsidRPr="00075F23">
              <w:rPr>
                <w:b/>
              </w:rPr>
              <w:t>Diámetro Interno (m):</w:t>
            </w:r>
            <w:r w:rsidR="000A3A28" w:rsidRPr="00075F23">
              <w:rPr>
                <w:b/>
              </w:rPr>
              <w:t xml:space="preserve"> </w:t>
            </w:r>
            <w:r w:rsidR="00597D07" w:rsidRPr="00075F23">
              <w:t xml:space="preserve"> </w:t>
            </w:r>
            <w:r w:rsidR="00AF7C3D">
              <w:t>4,27 m.</w:t>
            </w:r>
          </w:p>
        </w:tc>
      </w:tr>
      <w:tr w:rsidR="00DD3C5C" w:rsidRPr="004E4168" w14:paraId="4293FCBF" w14:textId="77777777" w:rsidTr="000414F3">
        <w:trPr>
          <w:trHeight w:val="535"/>
          <w:jc w:val="center"/>
        </w:trPr>
        <w:tc>
          <w:tcPr>
            <w:tcW w:w="5000" w:type="pct"/>
            <w:gridSpan w:val="3"/>
          </w:tcPr>
          <w:p w14:paraId="69281AAB" w14:textId="16413C44" w:rsidR="00DD3C5C" w:rsidRPr="00083BAA" w:rsidRDefault="00DD3C5C" w:rsidP="00AF7C3D">
            <w:r w:rsidRPr="00083BAA">
              <w:rPr>
                <w:b/>
              </w:rPr>
              <w:t xml:space="preserve">Unidad que emite: </w:t>
            </w:r>
            <w:r w:rsidR="00AF7C3D">
              <w:rPr>
                <w:szCs w:val="18"/>
              </w:rPr>
              <w:t>U12-U13</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4" w:name="_Toc382383544"/>
      <w:bookmarkStart w:id="35" w:name="_Toc382472366"/>
      <w:bookmarkStart w:id="36" w:name="_Toc390184276"/>
      <w:bookmarkStart w:id="37" w:name="_Toc390360007"/>
      <w:bookmarkStart w:id="38" w:name="_Toc390777028"/>
      <w:bookmarkStart w:id="39" w:name="_Toc352840392"/>
      <w:bookmarkStart w:id="40" w:name="_Toc352841452"/>
      <w:bookmarkStart w:id="41" w:name="_Toc485206026"/>
      <w:r w:rsidRPr="003E59E8">
        <w:rPr>
          <w:bCs/>
        </w:rPr>
        <w:t xml:space="preserve">Aspectos </w:t>
      </w:r>
      <w:r w:rsidR="00430772" w:rsidRPr="003E59E8">
        <w:rPr>
          <w:bCs/>
        </w:rPr>
        <w:t xml:space="preserve">relativos </w:t>
      </w:r>
      <w:r w:rsidRPr="003E59E8">
        <w:rPr>
          <w:bCs/>
        </w:rPr>
        <w:t>al Seguimiento Ambiental</w:t>
      </w:r>
      <w:bookmarkEnd w:id="34"/>
      <w:bookmarkEnd w:id="35"/>
      <w:bookmarkEnd w:id="36"/>
      <w:bookmarkEnd w:id="37"/>
      <w:bookmarkEnd w:id="38"/>
      <w:bookmarkEnd w:id="41"/>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2" w:name="_Toc382383545"/>
      <w:bookmarkStart w:id="43" w:name="_Toc382472367"/>
      <w:bookmarkStart w:id="44" w:name="_Toc390184277"/>
      <w:bookmarkStart w:id="45" w:name="_Toc390360008"/>
      <w:bookmarkStart w:id="46" w:name="_Toc390777029"/>
      <w:bookmarkStart w:id="47" w:name="_Toc485206027"/>
      <w:r w:rsidRPr="003E59E8">
        <w:rPr>
          <w:bCs/>
        </w:rPr>
        <w:t>Documentos Revisados</w:t>
      </w:r>
      <w:bookmarkEnd w:id="42"/>
      <w:bookmarkEnd w:id="43"/>
      <w:bookmarkEnd w:id="44"/>
      <w:bookmarkEnd w:id="45"/>
      <w:bookmarkEnd w:id="46"/>
      <w:bookmarkEnd w:id="47"/>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620336C9" w:rsidR="005700CB" w:rsidRPr="00340682" w:rsidRDefault="005700CB" w:rsidP="00D63CB7">
            <w:pPr>
              <w:jc w:val="center"/>
              <w:rPr>
                <w:rFonts w:ascii="Calibri" w:eastAsia="Times New Roman" w:hAnsi="Calibri"/>
                <w:b/>
                <w:bCs/>
                <w:color w:val="000000"/>
                <w:sz w:val="18"/>
                <w:szCs w:val="18"/>
                <w:lang w:eastAsia="es-CL"/>
              </w:rPr>
            </w:pPr>
            <w:r w:rsidRPr="00340682">
              <w:rPr>
                <w:sz w:val="18"/>
                <w:szCs w:val="18"/>
              </w:rPr>
              <w:t>01/01/</w:t>
            </w:r>
            <w:r w:rsidR="00D63CB7">
              <w:rPr>
                <w:sz w:val="18"/>
                <w:szCs w:val="18"/>
              </w:rPr>
              <w:t>16</w:t>
            </w:r>
            <w:r w:rsidRPr="00340682">
              <w:rPr>
                <w:sz w:val="18"/>
                <w:szCs w:val="18"/>
              </w:rPr>
              <w:t xml:space="preserve"> al 31/03/</w:t>
            </w:r>
            <w:r w:rsidR="00D63CB7">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178DBC24" w:rsidR="005700CB" w:rsidRPr="00340682" w:rsidRDefault="005700CB" w:rsidP="00D63CB7">
            <w:pPr>
              <w:jc w:val="center"/>
              <w:rPr>
                <w:rFonts w:ascii="Calibri" w:eastAsia="Times New Roman" w:hAnsi="Calibri"/>
                <w:b/>
                <w:bCs/>
                <w:color w:val="000000"/>
                <w:sz w:val="18"/>
                <w:szCs w:val="18"/>
                <w:lang w:eastAsia="es-CL"/>
              </w:rPr>
            </w:pPr>
            <w:r w:rsidRPr="00340682">
              <w:rPr>
                <w:sz w:val="18"/>
                <w:szCs w:val="18"/>
              </w:rPr>
              <w:t>01/04/</w:t>
            </w:r>
            <w:r w:rsidR="00D63CB7">
              <w:rPr>
                <w:sz w:val="18"/>
                <w:szCs w:val="18"/>
              </w:rPr>
              <w:t>16</w:t>
            </w:r>
            <w:r w:rsidRPr="00340682">
              <w:rPr>
                <w:sz w:val="18"/>
                <w:szCs w:val="18"/>
              </w:rPr>
              <w:t xml:space="preserve"> al 30/06/</w:t>
            </w:r>
            <w:r w:rsidR="00D63CB7">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30A9E30" w:rsidR="005700CB" w:rsidRPr="00340682" w:rsidRDefault="005700CB" w:rsidP="00D63CB7">
            <w:pPr>
              <w:jc w:val="center"/>
              <w:rPr>
                <w:rFonts w:ascii="Calibri" w:eastAsia="Times New Roman" w:hAnsi="Calibri"/>
                <w:b/>
                <w:bCs/>
                <w:color w:val="000000"/>
                <w:sz w:val="18"/>
                <w:szCs w:val="18"/>
                <w:lang w:eastAsia="es-CL"/>
              </w:rPr>
            </w:pPr>
            <w:r w:rsidRPr="00340682">
              <w:rPr>
                <w:sz w:val="18"/>
                <w:szCs w:val="18"/>
              </w:rPr>
              <w:t>01/07/</w:t>
            </w:r>
            <w:r w:rsidR="00D63CB7">
              <w:rPr>
                <w:sz w:val="18"/>
                <w:szCs w:val="18"/>
              </w:rPr>
              <w:t>16</w:t>
            </w:r>
            <w:r w:rsidR="008D0CC2" w:rsidRPr="00340682">
              <w:rPr>
                <w:sz w:val="18"/>
                <w:szCs w:val="18"/>
              </w:rPr>
              <w:t xml:space="preserve"> </w:t>
            </w:r>
            <w:r w:rsidRPr="00340682">
              <w:rPr>
                <w:sz w:val="18"/>
                <w:szCs w:val="18"/>
              </w:rPr>
              <w:t>al 30/09/</w:t>
            </w:r>
            <w:r w:rsidR="00D63CB7">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09FB724A" w:rsidR="005700CB" w:rsidRPr="00340682" w:rsidRDefault="005700CB" w:rsidP="00D63CB7">
            <w:pPr>
              <w:jc w:val="center"/>
              <w:rPr>
                <w:rFonts w:ascii="Calibri" w:eastAsia="Times New Roman" w:hAnsi="Calibri"/>
                <w:b/>
                <w:bCs/>
                <w:color w:val="000000"/>
                <w:sz w:val="18"/>
                <w:szCs w:val="18"/>
                <w:lang w:eastAsia="es-CL"/>
              </w:rPr>
            </w:pPr>
            <w:r w:rsidRPr="00340682">
              <w:rPr>
                <w:sz w:val="18"/>
                <w:szCs w:val="18"/>
              </w:rPr>
              <w:t>01/10/</w:t>
            </w:r>
            <w:r w:rsidR="00D63CB7">
              <w:rPr>
                <w:sz w:val="18"/>
                <w:szCs w:val="18"/>
              </w:rPr>
              <w:t>16</w:t>
            </w:r>
            <w:r w:rsidRPr="00340682">
              <w:rPr>
                <w:sz w:val="18"/>
                <w:szCs w:val="18"/>
              </w:rPr>
              <w:t xml:space="preserve"> al 31/12/</w:t>
            </w:r>
            <w:r w:rsidR="00D63CB7">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8" w:name="_Toc485206028"/>
      <w:r w:rsidRPr="00575248">
        <w:rPr>
          <w:bCs/>
        </w:rPr>
        <w:t>Metodología de Evaluación</w:t>
      </w:r>
      <w:bookmarkEnd w:id="48"/>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77777777"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 xml:space="preserve">mplementado y certificado el CEMS. </w:t>
      </w:r>
    </w:p>
    <w:p w14:paraId="44A1A2CD" w14:textId="01248D3B"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w:t>
      </w:r>
      <w:r w:rsidRPr="0097526E">
        <w:rPr>
          <w:sz w:val="20"/>
          <w:szCs w:val="20"/>
        </w:rPr>
        <w:t xml:space="preserve">emisiones en </w:t>
      </w:r>
      <w:r w:rsidR="0097526E" w:rsidRPr="0097526E">
        <w:rPr>
          <w:sz w:val="20"/>
          <w:szCs w:val="20"/>
        </w:rPr>
        <w:t xml:space="preserve">los </w:t>
      </w:r>
      <w:r w:rsidRPr="0097526E">
        <w:rPr>
          <w:sz w:val="20"/>
          <w:szCs w:val="20"/>
        </w:rPr>
        <w:t xml:space="preserve">modos </w:t>
      </w:r>
      <w:r w:rsidRPr="00056E8C">
        <w:rPr>
          <w:sz w:val="20"/>
          <w:szCs w:val="20"/>
        </w:rPr>
        <w:t>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6FFEE9F2" w14:textId="77777777" w:rsidR="00C13BD8" w:rsidRPr="005B7A9C" w:rsidRDefault="00C13BD8" w:rsidP="00C13BD8">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para material </w:t>
      </w:r>
      <w:proofErr w:type="spellStart"/>
      <w:r w:rsidRPr="005B7A9C">
        <w:rPr>
          <w:rFonts w:ascii="Calibri" w:hAnsi="Calibri" w:cs="Calibri"/>
          <w:sz w:val="20"/>
          <w:szCs w:val="20"/>
          <w:lang w:eastAsia="es-ES"/>
        </w:rPr>
        <w:t>particulado</w:t>
      </w:r>
      <w:proofErr w:type="spellEnd"/>
      <w:r w:rsidRPr="005B7A9C">
        <w:rPr>
          <w:rFonts w:ascii="Calibri" w:hAnsi="Calibri" w:cs="Calibri"/>
          <w:sz w:val="20"/>
          <w:szCs w:val="20"/>
          <w:lang w:eastAsia="es-ES"/>
        </w:rPr>
        <w:t xml:space="preserve">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w:t>
      </w:r>
      <w:proofErr w:type="spellStart"/>
      <w:r w:rsidRPr="005B7A9C">
        <w:rPr>
          <w:rFonts w:ascii="Calibri" w:hAnsi="Calibri" w:cs="Calibri"/>
          <w:sz w:val="20"/>
          <w:szCs w:val="20"/>
          <w:lang w:eastAsia="es-ES"/>
        </w:rPr>
        <w:t>NOx</w:t>
      </w:r>
      <w:proofErr w:type="spellEnd"/>
      <w:r w:rsidRPr="005B7A9C">
        <w:rPr>
          <w:rFonts w:ascii="Calibri" w:hAnsi="Calibri" w:cs="Calibri"/>
          <w:sz w:val="20"/>
          <w:szCs w:val="20"/>
          <w:lang w:eastAsia="es-ES"/>
        </w:rPr>
        <w:t>)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Pr>
          <w:rFonts w:ascii="Calibri" w:hAnsi="Calibri" w:cs="Calibri"/>
          <w:sz w:val="20"/>
          <w:szCs w:val="20"/>
          <w:lang w:eastAsia="es-ES"/>
        </w:rPr>
        <w:t>No obstante lo anterior, se podrán requerir antecedentes con respecto a las pruebas de aseguramiento de calidad (QA/QC) para el año de evaluación.</w:t>
      </w:r>
    </w:p>
    <w:p w14:paraId="2161EA64" w14:textId="77777777" w:rsidR="00C13BD8" w:rsidRPr="002E1A58" w:rsidRDefault="00C13BD8" w:rsidP="00C13BD8">
      <w:pPr>
        <w:pStyle w:val="Prrafodelista"/>
        <w:numPr>
          <w:ilvl w:val="0"/>
          <w:numId w:val="5"/>
        </w:numPr>
        <w:spacing w:after="200" w:line="276" w:lineRule="auto"/>
        <w:ind w:left="709"/>
        <w:rPr>
          <w:sz w:val="20"/>
          <w:szCs w:val="20"/>
        </w:rPr>
      </w:pPr>
      <w:r w:rsidRPr="00DD608F">
        <w:rPr>
          <w:sz w:val="20"/>
          <w:szCs w:val="20"/>
        </w:rPr>
        <w:t xml:space="preserve">Se evalúa el cumplimiento del límite de emisión aplicable para </w:t>
      </w:r>
      <w:r>
        <w:rPr>
          <w:sz w:val="20"/>
          <w:szCs w:val="20"/>
        </w:rPr>
        <w:t>MP, SO</w:t>
      </w:r>
      <w:r w:rsidRPr="002E1A58">
        <w:rPr>
          <w:sz w:val="20"/>
          <w:szCs w:val="20"/>
          <w:vertAlign w:val="subscript"/>
        </w:rPr>
        <w:t>2</w:t>
      </w:r>
      <w:r>
        <w:rPr>
          <w:sz w:val="20"/>
          <w:szCs w:val="20"/>
        </w:rPr>
        <w:t xml:space="preserve"> y </w:t>
      </w:r>
      <w:proofErr w:type="spellStart"/>
      <w:r>
        <w:rPr>
          <w:sz w:val="20"/>
          <w:szCs w:val="20"/>
        </w:rPr>
        <w:t>NOx</w:t>
      </w:r>
      <w:proofErr w:type="spellEnd"/>
      <w:r w:rsidRPr="00DD608F">
        <w:rPr>
          <w:sz w:val="20"/>
          <w:szCs w:val="20"/>
        </w:rPr>
        <w:t xml:space="preserve"> para cada hora de </w:t>
      </w:r>
      <w:r w:rsidRPr="002E1A58">
        <w:rPr>
          <w:sz w:val="20"/>
          <w:szCs w:val="20"/>
        </w:rPr>
        <w:t>funcionamiento de la fuente, de acuerdo a los datos informados en los 4 reportes trimestrales.</w:t>
      </w:r>
    </w:p>
    <w:p w14:paraId="4469D35F" w14:textId="77777777" w:rsidR="00C13BD8" w:rsidRPr="002E1A58" w:rsidRDefault="00C13BD8" w:rsidP="00C13BD8">
      <w:pPr>
        <w:pStyle w:val="Prrafodelista"/>
        <w:numPr>
          <w:ilvl w:val="0"/>
          <w:numId w:val="5"/>
        </w:numPr>
        <w:spacing w:after="200" w:line="276" w:lineRule="auto"/>
        <w:ind w:left="709"/>
        <w:rPr>
          <w:sz w:val="20"/>
          <w:szCs w:val="20"/>
        </w:rPr>
      </w:pPr>
      <w:r w:rsidRPr="002E1A58">
        <w:rPr>
          <w:sz w:val="20"/>
          <w:szCs w:val="20"/>
        </w:rPr>
        <w:t>Para evaluar el cumplimiento de los límites de emisión durante las horas de funcionamiento de la fuente, se realiza un resumen anual por parámetro (MP, SO</w:t>
      </w:r>
      <w:r w:rsidRPr="002E1A58">
        <w:rPr>
          <w:sz w:val="20"/>
          <w:szCs w:val="20"/>
          <w:vertAlign w:val="subscript"/>
        </w:rPr>
        <w:t>2</w:t>
      </w:r>
      <w:r w:rsidRPr="002E1A58">
        <w:rPr>
          <w:sz w:val="20"/>
          <w:szCs w:val="20"/>
        </w:rPr>
        <w:t xml:space="preserve"> y </w:t>
      </w:r>
      <w:proofErr w:type="spellStart"/>
      <w:r w:rsidRPr="002E1A58">
        <w:rPr>
          <w:sz w:val="20"/>
          <w:szCs w:val="20"/>
        </w:rPr>
        <w:t>NOx</w:t>
      </w:r>
      <w:proofErr w:type="spellEnd"/>
      <w:r w:rsidRPr="002E1A58">
        <w:rPr>
          <w:sz w:val="20"/>
          <w:szCs w:val="20"/>
        </w:rPr>
        <w:t>) 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2ADEC392" w14:textId="77777777" w:rsidR="00C13BD8" w:rsidRPr="00990F50" w:rsidRDefault="00C13BD8" w:rsidP="00C13BD8">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3F018CA2" w14:textId="77777777" w:rsidR="00C13BD8" w:rsidRPr="00990F50" w:rsidRDefault="00C13BD8" w:rsidP="00C13BD8">
      <w:pPr>
        <w:pStyle w:val="Prrafodelista"/>
        <w:numPr>
          <w:ilvl w:val="0"/>
          <w:numId w:val="5"/>
        </w:numPr>
        <w:spacing w:after="200" w:line="276" w:lineRule="auto"/>
        <w:ind w:left="709"/>
        <w:rPr>
          <w:rFonts w:cstheme="minorHAnsi"/>
          <w:sz w:val="20"/>
          <w:szCs w:val="20"/>
        </w:rPr>
      </w:pPr>
      <w:r w:rsidRPr="00990F50">
        <w:rPr>
          <w:sz w:val="20"/>
          <w:szCs w:val="20"/>
        </w:rPr>
        <w:t xml:space="preserve">Con respecto al material </w:t>
      </w:r>
      <w:proofErr w:type="spellStart"/>
      <w:r w:rsidRPr="00990F50">
        <w:rPr>
          <w:sz w:val="20"/>
          <w:szCs w:val="20"/>
        </w:rPr>
        <w:t>particulado</w:t>
      </w:r>
      <w:proofErr w:type="spellEnd"/>
      <w:r w:rsidRPr="00990F50">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397CFF77" w14:textId="77777777" w:rsidR="00C13BD8" w:rsidRPr="00990F50" w:rsidRDefault="00C13BD8" w:rsidP="00C13BD8">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0B613F31" w14:textId="77777777" w:rsidR="00C13BD8" w:rsidRPr="00990F50" w:rsidRDefault="00C13BD8" w:rsidP="00C13BD8">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w:t>
      </w:r>
      <w:proofErr w:type="spellStart"/>
      <w:r w:rsidRPr="00990F50">
        <w:rPr>
          <w:sz w:val="20"/>
          <w:szCs w:val="20"/>
        </w:rPr>
        <w:t>petcoke</w:t>
      </w:r>
      <w:proofErr w:type="spellEnd"/>
      <w:r w:rsidRPr="00990F50">
        <w:rPr>
          <w:sz w:val="20"/>
          <w:szCs w:val="20"/>
        </w:rPr>
        <w:t xml:space="preserve">, se evaluará el límite de emisión a lo menos una vez cada seis meses durante un año calendario y se considerará sobrepasado cuando algunos de los valores exceda el valor límite de emisión. </w:t>
      </w:r>
    </w:p>
    <w:p w14:paraId="61357620" w14:textId="4ED22C6B" w:rsidR="005E72F5" w:rsidRPr="00DD608F" w:rsidRDefault="005E72F5" w:rsidP="00EA3A3F">
      <w:pPr>
        <w:pStyle w:val="Prrafodelista"/>
        <w:numPr>
          <w:ilvl w:val="0"/>
          <w:numId w:val="5"/>
        </w:numPr>
        <w:spacing w:after="200" w:line="276" w:lineRule="auto"/>
        <w:ind w:left="709"/>
        <w:rPr>
          <w:rFonts w:cstheme="minorHAnsi"/>
          <w:sz w:val="20"/>
          <w:szCs w:val="20"/>
        </w:rPr>
      </w:pPr>
      <w:r w:rsidRPr="00DD608F">
        <w:rPr>
          <w:sz w:val="20"/>
          <w:szCs w:val="20"/>
        </w:rPr>
        <w:br w:type="page"/>
      </w:r>
    </w:p>
    <w:p w14:paraId="5B01A3D5" w14:textId="77777777" w:rsidR="004E583C" w:rsidRDefault="004E583C" w:rsidP="00C958D0">
      <w:pPr>
        <w:pStyle w:val="Ttulo1"/>
      </w:pPr>
      <w:bookmarkStart w:id="49" w:name="_Toc352840394"/>
      <w:bookmarkStart w:id="50" w:name="_Toc352841454"/>
      <w:bookmarkStart w:id="51" w:name="_Toc485206029"/>
      <w:bookmarkEnd w:id="39"/>
      <w:bookmarkEnd w:id="40"/>
      <w:r w:rsidRPr="00244B4C">
        <w:lastRenderedPageBreak/>
        <w:t>H</w:t>
      </w:r>
      <w:r w:rsidR="0024720C" w:rsidRPr="00244B4C">
        <w:t>ECHOS CONSTATADOS</w:t>
      </w:r>
      <w:r w:rsidRPr="00244B4C">
        <w:t>.</w:t>
      </w:r>
      <w:bookmarkEnd w:id="49"/>
      <w:bookmarkEnd w:id="50"/>
      <w:bookmarkEnd w:id="51"/>
    </w:p>
    <w:p w14:paraId="68F70608" w14:textId="77777777" w:rsidR="00F279FE" w:rsidRDefault="00F279FE" w:rsidP="00F279FE"/>
    <w:p w14:paraId="3A0AEAF4" w14:textId="77777777" w:rsidR="00E3141B" w:rsidRPr="004E4168" w:rsidRDefault="00E3141B" w:rsidP="00E3141B">
      <w:pPr>
        <w:pStyle w:val="Ttulo2"/>
      </w:pPr>
      <w:bookmarkStart w:id="52" w:name="_Toc454966969"/>
      <w:bookmarkStart w:id="53" w:name="_Toc458072417"/>
      <w:bookmarkStart w:id="54" w:name="_Toc458501808"/>
      <w:bookmarkStart w:id="55" w:name="_Toc458505663"/>
      <w:bookmarkStart w:id="56" w:name="_Toc458507950"/>
      <w:bookmarkStart w:id="57" w:name="_Toc485206030"/>
      <w:r w:rsidRPr="004E4168">
        <w:t>Metodologías de medición de emisiones utilizado: CEMS / Método Alternativo.</w:t>
      </w:r>
      <w:bookmarkEnd w:id="57"/>
    </w:p>
    <w:bookmarkEnd w:id="52"/>
    <w:bookmarkEnd w:id="53"/>
    <w:bookmarkEnd w:id="54"/>
    <w:bookmarkEnd w:id="55"/>
    <w:bookmarkEnd w:id="56"/>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 xml:space="preserve">continuo de emisiones para: Material </w:t>
            </w:r>
            <w:proofErr w:type="spellStart"/>
            <w:r w:rsidRPr="001720AB">
              <w:rPr>
                <w:sz w:val="18"/>
                <w:szCs w:val="18"/>
              </w:rPr>
              <w:t>particulado</w:t>
            </w:r>
            <w:proofErr w:type="spellEnd"/>
            <w:r w:rsidRPr="001720AB">
              <w:rPr>
                <w:sz w:val="18"/>
                <w:szCs w:val="18"/>
              </w:rPr>
              <w:t xml:space="preserve">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W w:w="9580" w:type="dxa"/>
              <w:tblCellMar>
                <w:left w:w="70" w:type="dxa"/>
                <w:right w:w="70" w:type="dxa"/>
              </w:tblCellMar>
              <w:tblLook w:val="04A0" w:firstRow="1" w:lastRow="0" w:firstColumn="1" w:lastColumn="0" w:noHBand="0" w:noVBand="1"/>
            </w:tblPr>
            <w:tblGrid>
              <w:gridCol w:w="1780"/>
              <w:gridCol w:w="1320"/>
              <w:gridCol w:w="1100"/>
              <w:gridCol w:w="1040"/>
              <w:gridCol w:w="1000"/>
              <w:gridCol w:w="1060"/>
              <w:gridCol w:w="1100"/>
              <w:gridCol w:w="1180"/>
            </w:tblGrid>
            <w:tr w:rsidR="0097526E" w:rsidRPr="0097526E" w14:paraId="2229C14D" w14:textId="77777777" w:rsidTr="0097526E">
              <w:trPr>
                <w:trHeight w:val="338"/>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E906E61" w14:textId="77777777" w:rsidR="0097526E" w:rsidRPr="0097526E" w:rsidRDefault="0097526E" w:rsidP="0097526E">
                  <w:pPr>
                    <w:jc w:val="left"/>
                    <w:rPr>
                      <w:rFonts w:ascii="Calibri" w:eastAsia="Times New Roman" w:hAnsi="Calibri"/>
                      <w:b/>
                      <w:bCs/>
                      <w:color w:val="000000"/>
                      <w:sz w:val="18"/>
                      <w:szCs w:val="18"/>
                      <w:lang w:eastAsia="es-CL"/>
                    </w:rPr>
                  </w:pPr>
                  <w:r w:rsidRPr="0097526E">
                    <w:rPr>
                      <w:rFonts w:ascii="Calibri" w:eastAsia="Times New Roman" w:hAnsi="Calibri"/>
                      <w:b/>
                      <w:bCs/>
                      <w:color w:val="000000"/>
                      <w:sz w:val="18"/>
                      <w:szCs w:val="18"/>
                      <w:lang w:eastAsia="es-CL"/>
                    </w:rPr>
                    <w:t>Unidad que Emite</w:t>
                  </w:r>
                </w:p>
              </w:tc>
              <w:tc>
                <w:tcPr>
                  <w:tcW w:w="6480" w:type="dxa"/>
                  <w:gridSpan w:val="6"/>
                  <w:tcBorders>
                    <w:top w:val="single" w:sz="8" w:space="0" w:color="auto"/>
                    <w:left w:val="nil"/>
                    <w:bottom w:val="single" w:sz="8" w:space="0" w:color="auto"/>
                    <w:right w:val="single" w:sz="8" w:space="0" w:color="000000"/>
                  </w:tcBorders>
                  <w:shd w:val="clear" w:color="000000" w:fill="FFFFFF"/>
                  <w:noWrap/>
                  <w:vAlign w:val="center"/>
                  <w:hideMark/>
                </w:tcPr>
                <w:p w14:paraId="55E736AF" w14:textId="13BFDFBB" w:rsidR="0097526E" w:rsidRPr="0097526E" w:rsidRDefault="0097526E" w:rsidP="0097526E">
                  <w:pPr>
                    <w:jc w:val="left"/>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 xml:space="preserve">Unidad </w:t>
                  </w:r>
                  <w:r>
                    <w:rPr>
                      <w:rFonts w:ascii="Calibri" w:eastAsia="Times New Roman" w:hAnsi="Calibri"/>
                      <w:color w:val="000000"/>
                      <w:sz w:val="18"/>
                      <w:szCs w:val="18"/>
                      <w:lang w:eastAsia="es-CL"/>
                    </w:rPr>
                    <w:t xml:space="preserve">12- 13 </w:t>
                  </w:r>
                  <w:r w:rsidRPr="0097526E">
                    <w:rPr>
                      <w:rFonts w:ascii="Calibri" w:eastAsia="Times New Roman" w:hAnsi="Calibri"/>
                      <w:color w:val="000000"/>
                      <w:sz w:val="18"/>
                      <w:szCs w:val="18"/>
                      <w:lang w:eastAsia="es-CL"/>
                    </w:rPr>
                    <w:t>de la Termoeléctrica</w:t>
                  </w:r>
                </w:p>
              </w:tc>
            </w:tr>
            <w:tr w:rsidR="0097526E" w:rsidRPr="0097526E" w14:paraId="67F5937B" w14:textId="77777777" w:rsidTr="0097526E">
              <w:trPr>
                <w:trHeight w:val="271"/>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36E965C3" w14:textId="77777777" w:rsidR="0097526E" w:rsidRPr="0097526E" w:rsidRDefault="0097526E" w:rsidP="0097526E">
                  <w:pPr>
                    <w:jc w:val="left"/>
                    <w:rPr>
                      <w:rFonts w:ascii="Calibri" w:eastAsia="Times New Roman" w:hAnsi="Calibri"/>
                      <w:b/>
                      <w:bCs/>
                      <w:color w:val="000000"/>
                      <w:sz w:val="18"/>
                      <w:szCs w:val="18"/>
                      <w:lang w:eastAsia="es-CL"/>
                    </w:rPr>
                  </w:pPr>
                  <w:r w:rsidRPr="0097526E">
                    <w:rPr>
                      <w:rFonts w:ascii="Calibri" w:eastAsia="Times New Roman" w:hAnsi="Calibri"/>
                      <w:b/>
                      <w:bCs/>
                      <w:color w:val="000000"/>
                      <w:sz w:val="18"/>
                      <w:szCs w:val="18"/>
                      <w:lang w:eastAsia="es-CL"/>
                    </w:rPr>
                    <w:t>Parámetro</w:t>
                  </w:r>
                </w:p>
              </w:tc>
              <w:tc>
                <w:tcPr>
                  <w:tcW w:w="1100" w:type="dxa"/>
                  <w:tcBorders>
                    <w:top w:val="nil"/>
                    <w:left w:val="nil"/>
                    <w:bottom w:val="single" w:sz="8" w:space="0" w:color="auto"/>
                    <w:right w:val="single" w:sz="8" w:space="0" w:color="auto"/>
                  </w:tcBorders>
                  <w:shd w:val="clear" w:color="000000" w:fill="FFFFFF"/>
                  <w:vAlign w:val="center"/>
                  <w:hideMark/>
                </w:tcPr>
                <w:p w14:paraId="32F1CBEC" w14:textId="77777777" w:rsidR="0097526E" w:rsidRPr="0097526E" w:rsidRDefault="0097526E" w:rsidP="0097526E">
                  <w:pPr>
                    <w:jc w:val="center"/>
                    <w:rPr>
                      <w:rFonts w:ascii="Calibri" w:eastAsia="Times New Roman" w:hAnsi="Calibri"/>
                      <w:b/>
                      <w:bCs/>
                      <w:color w:val="000000"/>
                      <w:sz w:val="18"/>
                      <w:szCs w:val="18"/>
                      <w:lang w:eastAsia="es-CL"/>
                    </w:rPr>
                  </w:pPr>
                  <w:r w:rsidRPr="0097526E">
                    <w:rPr>
                      <w:rFonts w:ascii="Calibri" w:eastAsia="Times New Roman" w:hAnsi="Calibri"/>
                      <w:b/>
                      <w:bCs/>
                      <w:color w:val="000000"/>
                      <w:sz w:val="18"/>
                      <w:szCs w:val="18"/>
                      <w:lang w:eastAsia="es-CL"/>
                    </w:rPr>
                    <w:t>MP</w:t>
                  </w:r>
                </w:p>
              </w:tc>
              <w:tc>
                <w:tcPr>
                  <w:tcW w:w="1040" w:type="dxa"/>
                  <w:tcBorders>
                    <w:top w:val="nil"/>
                    <w:left w:val="nil"/>
                    <w:bottom w:val="single" w:sz="8" w:space="0" w:color="auto"/>
                    <w:right w:val="single" w:sz="8" w:space="0" w:color="auto"/>
                  </w:tcBorders>
                  <w:shd w:val="clear" w:color="000000" w:fill="FFFFFF"/>
                  <w:vAlign w:val="center"/>
                  <w:hideMark/>
                </w:tcPr>
                <w:p w14:paraId="0128EDA9" w14:textId="77777777" w:rsidR="0097526E" w:rsidRPr="0097526E" w:rsidRDefault="0097526E" w:rsidP="0097526E">
                  <w:pPr>
                    <w:jc w:val="center"/>
                    <w:rPr>
                      <w:rFonts w:ascii="Calibri" w:eastAsia="Times New Roman" w:hAnsi="Calibri"/>
                      <w:b/>
                      <w:bCs/>
                      <w:color w:val="000000"/>
                      <w:sz w:val="18"/>
                      <w:szCs w:val="18"/>
                      <w:lang w:eastAsia="es-CL"/>
                    </w:rPr>
                  </w:pPr>
                  <w:r w:rsidRPr="0097526E">
                    <w:rPr>
                      <w:rFonts w:ascii="Calibri" w:eastAsia="Times New Roman" w:hAnsi="Calibri"/>
                      <w:b/>
                      <w:bCs/>
                      <w:color w:val="000000"/>
                      <w:sz w:val="18"/>
                      <w:szCs w:val="18"/>
                      <w:lang w:eastAsia="es-CL"/>
                    </w:rPr>
                    <w:t>SO</w:t>
                  </w:r>
                  <w:r w:rsidRPr="0097526E">
                    <w:rPr>
                      <w:rFonts w:ascii="Calibri" w:eastAsia="Times New Roman" w:hAnsi="Calibri"/>
                      <w:b/>
                      <w:bCs/>
                      <w:color w:val="000000"/>
                      <w:sz w:val="18"/>
                      <w:szCs w:val="18"/>
                      <w:vertAlign w:val="subscript"/>
                      <w:lang w:eastAsia="es-CL"/>
                    </w:rPr>
                    <w:t xml:space="preserve">2 </w:t>
                  </w:r>
                </w:p>
              </w:tc>
              <w:tc>
                <w:tcPr>
                  <w:tcW w:w="1000" w:type="dxa"/>
                  <w:tcBorders>
                    <w:top w:val="nil"/>
                    <w:left w:val="nil"/>
                    <w:bottom w:val="single" w:sz="8" w:space="0" w:color="auto"/>
                    <w:right w:val="single" w:sz="8" w:space="0" w:color="auto"/>
                  </w:tcBorders>
                  <w:shd w:val="clear" w:color="000000" w:fill="FFFFFF"/>
                  <w:vAlign w:val="center"/>
                  <w:hideMark/>
                </w:tcPr>
                <w:p w14:paraId="1A322677" w14:textId="77777777" w:rsidR="0097526E" w:rsidRPr="0097526E" w:rsidRDefault="0097526E" w:rsidP="0097526E">
                  <w:pPr>
                    <w:jc w:val="center"/>
                    <w:rPr>
                      <w:rFonts w:ascii="Calibri" w:eastAsia="Times New Roman" w:hAnsi="Calibri"/>
                      <w:b/>
                      <w:bCs/>
                      <w:color w:val="000000"/>
                      <w:sz w:val="18"/>
                      <w:szCs w:val="18"/>
                      <w:lang w:eastAsia="es-CL"/>
                    </w:rPr>
                  </w:pPr>
                  <w:proofErr w:type="spellStart"/>
                  <w:r w:rsidRPr="0097526E">
                    <w:rPr>
                      <w:rFonts w:ascii="Calibri" w:eastAsia="Times New Roman" w:hAnsi="Calibri"/>
                      <w:b/>
                      <w:bCs/>
                      <w:color w:val="000000"/>
                      <w:sz w:val="18"/>
                      <w:szCs w:val="18"/>
                      <w:lang w:eastAsia="es-CL"/>
                    </w:rPr>
                    <w:t>NO</w:t>
                  </w:r>
                  <w:r w:rsidRPr="0097526E">
                    <w:rPr>
                      <w:rFonts w:ascii="Calibri" w:eastAsia="Times New Roman" w:hAnsi="Calibri"/>
                      <w:b/>
                      <w:bCs/>
                      <w:color w:val="000000"/>
                      <w:sz w:val="18"/>
                      <w:szCs w:val="18"/>
                      <w:vertAlign w:val="subscript"/>
                      <w:lang w:eastAsia="es-CL"/>
                    </w:rPr>
                    <w:t>x</w:t>
                  </w:r>
                  <w:proofErr w:type="spellEnd"/>
                </w:p>
              </w:tc>
              <w:tc>
                <w:tcPr>
                  <w:tcW w:w="1060" w:type="dxa"/>
                  <w:tcBorders>
                    <w:top w:val="nil"/>
                    <w:left w:val="nil"/>
                    <w:bottom w:val="single" w:sz="8" w:space="0" w:color="auto"/>
                    <w:right w:val="single" w:sz="8" w:space="0" w:color="auto"/>
                  </w:tcBorders>
                  <w:shd w:val="clear" w:color="000000" w:fill="FFFFFF"/>
                  <w:vAlign w:val="center"/>
                  <w:hideMark/>
                </w:tcPr>
                <w:p w14:paraId="10FA744F" w14:textId="77777777" w:rsidR="0097526E" w:rsidRPr="0097526E" w:rsidRDefault="0097526E" w:rsidP="0097526E">
                  <w:pPr>
                    <w:jc w:val="center"/>
                    <w:rPr>
                      <w:rFonts w:ascii="Calibri" w:eastAsia="Times New Roman" w:hAnsi="Calibri"/>
                      <w:b/>
                      <w:bCs/>
                      <w:color w:val="000000"/>
                      <w:sz w:val="18"/>
                      <w:szCs w:val="18"/>
                      <w:lang w:eastAsia="es-CL"/>
                    </w:rPr>
                  </w:pPr>
                  <w:r w:rsidRPr="0097526E">
                    <w:rPr>
                      <w:rFonts w:ascii="Calibri" w:eastAsia="Times New Roman" w:hAnsi="Calibri"/>
                      <w:b/>
                      <w:bCs/>
                      <w:color w:val="000000"/>
                      <w:sz w:val="18"/>
                      <w:szCs w:val="18"/>
                      <w:lang w:eastAsia="es-CL"/>
                    </w:rPr>
                    <w:t>O</w:t>
                  </w:r>
                  <w:r w:rsidRPr="0097526E">
                    <w:rPr>
                      <w:rFonts w:ascii="Calibri" w:eastAsia="Times New Roman" w:hAnsi="Calibri"/>
                      <w:b/>
                      <w:bCs/>
                      <w:color w:val="000000"/>
                      <w:sz w:val="18"/>
                      <w:szCs w:val="18"/>
                      <w:vertAlign w:val="subscript"/>
                      <w:lang w:eastAsia="es-CL"/>
                    </w:rPr>
                    <w:t>2</w:t>
                  </w:r>
                </w:p>
              </w:tc>
              <w:tc>
                <w:tcPr>
                  <w:tcW w:w="1100" w:type="dxa"/>
                  <w:tcBorders>
                    <w:top w:val="nil"/>
                    <w:left w:val="nil"/>
                    <w:bottom w:val="single" w:sz="8" w:space="0" w:color="auto"/>
                    <w:right w:val="single" w:sz="8" w:space="0" w:color="auto"/>
                  </w:tcBorders>
                  <w:shd w:val="clear" w:color="000000" w:fill="FFFFFF"/>
                  <w:vAlign w:val="center"/>
                  <w:hideMark/>
                </w:tcPr>
                <w:p w14:paraId="734CA7D7" w14:textId="77777777" w:rsidR="0097526E" w:rsidRPr="0097526E" w:rsidRDefault="0097526E" w:rsidP="0097526E">
                  <w:pPr>
                    <w:jc w:val="center"/>
                    <w:rPr>
                      <w:rFonts w:ascii="Calibri" w:eastAsia="Times New Roman" w:hAnsi="Calibri"/>
                      <w:b/>
                      <w:bCs/>
                      <w:color w:val="000000"/>
                      <w:sz w:val="18"/>
                      <w:szCs w:val="18"/>
                      <w:lang w:eastAsia="es-CL"/>
                    </w:rPr>
                  </w:pPr>
                  <w:r w:rsidRPr="0097526E">
                    <w:rPr>
                      <w:rFonts w:ascii="Calibri" w:eastAsia="Times New Roman" w:hAnsi="Calibri"/>
                      <w:b/>
                      <w:bCs/>
                      <w:color w:val="000000"/>
                      <w:sz w:val="18"/>
                      <w:szCs w:val="18"/>
                      <w:lang w:eastAsia="es-CL"/>
                    </w:rPr>
                    <w:t>CO</w:t>
                  </w:r>
                  <w:r w:rsidRPr="0097526E">
                    <w:rPr>
                      <w:rFonts w:ascii="Calibri" w:eastAsia="Times New Roman" w:hAnsi="Calibri"/>
                      <w:b/>
                      <w:bCs/>
                      <w:color w:val="000000"/>
                      <w:sz w:val="18"/>
                      <w:szCs w:val="18"/>
                      <w:vertAlign w:val="subscript"/>
                      <w:lang w:eastAsia="es-CL"/>
                    </w:rPr>
                    <w:t>2</w:t>
                  </w:r>
                </w:p>
              </w:tc>
              <w:tc>
                <w:tcPr>
                  <w:tcW w:w="1180" w:type="dxa"/>
                  <w:tcBorders>
                    <w:top w:val="nil"/>
                    <w:left w:val="nil"/>
                    <w:bottom w:val="single" w:sz="8" w:space="0" w:color="auto"/>
                    <w:right w:val="single" w:sz="8" w:space="0" w:color="auto"/>
                  </w:tcBorders>
                  <w:shd w:val="clear" w:color="000000" w:fill="FFFFFF"/>
                  <w:vAlign w:val="center"/>
                  <w:hideMark/>
                </w:tcPr>
                <w:p w14:paraId="5ECFE0F2" w14:textId="77777777" w:rsidR="0097526E" w:rsidRPr="0097526E" w:rsidRDefault="0097526E" w:rsidP="0097526E">
                  <w:pPr>
                    <w:jc w:val="center"/>
                    <w:rPr>
                      <w:rFonts w:ascii="Calibri" w:eastAsia="Times New Roman" w:hAnsi="Calibri"/>
                      <w:b/>
                      <w:bCs/>
                      <w:color w:val="000000"/>
                      <w:sz w:val="18"/>
                      <w:szCs w:val="18"/>
                      <w:lang w:eastAsia="es-CL"/>
                    </w:rPr>
                  </w:pPr>
                  <w:r w:rsidRPr="0097526E">
                    <w:rPr>
                      <w:rFonts w:ascii="Calibri" w:eastAsia="Times New Roman" w:hAnsi="Calibri"/>
                      <w:b/>
                      <w:bCs/>
                      <w:color w:val="000000"/>
                      <w:sz w:val="18"/>
                      <w:szCs w:val="18"/>
                      <w:lang w:eastAsia="es-CL"/>
                    </w:rPr>
                    <w:t>Flujo</w:t>
                  </w:r>
                </w:p>
              </w:tc>
            </w:tr>
            <w:tr w:rsidR="0097526E" w:rsidRPr="0097526E" w14:paraId="21DF042D" w14:textId="77777777" w:rsidTr="0097526E">
              <w:trPr>
                <w:trHeight w:val="262"/>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5327C148" w14:textId="77777777" w:rsidR="0097526E" w:rsidRPr="0097526E" w:rsidRDefault="0097526E" w:rsidP="0097526E">
                  <w:pPr>
                    <w:jc w:val="left"/>
                    <w:rPr>
                      <w:rFonts w:ascii="Calibri" w:eastAsia="Times New Roman" w:hAnsi="Calibri"/>
                      <w:b/>
                      <w:bCs/>
                      <w:color w:val="000000"/>
                      <w:sz w:val="18"/>
                      <w:szCs w:val="18"/>
                      <w:lang w:eastAsia="es-CL"/>
                    </w:rPr>
                  </w:pPr>
                  <w:r w:rsidRPr="0097526E">
                    <w:rPr>
                      <w:rFonts w:ascii="Calibri" w:eastAsia="Times New Roman" w:hAnsi="Calibri"/>
                      <w:b/>
                      <w:bCs/>
                      <w:color w:val="000000"/>
                      <w:sz w:val="18"/>
                      <w:szCs w:val="18"/>
                      <w:lang w:eastAsia="es-CL"/>
                    </w:rPr>
                    <w:t xml:space="preserve">Método de medición </w:t>
                  </w:r>
                </w:p>
              </w:tc>
              <w:tc>
                <w:tcPr>
                  <w:tcW w:w="1100" w:type="dxa"/>
                  <w:tcBorders>
                    <w:top w:val="nil"/>
                    <w:left w:val="nil"/>
                    <w:bottom w:val="single" w:sz="8" w:space="0" w:color="auto"/>
                    <w:right w:val="single" w:sz="8" w:space="0" w:color="auto"/>
                  </w:tcBorders>
                  <w:shd w:val="clear" w:color="000000" w:fill="FFFFFF"/>
                  <w:vAlign w:val="center"/>
                  <w:hideMark/>
                </w:tcPr>
                <w:p w14:paraId="372EBAB4" w14:textId="77777777" w:rsidR="0097526E" w:rsidRPr="0097526E" w:rsidRDefault="0097526E"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CEMS</w:t>
                  </w:r>
                </w:p>
              </w:tc>
              <w:tc>
                <w:tcPr>
                  <w:tcW w:w="1040" w:type="dxa"/>
                  <w:tcBorders>
                    <w:top w:val="nil"/>
                    <w:left w:val="nil"/>
                    <w:bottom w:val="single" w:sz="8" w:space="0" w:color="auto"/>
                    <w:right w:val="single" w:sz="8" w:space="0" w:color="auto"/>
                  </w:tcBorders>
                  <w:shd w:val="clear" w:color="000000" w:fill="FFFFFF"/>
                  <w:vAlign w:val="center"/>
                  <w:hideMark/>
                </w:tcPr>
                <w:p w14:paraId="16BD532D" w14:textId="77777777" w:rsidR="0097526E" w:rsidRPr="0097526E" w:rsidRDefault="0097526E"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CEMS</w:t>
                  </w:r>
                </w:p>
              </w:tc>
              <w:tc>
                <w:tcPr>
                  <w:tcW w:w="1000" w:type="dxa"/>
                  <w:tcBorders>
                    <w:top w:val="nil"/>
                    <w:left w:val="nil"/>
                    <w:bottom w:val="single" w:sz="8" w:space="0" w:color="auto"/>
                    <w:right w:val="single" w:sz="8" w:space="0" w:color="auto"/>
                  </w:tcBorders>
                  <w:shd w:val="clear" w:color="000000" w:fill="FFFFFF"/>
                  <w:vAlign w:val="center"/>
                  <w:hideMark/>
                </w:tcPr>
                <w:p w14:paraId="782C9945" w14:textId="77777777" w:rsidR="0097526E" w:rsidRPr="0097526E" w:rsidRDefault="0097526E"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CEMS</w:t>
                  </w:r>
                </w:p>
              </w:tc>
              <w:tc>
                <w:tcPr>
                  <w:tcW w:w="1060" w:type="dxa"/>
                  <w:tcBorders>
                    <w:top w:val="nil"/>
                    <w:left w:val="nil"/>
                    <w:bottom w:val="single" w:sz="8" w:space="0" w:color="auto"/>
                    <w:right w:val="single" w:sz="8" w:space="0" w:color="auto"/>
                  </w:tcBorders>
                  <w:shd w:val="clear" w:color="000000" w:fill="FFFFFF"/>
                  <w:vAlign w:val="center"/>
                  <w:hideMark/>
                </w:tcPr>
                <w:p w14:paraId="6200E78C" w14:textId="77777777" w:rsidR="0097526E" w:rsidRPr="0097526E" w:rsidRDefault="0097526E"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CEMS</w:t>
                  </w:r>
                </w:p>
              </w:tc>
              <w:tc>
                <w:tcPr>
                  <w:tcW w:w="1100" w:type="dxa"/>
                  <w:tcBorders>
                    <w:top w:val="nil"/>
                    <w:left w:val="nil"/>
                    <w:bottom w:val="single" w:sz="8" w:space="0" w:color="auto"/>
                    <w:right w:val="single" w:sz="8" w:space="0" w:color="auto"/>
                  </w:tcBorders>
                  <w:shd w:val="clear" w:color="000000" w:fill="FFFFFF"/>
                  <w:vAlign w:val="center"/>
                  <w:hideMark/>
                </w:tcPr>
                <w:p w14:paraId="57BFCCE2" w14:textId="77777777" w:rsidR="0097526E" w:rsidRPr="0097526E" w:rsidRDefault="0097526E"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CEMS</w:t>
                  </w:r>
                </w:p>
              </w:tc>
              <w:tc>
                <w:tcPr>
                  <w:tcW w:w="1180" w:type="dxa"/>
                  <w:tcBorders>
                    <w:top w:val="nil"/>
                    <w:left w:val="nil"/>
                    <w:bottom w:val="single" w:sz="8" w:space="0" w:color="auto"/>
                    <w:right w:val="single" w:sz="8" w:space="0" w:color="auto"/>
                  </w:tcBorders>
                  <w:shd w:val="clear" w:color="000000" w:fill="FFFFFF"/>
                  <w:vAlign w:val="center"/>
                  <w:hideMark/>
                </w:tcPr>
                <w:p w14:paraId="7423F0EF" w14:textId="77777777" w:rsidR="0097526E" w:rsidRPr="0097526E" w:rsidRDefault="0097526E"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CEMS</w:t>
                  </w:r>
                </w:p>
              </w:tc>
            </w:tr>
            <w:tr w:rsidR="00942909" w:rsidRPr="0097526E" w14:paraId="7A976EDB" w14:textId="77777777" w:rsidTr="006F3AAB">
              <w:trPr>
                <w:trHeight w:val="535"/>
              </w:trPr>
              <w:tc>
                <w:tcPr>
                  <w:tcW w:w="1780" w:type="dxa"/>
                  <w:vMerge w:val="restart"/>
                  <w:tcBorders>
                    <w:top w:val="nil"/>
                    <w:left w:val="single" w:sz="8" w:space="0" w:color="auto"/>
                    <w:right w:val="single" w:sz="8" w:space="0" w:color="auto"/>
                  </w:tcBorders>
                  <w:shd w:val="clear" w:color="000000" w:fill="FFFFFF"/>
                  <w:vAlign w:val="center"/>
                  <w:hideMark/>
                </w:tcPr>
                <w:p w14:paraId="03AFF5DD" w14:textId="746D5715" w:rsidR="00942909" w:rsidRPr="0097526E" w:rsidRDefault="00942909" w:rsidP="0097526E">
                  <w:pP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 xml:space="preserve">Validación Inicial del CEMS otorgado por la SMA. </w:t>
                  </w:r>
                </w:p>
              </w:tc>
              <w:tc>
                <w:tcPr>
                  <w:tcW w:w="1320" w:type="dxa"/>
                  <w:tcBorders>
                    <w:top w:val="nil"/>
                    <w:left w:val="nil"/>
                    <w:bottom w:val="nil"/>
                    <w:right w:val="single" w:sz="8" w:space="0" w:color="auto"/>
                  </w:tcBorders>
                  <w:shd w:val="clear" w:color="000000" w:fill="FFFFFF"/>
                  <w:vAlign w:val="center"/>
                  <w:hideMark/>
                </w:tcPr>
                <w:p w14:paraId="1077C5A7" w14:textId="77777777" w:rsidR="00942909" w:rsidRPr="0097526E" w:rsidRDefault="00942909"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Escala o Rango de medición</w:t>
                  </w:r>
                </w:p>
              </w:tc>
              <w:tc>
                <w:tcPr>
                  <w:tcW w:w="1100" w:type="dxa"/>
                  <w:tcBorders>
                    <w:top w:val="nil"/>
                    <w:left w:val="nil"/>
                    <w:bottom w:val="single" w:sz="8" w:space="0" w:color="auto"/>
                    <w:right w:val="single" w:sz="8" w:space="0" w:color="auto"/>
                  </w:tcBorders>
                  <w:shd w:val="clear" w:color="auto" w:fill="auto"/>
                  <w:vAlign w:val="center"/>
                  <w:hideMark/>
                </w:tcPr>
                <w:p w14:paraId="5DE64B24" w14:textId="77777777" w:rsidR="00942909" w:rsidRPr="0097526E" w:rsidRDefault="00942909"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0-200 mg/m</w:t>
                  </w:r>
                  <w:r w:rsidRPr="0097526E">
                    <w:rPr>
                      <w:rFonts w:ascii="Calibri" w:eastAsia="Times New Roman" w:hAnsi="Calibri"/>
                      <w:color w:val="000000"/>
                      <w:sz w:val="18"/>
                      <w:szCs w:val="18"/>
                      <w:vertAlign w:val="superscript"/>
                      <w:lang w:eastAsia="es-CL"/>
                    </w:rPr>
                    <w:t>3</w:t>
                  </w:r>
                </w:p>
              </w:tc>
              <w:tc>
                <w:tcPr>
                  <w:tcW w:w="1040" w:type="dxa"/>
                  <w:tcBorders>
                    <w:top w:val="nil"/>
                    <w:left w:val="nil"/>
                    <w:bottom w:val="single" w:sz="8" w:space="0" w:color="auto"/>
                    <w:right w:val="single" w:sz="8" w:space="0" w:color="auto"/>
                  </w:tcBorders>
                  <w:shd w:val="clear" w:color="auto" w:fill="auto"/>
                  <w:vAlign w:val="center"/>
                  <w:hideMark/>
                </w:tcPr>
                <w:p w14:paraId="66DD9C1C" w14:textId="77777777" w:rsidR="00942909" w:rsidRPr="0097526E" w:rsidRDefault="00942909"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0-1000 ppm</w:t>
                  </w:r>
                </w:p>
              </w:tc>
              <w:tc>
                <w:tcPr>
                  <w:tcW w:w="1000" w:type="dxa"/>
                  <w:tcBorders>
                    <w:top w:val="nil"/>
                    <w:left w:val="nil"/>
                    <w:bottom w:val="single" w:sz="8" w:space="0" w:color="auto"/>
                    <w:right w:val="single" w:sz="8" w:space="0" w:color="auto"/>
                  </w:tcBorders>
                  <w:shd w:val="clear" w:color="auto" w:fill="auto"/>
                  <w:vAlign w:val="center"/>
                  <w:hideMark/>
                </w:tcPr>
                <w:p w14:paraId="5EBADDEC" w14:textId="77777777" w:rsidR="00942909" w:rsidRPr="0097526E" w:rsidRDefault="00942909"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0-1000 ppm</w:t>
                  </w:r>
                </w:p>
              </w:tc>
              <w:tc>
                <w:tcPr>
                  <w:tcW w:w="1060" w:type="dxa"/>
                  <w:tcBorders>
                    <w:top w:val="nil"/>
                    <w:left w:val="nil"/>
                    <w:bottom w:val="single" w:sz="8" w:space="0" w:color="auto"/>
                    <w:right w:val="single" w:sz="8" w:space="0" w:color="auto"/>
                  </w:tcBorders>
                  <w:shd w:val="clear" w:color="auto" w:fill="auto"/>
                  <w:vAlign w:val="center"/>
                  <w:hideMark/>
                </w:tcPr>
                <w:p w14:paraId="41E09B53" w14:textId="77777777" w:rsidR="00942909" w:rsidRPr="0097526E" w:rsidRDefault="00942909"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0-25%</w:t>
                  </w:r>
                </w:p>
              </w:tc>
              <w:tc>
                <w:tcPr>
                  <w:tcW w:w="1100" w:type="dxa"/>
                  <w:tcBorders>
                    <w:top w:val="nil"/>
                    <w:left w:val="nil"/>
                    <w:bottom w:val="single" w:sz="8" w:space="0" w:color="auto"/>
                    <w:right w:val="single" w:sz="8" w:space="0" w:color="auto"/>
                  </w:tcBorders>
                  <w:shd w:val="clear" w:color="auto" w:fill="auto"/>
                  <w:vAlign w:val="center"/>
                  <w:hideMark/>
                </w:tcPr>
                <w:p w14:paraId="60B38AE7" w14:textId="77777777" w:rsidR="00942909" w:rsidRPr="0097526E" w:rsidRDefault="00942909"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0-25%</w:t>
                  </w:r>
                </w:p>
              </w:tc>
              <w:tc>
                <w:tcPr>
                  <w:tcW w:w="1180" w:type="dxa"/>
                  <w:tcBorders>
                    <w:top w:val="nil"/>
                    <w:left w:val="nil"/>
                    <w:bottom w:val="single" w:sz="8" w:space="0" w:color="auto"/>
                    <w:right w:val="single" w:sz="8" w:space="0" w:color="auto"/>
                  </w:tcBorders>
                  <w:shd w:val="clear" w:color="auto" w:fill="auto"/>
                  <w:vAlign w:val="center"/>
                  <w:hideMark/>
                </w:tcPr>
                <w:p w14:paraId="62E4B242" w14:textId="77777777" w:rsidR="00942909" w:rsidRPr="0097526E" w:rsidRDefault="00942909"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1,5 – 274,3 m/s</w:t>
                  </w:r>
                </w:p>
              </w:tc>
            </w:tr>
            <w:tr w:rsidR="00942909" w:rsidRPr="0097526E" w14:paraId="7620326A" w14:textId="77777777" w:rsidTr="006F3AAB">
              <w:trPr>
                <w:trHeight w:val="815"/>
              </w:trPr>
              <w:tc>
                <w:tcPr>
                  <w:tcW w:w="1780" w:type="dxa"/>
                  <w:vMerge/>
                  <w:tcBorders>
                    <w:left w:val="single" w:sz="8" w:space="0" w:color="auto"/>
                    <w:bottom w:val="single" w:sz="8" w:space="0" w:color="000000"/>
                    <w:right w:val="single" w:sz="8" w:space="0" w:color="auto"/>
                  </w:tcBorders>
                  <w:shd w:val="clear" w:color="000000" w:fill="FFFFFF"/>
                  <w:vAlign w:val="center"/>
                  <w:hideMark/>
                </w:tcPr>
                <w:p w14:paraId="1E84C271" w14:textId="63ACBA20" w:rsidR="00942909" w:rsidRPr="0097526E" w:rsidRDefault="00942909" w:rsidP="0097526E">
                  <w:pPr>
                    <w:rPr>
                      <w:rFonts w:ascii="Calibri" w:eastAsia="Times New Roman" w:hAnsi="Calibri"/>
                      <w:color w:val="000000"/>
                      <w:sz w:val="18"/>
                      <w:szCs w:val="18"/>
                      <w:lang w:eastAsia="es-CL"/>
                    </w:rPr>
                  </w:pPr>
                </w:p>
              </w:tc>
              <w:tc>
                <w:tcPr>
                  <w:tcW w:w="1320"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66243EB1" w14:textId="77777777" w:rsidR="00942909" w:rsidRPr="0097526E" w:rsidRDefault="00942909"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 xml:space="preserve">N° Resolución </w:t>
                  </w:r>
                </w:p>
              </w:tc>
              <w:tc>
                <w:tcPr>
                  <w:tcW w:w="1100" w:type="dxa"/>
                  <w:tcBorders>
                    <w:top w:val="nil"/>
                    <w:left w:val="single" w:sz="8" w:space="0" w:color="auto"/>
                    <w:bottom w:val="single" w:sz="8" w:space="0" w:color="000000"/>
                    <w:right w:val="single" w:sz="8" w:space="0" w:color="auto"/>
                  </w:tcBorders>
                  <w:shd w:val="clear" w:color="000000" w:fill="FFFFFF"/>
                  <w:vAlign w:val="center"/>
                  <w:hideMark/>
                </w:tcPr>
                <w:p w14:paraId="1785FDBF" w14:textId="77777777" w:rsidR="00942909" w:rsidRPr="0097526E" w:rsidRDefault="00942909"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296/14</w:t>
                  </w:r>
                </w:p>
              </w:tc>
              <w:tc>
                <w:tcPr>
                  <w:tcW w:w="1040" w:type="dxa"/>
                  <w:tcBorders>
                    <w:top w:val="nil"/>
                    <w:left w:val="single" w:sz="8" w:space="0" w:color="auto"/>
                    <w:bottom w:val="single" w:sz="8" w:space="0" w:color="000000"/>
                    <w:right w:val="single" w:sz="8" w:space="0" w:color="auto"/>
                  </w:tcBorders>
                  <w:shd w:val="clear" w:color="000000" w:fill="FFFFFF"/>
                  <w:vAlign w:val="center"/>
                  <w:hideMark/>
                </w:tcPr>
                <w:p w14:paraId="0A643C04" w14:textId="77777777" w:rsidR="00942909" w:rsidRPr="0097526E" w:rsidRDefault="00942909"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296/14</w:t>
                  </w:r>
                </w:p>
              </w:tc>
              <w:tc>
                <w:tcPr>
                  <w:tcW w:w="1000" w:type="dxa"/>
                  <w:tcBorders>
                    <w:top w:val="nil"/>
                    <w:left w:val="single" w:sz="8" w:space="0" w:color="auto"/>
                    <w:bottom w:val="single" w:sz="8" w:space="0" w:color="000000"/>
                    <w:right w:val="single" w:sz="8" w:space="0" w:color="auto"/>
                  </w:tcBorders>
                  <w:shd w:val="clear" w:color="000000" w:fill="FFFFFF"/>
                  <w:vAlign w:val="center"/>
                  <w:hideMark/>
                </w:tcPr>
                <w:p w14:paraId="425F1EB3" w14:textId="77777777" w:rsidR="00942909" w:rsidRPr="0097526E" w:rsidRDefault="00942909"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296/14</w:t>
                  </w:r>
                </w:p>
              </w:tc>
              <w:tc>
                <w:tcPr>
                  <w:tcW w:w="1060" w:type="dxa"/>
                  <w:tcBorders>
                    <w:top w:val="nil"/>
                    <w:left w:val="single" w:sz="8" w:space="0" w:color="auto"/>
                    <w:bottom w:val="single" w:sz="8" w:space="0" w:color="000000"/>
                    <w:right w:val="single" w:sz="8" w:space="0" w:color="auto"/>
                  </w:tcBorders>
                  <w:shd w:val="clear" w:color="000000" w:fill="FFFFFF"/>
                  <w:vAlign w:val="center"/>
                  <w:hideMark/>
                </w:tcPr>
                <w:p w14:paraId="56298A2C" w14:textId="77777777" w:rsidR="00942909" w:rsidRPr="0097526E" w:rsidRDefault="00942909"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296/14</w:t>
                  </w:r>
                </w:p>
              </w:tc>
              <w:tc>
                <w:tcPr>
                  <w:tcW w:w="1100" w:type="dxa"/>
                  <w:tcBorders>
                    <w:top w:val="nil"/>
                    <w:left w:val="single" w:sz="8" w:space="0" w:color="auto"/>
                    <w:bottom w:val="single" w:sz="8" w:space="0" w:color="000000"/>
                    <w:right w:val="single" w:sz="8" w:space="0" w:color="auto"/>
                  </w:tcBorders>
                  <w:shd w:val="clear" w:color="000000" w:fill="FFFFFF"/>
                  <w:vAlign w:val="center"/>
                  <w:hideMark/>
                </w:tcPr>
                <w:p w14:paraId="12A6AF53" w14:textId="77777777" w:rsidR="00942909" w:rsidRPr="0097526E" w:rsidRDefault="00942909"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296/14</w:t>
                  </w:r>
                </w:p>
              </w:tc>
              <w:tc>
                <w:tcPr>
                  <w:tcW w:w="1180" w:type="dxa"/>
                  <w:tcBorders>
                    <w:top w:val="nil"/>
                    <w:left w:val="single" w:sz="8" w:space="0" w:color="auto"/>
                    <w:bottom w:val="single" w:sz="8" w:space="0" w:color="000000"/>
                    <w:right w:val="single" w:sz="8" w:space="0" w:color="auto"/>
                  </w:tcBorders>
                  <w:shd w:val="clear" w:color="000000" w:fill="FFFFFF"/>
                  <w:vAlign w:val="center"/>
                  <w:hideMark/>
                </w:tcPr>
                <w:p w14:paraId="1FA0C7DD" w14:textId="77777777" w:rsidR="00942909" w:rsidRPr="0097526E" w:rsidRDefault="00942909"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296/14</w:t>
                  </w:r>
                </w:p>
              </w:tc>
            </w:tr>
            <w:tr w:rsidR="0097526E" w:rsidRPr="0097526E" w14:paraId="5E1C35D1" w14:textId="77777777" w:rsidTr="0097526E">
              <w:trPr>
                <w:trHeight w:val="286"/>
              </w:trPr>
              <w:tc>
                <w:tcPr>
                  <w:tcW w:w="17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D389064" w14:textId="77777777" w:rsidR="0097526E" w:rsidRPr="0097526E" w:rsidRDefault="0097526E" w:rsidP="0097526E">
                  <w:pP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Ultima Validación Anual del CEMS otorgado por la SMA.</w:t>
                  </w:r>
                </w:p>
              </w:tc>
              <w:tc>
                <w:tcPr>
                  <w:tcW w:w="1320" w:type="dxa"/>
                  <w:tcBorders>
                    <w:top w:val="nil"/>
                    <w:left w:val="nil"/>
                    <w:bottom w:val="single" w:sz="8" w:space="0" w:color="auto"/>
                    <w:right w:val="single" w:sz="8" w:space="0" w:color="auto"/>
                  </w:tcBorders>
                  <w:shd w:val="clear" w:color="000000" w:fill="FFFFFF"/>
                  <w:vAlign w:val="center"/>
                  <w:hideMark/>
                </w:tcPr>
                <w:p w14:paraId="1E081DC7" w14:textId="77777777" w:rsidR="0097526E" w:rsidRPr="0097526E" w:rsidRDefault="0097526E" w:rsidP="0097526E">
                  <w:pP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 xml:space="preserve">N° Resolución </w:t>
                  </w:r>
                </w:p>
              </w:tc>
              <w:tc>
                <w:tcPr>
                  <w:tcW w:w="1100" w:type="dxa"/>
                  <w:tcBorders>
                    <w:top w:val="nil"/>
                    <w:left w:val="nil"/>
                    <w:bottom w:val="single" w:sz="8" w:space="0" w:color="auto"/>
                    <w:right w:val="single" w:sz="8" w:space="0" w:color="auto"/>
                  </w:tcBorders>
                  <w:shd w:val="clear" w:color="000000" w:fill="FFFFFF"/>
                  <w:vAlign w:val="center"/>
                  <w:hideMark/>
                </w:tcPr>
                <w:p w14:paraId="386B1FC7" w14:textId="77777777" w:rsidR="0097526E" w:rsidRPr="0097526E" w:rsidRDefault="0097526E"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1137/16</w:t>
                  </w:r>
                </w:p>
              </w:tc>
              <w:tc>
                <w:tcPr>
                  <w:tcW w:w="1040" w:type="dxa"/>
                  <w:tcBorders>
                    <w:top w:val="nil"/>
                    <w:left w:val="nil"/>
                    <w:bottom w:val="single" w:sz="8" w:space="0" w:color="auto"/>
                    <w:right w:val="single" w:sz="8" w:space="0" w:color="auto"/>
                  </w:tcBorders>
                  <w:shd w:val="clear" w:color="000000" w:fill="FFFFFF"/>
                  <w:vAlign w:val="center"/>
                  <w:hideMark/>
                </w:tcPr>
                <w:p w14:paraId="00AEEFE3" w14:textId="77777777" w:rsidR="0097526E" w:rsidRPr="0097526E" w:rsidRDefault="0097526E"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1137/16</w:t>
                  </w:r>
                </w:p>
              </w:tc>
              <w:tc>
                <w:tcPr>
                  <w:tcW w:w="1000" w:type="dxa"/>
                  <w:tcBorders>
                    <w:top w:val="nil"/>
                    <w:left w:val="nil"/>
                    <w:bottom w:val="single" w:sz="8" w:space="0" w:color="auto"/>
                    <w:right w:val="single" w:sz="8" w:space="0" w:color="auto"/>
                  </w:tcBorders>
                  <w:shd w:val="clear" w:color="000000" w:fill="FFFFFF"/>
                  <w:vAlign w:val="center"/>
                  <w:hideMark/>
                </w:tcPr>
                <w:p w14:paraId="52357BBB" w14:textId="77777777" w:rsidR="0097526E" w:rsidRPr="0097526E" w:rsidRDefault="0097526E"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1137/16</w:t>
                  </w:r>
                </w:p>
              </w:tc>
              <w:tc>
                <w:tcPr>
                  <w:tcW w:w="1060" w:type="dxa"/>
                  <w:tcBorders>
                    <w:top w:val="nil"/>
                    <w:left w:val="nil"/>
                    <w:bottom w:val="single" w:sz="8" w:space="0" w:color="auto"/>
                    <w:right w:val="single" w:sz="8" w:space="0" w:color="auto"/>
                  </w:tcBorders>
                  <w:shd w:val="clear" w:color="000000" w:fill="FFFFFF"/>
                  <w:vAlign w:val="center"/>
                  <w:hideMark/>
                </w:tcPr>
                <w:p w14:paraId="68D88B7A" w14:textId="77777777" w:rsidR="0097526E" w:rsidRPr="0097526E" w:rsidRDefault="0097526E"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1137/16</w:t>
                  </w:r>
                </w:p>
              </w:tc>
              <w:tc>
                <w:tcPr>
                  <w:tcW w:w="1100" w:type="dxa"/>
                  <w:tcBorders>
                    <w:top w:val="nil"/>
                    <w:left w:val="nil"/>
                    <w:bottom w:val="single" w:sz="8" w:space="0" w:color="auto"/>
                    <w:right w:val="single" w:sz="8" w:space="0" w:color="auto"/>
                  </w:tcBorders>
                  <w:shd w:val="clear" w:color="000000" w:fill="FFFFFF"/>
                  <w:vAlign w:val="center"/>
                  <w:hideMark/>
                </w:tcPr>
                <w:p w14:paraId="566BA4C1" w14:textId="77777777" w:rsidR="0097526E" w:rsidRPr="0097526E" w:rsidRDefault="0097526E"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1137/16</w:t>
                  </w:r>
                </w:p>
              </w:tc>
              <w:tc>
                <w:tcPr>
                  <w:tcW w:w="1180" w:type="dxa"/>
                  <w:tcBorders>
                    <w:top w:val="nil"/>
                    <w:left w:val="nil"/>
                    <w:bottom w:val="single" w:sz="8" w:space="0" w:color="auto"/>
                    <w:right w:val="single" w:sz="8" w:space="0" w:color="auto"/>
                  </w:tcBorders>
                  <w:shd w:val="clear" w:color="000000" w:fill="FFFFFF"/>
                  <w:vAlign w:val="center"/>
                  <w:hideMark/>
                </w:tcPr>
                <w:p w14:paraId="7A9C6D5B" w14:textId="77777777" w:rsidR="0097526E" w:rsidRPr="0097526E" w:rsidRDefault="0097526E"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1137/16</w:t>
                  </w:r>
                </w:p>
              </w:tc>
            </w:tr>
            <w:tr w:rsidR="0097526E" w:rsidRPr="0097526E" w14:paraId="26599E2D" w14:textId="77777777" w:rsidTr="0097526E">
              <w:trPr>
                <w:trHeight w:val="403"/>
              </w:trPr>
              <w:tc>
                <w:tcPr>
                  <w:tcW w:w="1780" w:type="dxa"/>
                  <w:vMerge/>
                  <w:tcBorders>
                    <w:top w:val="nil"/>
                    <w:left w:val="single" w:sz="8" w:space="0" w:color="auto"/>
                    <w:bottom w:val="single" w:sz="8" w:space="0" w:color="000000"/>
                    <w:right w:val="single" w:sz="8" w:space="0" w:color="auto"/>
                  </w:tcBorders>
                  <w:vAlign w:val="center"/>
                  <w:hideMark/>
                </w:tcPr>
                <w:p w14:paraId="7B497335" w14:textId="77777777" w:rsidR="0097526E" w:rsidRPr="0097526E" w:rsidRDefault="0097526E" w:rsidP="0097526E">
                  <w:pPr>
                    <w:jc w:val="left"/>
                    <w:rPr>
                      <w:rFonts w:ascii="Calibri" w:eastAsia="Times New Roman" w:hAnsi="Calibri"/>
                      <w:color w:val="000000"/>
                      <w:sz w:val="18"/>
                      <w:szCs w:val="18"/>
                      <w:lang w:eastAsia="es-CL"/>
                    </w:rPr>
                  </w:pPr>
                </w:p>
              </w:tc>
              <w:tc>
                <w:tcPr>
                  <w:tcW w:w="1320" w:type="dxa"/>
                  <w:tcBorders>
                    <w:top w:val="nil"/>
                    <w:left w:val="nil"/>
                    <w:bottom w:val="single" w:sz="8" w:space="0" w:color="auto"/>
                    <w:right w:val="single" w:sz="8" w:space="0" w:color="auto"/>
                  </w:tcBorders>
                  <w:shd w:val="clear" w:color="000000" w:fill="FFFFFF"/>
                  <w:vAlign w:val="center"/>
                  <w:hideMark/>
                </w:tcPr>
                <w:p w14:paraId="4BD5A1C1" w14:textId="77777777" w:rsidR="0097526E" w:rsidRPr="0097526E" w:rsidRDefault="0097526E" w:rsidP="0097526E">
                  <w:pP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Escala o Rango de medición</w:t>
                  </w:r>
                </w:p>
              </w:tc>
              <w:tc>
                <w:tcPr>
                  <w:tcW w:w="1100" w:type="dxa"/>
                  <w:tcBorders>
                    <w:top w:val="nil"/>
                    <w:left w:val="nil"/>
                    <w:bottom w:val="single" w:sz="8" w:space="0" w:color="auto"/>
                    <w:right w:val="single" w:sz="8" w:space="0" w:color="auto"/>
                  </w:tcBorders>
                  <w:shd w:val="clear" w:color="auto" w:fill="auto"/>
                  <w:vAlign w:val="center"/>
                  <w:hideMark/>
                </w:tcPr>
                <w:p w14:paraId="5DAB395C" w14:textId="77777777" w:rsidR="0097526E" w:rsidRPr="0097526E" w:rsidRDefault="0097526E"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0-200 mg/m</w:t>
                  </w:r>
                  <w:r w:rsidRPr="0097526E">
                    <w:rPr>
                      <w:rFonts w:ascii="Calibri" w:eastAsia="Times New Roman" w:hAnsi="Calibri"/>
                      <w:color w:val="000000"/>
                      <w:sz w:val="18"/>
                      <w:szCs w:val="18"/>
                      <w:vertAlign w:val="superscript"/>
                      <w:lang w:eastAsia="es-CL"/>
                    </w:rPr>
                    <w:t>3</w:t>
                  </w:r>
                </w:p>
              </w:tc>
              <w:tc>
                <w:tcPr>
                  <w:tcW w:w="1040" w:type="dxa"/>
                  <w:tcBorders>
                    <w:top w:val="nil"/>
                    <w:left w:val="nil"/>
                    <w:bottom w:val="single" w:sz="8" w:space="0" w:color="auto"/>
                    <w:right w:val="single" w:sz="8" w:space="0" w:color="auto"/>
                  </w:tcBorders>
                  <w:shd w:val="clear" w:color="auto" w:fill="auto"/>
                  <w:vAlign w:val="center"/>
                  <w:hideMark/>
                </w:tcPr>
                <w:p w14:paraId="0CC46CDF" w14:textId="77777777" w:rsidR="0097526E" w:rsidRPr="0097526E" w:rsidRDefault="0097526E"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0-280 ppm</w:t>
                  </w:r>
                </w:p>
              </w:tc>
              <w:tc>
                <w:tcPr>
                  <w:tcW w:w="1000" w:type="dxa"/>
                  <w:tcBorders>
                    <w:top w:val="nil"/>
                    <w:left w:val="nil"/>
                    <w:bottom w:val="single" w:sz="8" w:space="0" w:color="auto"/>
                    <w:right w:val="single" w:sz="8" w:space="0" w:color="auto"/>
                  </w:tcBorders>
                  <w:shd w:val="clear" w:color="auto" w:fill="auto"/>
                  <w:vAlign w:val="center"/>
                  <w:hideMark/>
                </w:tcPr>
                <w:p w14:paraId="66915072" w14:textId="77777777" w:rsidR="0097526E" w:rsidRPr="0097526E" w:rsidRDefault="0097526E"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0-300 ppm</w:t>
                  </w:r>
                </w:p>
              </w:tc>
              <w:tc>
                <w:tcPr>
                  <w:tcW w:w="1060" w:type="dxa"/>
                  <w:tcBorders>
                    <w:top w:val="nil"/>
                    <w:left w:val="nil"/>
                    <w:bottom w:val="single" w:sz="8" w:space="0" w:color="auto"/>
                    <w:right w:val="single" w:sz="8" w:space="0" w:color="auto"/>
                  </w:tcBorders>
                  <w:shd w:val="clear" w:color="auto" w:fill="auto"/>
                  <w:vAlign w:val="center"/>
                  <w:hideMark/>
                </w:tcPr>
                <w:p w14:paraId="6FC81069" w14:textId="77777777" w:rsidR="0097526E" w:rsidRPr="0097526E" w:rsidRDefault="0097526E"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0-23%</w:t>
                  </w:r>
                </w:p>
              </w:tc>
              <w:tc>
                <w:tcPr>
                  <w:tcW w:w="1100" w:type="dxa"/>
                  <w:tcBorders>
                    <w:top w:val="nil"/>
                    <w:left w:val="nil"/>
                    <w:bottom w:val="single" w:sz="8" w:space="0" w:color="auto"/>
                    <w:right w:val="single" w:sz="8" w:space="0" w:color="auto"/>
                  </w:tcBorders>
                  <w:shd w:val="clear" w:color="auto" w:fill="auto"/>
                  <w:vAlign w:val="center"/>
                  <w:hideMark/>
                </w:tcPr>
                <w:p w14:paraId="692A74AB" w14:textId="77777777" w:rsidR="0097526E" w:rsidRPr="0097526E" w:rsidRDefault="0097526E"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0-20%</w:t>
                  </w:r>
                </w:p>
              </w:tc>
              <w:tc>
                <w:tcPr>
                  <w:tcW w:w="1180" w:type="dxa"/>
                  <w:tcBorders>
                    <w:top w:val="nil"/>
                    <w:left w:val="nil"/>
                    <w:bottom w:val="single" w:sz="8" w:space="0" w:color="auto"/>
                    <w:right w:val="single" w:sz="8" w:space="0" w:color="auto"/>
                  </w:tcBorders>
                  <w:shd w:val="clear" w:color="auto" w:fill="auto"/>
                  <w:vAlign w:val="center"/>
                  <w:hideMark/>
                </w:tcPr>
                <w:p w14:paraId="1CCAACF3" w14:textId="77777777" w:rsidR="0097526E" w:rsidRPr="0097526E" w:rsidRDefault="0097526E"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1,5 – 274,3 m/s</w:t>
                  </w:r>
                </w:p>
              </w:tc>
            </w:tr>
            <w:tr w:rsidR="0097526E" w:rsidRPr="0097526E" w14:paraId="0C4262E0" w14:textId="77777777" w:rsidTr="0097526E">
              <w:trPr>
                <w:trHeight w:val="523"/>
              </w:trPr>
              <w:tc>
                <w:tcPr>
                  <w:tcW w:w="1780" w:type="dxa"/>
                  <w:vMerge/>
                  <w:tcBorders>
                    <w:top w:val="nil"/>
                    <w:left w:val="single" w:sz="8" w:space="0" w:color="auto"/>
                    <w:bottom w:val="single" w:sz="8" w:space="0" w:color="000000"/>
                    <w:right w:val="single" w:sz="8" w:space="0" w:color="auto"/>
                  </w:tcBorders>
                  <w:vAlign w:val="center"/>
                  <w:hideMark/>
                </w:tcPr>
                <w:p w14:paraId="5715EB27" w14:textId="77777777" w:rsidR="0097526E" w:rsidRPr="0097526E" w:rsidRDefault="0097526E" w:rsidP="0097526E">
                  <w:pPr>
                    <w:jc w:val="left"/>
                    <w:rPr>
                      <w:rFonts w:ascii="Calibri" w:eastAsia="Times New Roman" w:hAnsi="Calibri"/>
                      <w:color w:val="000000"/>
                      <w:sz w:val="18"/>
                      <w:szCs w:val="18"/>
                      <w:lang w:eastAsia="es-CL"/>
                    </w:rPr>
                  </w:pPr>
                </w:p>
              </w:tc>
              <w:tc>
                <w:tcPr>
                  <w:tcW w:w="1320" w:type="dxa"/>
                  <w:tcBorders>
                    <w:top w:val="nil"/>
                    <w:left w:val="nil"/>
                    <w:bottom w:val="single" w:sz="8" w:space="0" w:color="auto"/>
                    <w:right w:val="single" w:sz="8" w:space="0" w:color="auto"/>
                  </w:tcBorders>
                  <w:shd w:val="clear" w:color="000000" w:fill="FFFFFF"/>
                  <w:vAlign w:val="center"/>
                  <w:hideMark/>
                </w:tcPr>
                <w:p w14:paraId="7EEB29F4" w14:textId="77777777" w:rsidR="0097526E" w:rsidRPr="0097526E" w:rsidRDefault="0097526E" w:rsidP="0097526E">
                  <w:pP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Periodo de validación</w:t>
                  </w:r>
                </w:p>
              </w:tc>
              <w:tc>
                <w:tcPr>
                  <w:tcW w:w="1100" w:type="dxa"/>
                  <w:tcBorders>
                    <w:top w:val="nil"/>
                    <w:left w:val="nil"/>
                    <w:bottom w:val="single" w:sz="8" w:space="0" w:color="auto"/>
                    <w:right w:val="single" w:sz="8" w:space="0" w:color="auto"/>
                  </w:tcBorders>
                  <w:shd w:val="clear" w:color="000000" w:fill="FFFFFF"/>
                  <w:vAlign w:val="center"/>
                  <w:hideMark/>
                </w:tcPr>
                <w:p w14:paraId="1EB58056" w14:textId="77777777" w:rsidR="0097526E" w:rsidRPr="0097526E" w:rsidRDefault="0097526E"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17/03/16-17/03/17</w:t>
                  </w:r>
                </w:p>
              </w:tc>
              <w:tc>
                <w:tcPr>
                  <w:tcW w:w="1040" w:type="dxa"/>
                  <w:tcBorders>
                    <w:top w:val="nil"/>
                    <w:left w:val="nil"/>
                    <w:bottom w:val="single" w:sz="8" w:space="0" w:color="auto"/>
                    <w:right w:val="single" w:sz="8" w:space="0" w:color="auto"/>
                  </w:tcBorders>
                  <w:shd w:val="clear" w:color="000000" w:fill="FFFFFF"/>
                  <w:vAlign w:val="center"/>
                  <w:hideMark/>
                </w:tcPr>
                <w:p w14:paraId="34091F1C" w14:textId="77777777" w:rsidR="0097526E" w:rsidRPr="0097526E" w:rsidRDefault="0097526E"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20/04/16-20/04/17</w:t>
                  </w:r>
                </w:p>
              </w:tc>
              <w:tc>
                <w:tcPr>
                  <w:tcW w:w="1000" w:type="dxa"/>
                  <w:tcBorders>
                    <w:top w:val="nil"/>
                    <w:left w:val="nil"/>
                    <w:bottom w:val="single" w:sz="8" w:space="0" w:color="auto"/>
                    <w:right w:val="single" w:sz="8" w:space="0" w:color="auto"/>
                  </w:tcBorders>
                  <w:shd w:val="clear" w:color="000000" w:fill="FFFFFF"/>
                  <w:vAlign w:val="center"/>
                  <w:hideMark/>
                </w:tcPr>
                <w:p w14:paraId="5CFB5408" w14:textId="77777777" w:rsidR="0097526E" w:rsidRPr="0097526E" w:rsidRDefault="0097526E"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20/04/16-20/04/17</w:t>
                  </w:r>
                </w:p>
              </w:tc>
              <w:tc>
                <w:tcPr>
                  <w:tcW w:w="1060" w:type="dxa"/>
                  <w:tcBorders>
                    <w:top w:val="nil"/>
                    <w:left w:val="nil"/>
                    <w:bottom w:val="single" w:sz="8" w:space="0" w:color="auto"/>
                    <w:right w:val="single" w:sz="8" w:space="0" w:color="auto"/>
                  </w:tcBorders>
                  <w:shd w:val="clear" w:color="000000" w:fill="FFFFFF"/>
                  <w:vAlign w:val="center"/>
                  <w:hideMark/>
                </w:tcPr>
                <w:p w14:paraId="30D38F19" w14:textId="77777777" w:rsidR="0097526E" w:rsidRPr="0097526E" w:rsidRDefault="0097526E"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20/04/16-20/04/17</w:t>
                  </w:r>
                </w:p>
              </w:tc>
              <w:tc>
                <w:tcPr>
                  <w:tcW w:w="1100" w:type="dxa"/>
                  <w:tcBorders>
                    <w:top w:val="nil"/>
                    <w:left w:val="nil"/>
                    <w:bottom w:val="single" w:sz="8" w:space="0" w:color="auto"/>
                    <w:right w:val="single" w:sz="8" w:space="0" w:color="auto"/>
                  </w:tcBorders>
                  <w:shd w:val="clear" w:color="000000" w:fill="FFFFFF"/>
                  <w:vAlign w:val="center"/>
                  <w:hideMark/>
                </w:tcPr>
                <w:p w14:paraId="3F2583E7" w14:textId="77777777" w:rsidR="0097526E" w:rsidRPr="0097526E" w:rsidRDefault="0097526E"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20/04/16-20/04/17</w:t>
                  </w:r>
                </w:p>
              </w:tc>
              <w:tc>
                <w:tcPr>
                  <w:tcW w:w="1180" w:type="dxa"/>
                  <w:tcBorders>
                    <w:top w:val="nil"/>
                    <w:left w:val="nil"/>
                    <w:bottom w:val="single" w:sz="8" w:space="0" w:color="auto"/>
                    <w:right w:val="single" w:sz="8" w:space="0" w:color="auto"/>
                  </w:tcBorders>
                  <w:shd w:val="clear" w:color="000000" w:fill="FFFFFF"/>
                  <w:vAlign w:val="center"/>
                  <w:hideMark/>
                </w:tcPr>
                <w:p w14:paraId="1D421C3F" w14:textId="77777777" w:rsidR="0097526E" w:rsidRPr="0097526E" w:rsidRDefault="0097526E" w:rsidP="0097526E">
                  <w:pPr>
                    <w:jc w:val="center"/>
                    <w:rPr>
                      <w:rFonts w:ascii="Calibri" w:eastAsia="Times New Roman" w:hAnsi="Calibri"/>
                      <w:color w:val="000000"/>
                      <w:sz w:val="18"/>
                      <w:szCs w:val="18"/>
                      <w:lang w:eastAsia="es-CL"/>
                    </w:rPr>
                  </w:pPr>
                  <w:r w:rsidRPr="0097526E">
                    <w:rPr>
                      <w:rFonts w:ascii="Calibri" w:eastAsia="Times New Roman" w:hAnsi="Calibri"/>
                      <w:color w:val="000000"/>
                      <w:sz w:val="18"/>
                      <w:szCs w:val="18"/>
                      <w:lang w:eastAsia="es-CL"/>
                    </w:rPr>
                    <w:t>16/03/16-16/03/17</w:t>
                  </w:r>
                </w:p>
              </w:tc>
            </w:tr>
          </w:tbl>
          <w:p w14:paraId="0CD98EEB" w14:textId="77777777" w:rsidR="00F279FE" w:rsidRPr="0097526E" w:rsidRDefault="00F279FE" w:rsidP="00A42CC7">
            <w:pPr>
              <w:spacing w:before="240" w:after="240"/>
              <w:rPr>
                <w:b/>
                <w:u w:val="single"/>
              </w:rPr>
            </w:pPr>
            <w:r w:rsidRPr="0097526E">
              <w:rPr>
                <w:b/>
                <w:u w:val="single"/>
              </w:rPr>
              <w:t>Validación CEMS</w:t>
            </w:r>
          </w:p>
          <w:p w14:paraId="0FA5AC44" w14:textId="0D7E156B" w:rsidR="00F279FE" w:rsidRDefault="006715EB" w:rsidP="0097526E">
            <w:pPr>
              <w:autoSpaceDE w:val="0"/>
              <w:autoSpaceDN w:val="0"/>
              <w:adjustRightInd w:val="0"/>
              <w:spacing w:line="276" w:lineRule="auto"/>
            </w:pPr>
            <w:r w:rsidRPr="0097526E">
              <w:rPr>
                <w:b/>
              </w:rPr>
              <w:t xml:space="preserve">Las </w:t>
            </w:r>
            <w:r w:rsidR="00BA7597" w:rsidRPr="0097526E">
              <w:rPr>
                <w:b/>
              </w:rPr>
              <w:t>Unidades</w:t>
            </w:r>
            <w:r w:rsidR="00BA7597" w:rsidRPr="0097526E">
              <w:t xml:space="preserve"> </w:t>
            </w:r>
            <w:r w:rsidR="00BA7597" w:rsidRPr="0097526E">
              <w:rPr>
                <w:b/>
              </w:rPr>
              <w:t>U12-U13</w:t>
            </w:r>
            <w:r w:rsidR="00BA7597" w:rsidRPr="0097526E">
              <w:t xml:space="preserve"> </w:t>
            </w:r>
            <w:r w:rsidRPr="0097526E">
              <w:rPr>
                <w:b/>
              </w:rPr>
              <w:t xml:space="preserve">de la </w:t>
            </w:r>
            <w:r w:rsidR="0097526E">
              <w:rPr>
                <w:b/>
              </w:rPr>
              <w:t xml:space="preserve">Central Termoeléctrica Tocopilla </w:t>
            </w:r>
            <w:r w:rsidR="0097526E">
              <w:t xml:space="preserve">perteneciente a la empresa </w:t>
            </w:r>
            <w:proofErr w:type="spellStart"/>
            <w:r w:rsidR="00D55E1F">
              <w:rPr>
                <w:b/>
              </w:rPr>
              <w:t>Engie</w:t>
            </w:r>
            <w:proofErr w:type="spellEnd"/>
            <w:r w:rsidR="0097526E">
              <w:rPr>
                <w:b/>
              </w:rPr>
              <w:t xml:space="preserve"> Energía Chile</w:t>
            </w:r>
            <w:r w:rsidR="0097526E" w:rsidRPr="0097526E">
              <w:t xml:space="preserve"> </w:t>
            </w:r>
            <w:r w:rsidRPr="0097526E">
              <w:t xml:space="preserve">cuenta con sus respectivos Sistemas de Monitoreo Continuo de Emisiones (CEMS) validados inicial y anualmente ante esta </w:t>
            </w:r>
            <w:r w:rsidR="0097526E">
              <w:t xml:space="preserve">Superintendencia, </w:t>
            </w:r>
            <w:r w:rsidRPr="0097526E">
              <w:rPr>
                <w:rFonts w:ascii="Calibri" w:hAnsi="Calibri" w:cs="Calibri"/>
                <w:lang w:eastAsia="es-ES"/>
              </w:rPr>
              <w:t>por lo cual los datos reportados, nos permiten verificar el cumplimiento del D.S.13/2011 durante el año 201</w:t>
            </w:r>
            <w:r w:rsidR="003F609B" w:rsidRPr="0097526E">
              <w:rPr>
                <w:rFonts w:ascii="Calibri" w:hAnsi="Calibri" w:cs="Calibri"/>
                <w:lang w:eastAsia="es-ES"/>
              </w:rPr>
              <w:t>6</w:t>
            </w:r>
            <w:r w:rsidRPr="0097526E">
              <w:rPr>
                <w:rFonts w:ascii="Calibri" w:hAnsi="Calibri" w:cs="Calibri"/>
                <w:lang w:eastAsia="es-ES"/>
              </w:rPr>
              <w:t>.</w:t>
            </w:r>
          </w:p>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38AE1F9E" w:rsidR="007A5E0C" w:rsidRPr="00141236" w:rsidRDefault="00D87A2E" w:rsidP="004A744B">
      <w:pPr>
        <w:pStyle w:val="Ttulo2"/>
      </w:pPr>
      <w:bookmarkStart w:id="58" w:name="_Ref352922216"/>
      <w:bookmarkStart w:id="59" w:name="_Toc353998120"/>
      <w:bookmarkStart w:id="60" w:name="_Toc353998193"/>
      <w:bookmarkStart w:id="61" w:name="_Toc382383547"/>
      <w:bookmarkStart w:id="62" w:name="_Toc382472369"/>
      <w:bookmarkStart w:id="63" w:name="_Toc390184279"/>
      <w:bookmarkStart w:id="64" w:name="_Toc390360010"/>
      <w:bookmarkStart w:id="65" w:name="_Toc390777031"/>
      <w:bookmarkStart w:id="66" w:name="_Toc485206031"/>
      <w:r w:rsidRPr="00141236">
        <w:t xml:space="preserve">Resumen </w:t>
      </w:r>
      <w:r w:rsidR="007A5E0C" w:rsidRPr="00141236">
        <w:t xml:space="preserve">de datos reportados durante el </w:t>
      </w:r>
      <w:r w:rsidR="00695573">
        <w:t xml:space="preserve">año </w:t>
      </w:r>
      <w:r w:rsidR="007932FA">
        <w:t>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6"/>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8"/>
          <w:bookmarkEnd w:id="59"/>
          <w:bookmarkEnd w:id="60"/>
          <w:bookmarkEnd w:id="61"/>
          <w:bookmarkEnd w:id="62"/>
          <w:bookmarkEnd w:id="63"/>
          <w:bookmarkEnd w:id="64"/>
          <w:bookmarkEnd w:id="65"/>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Administrativa del D.S. N°13 (Circular </w:t>
            </w:r>
            <w:proofErr w:type="spellStart"/>
            <w:r w:rsidRPr="00D510A9">
              <w:rPr>
                <w:rFonts w:cstheme="minorHAnsi"/>
                <w:sz w:val="18"/>
                <w:szCs w:val="18"/>
              </w:rPr>
              <w:t>IN.AD.N°</w:t>
            </w:r>
            <w:proofErr w:type="spellEnd"/>
            <w:r w:rsidRPr="00D510A9">
              <w:rPr>
                <w:rFonts w:cstheme="minorHAnsi"/>
                <w:sz w:val="18"/>
                <w:szCs w:val="18"/>
              </w:rPr>
              <w:t xml:space="preserve">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 xml:space="preserve">y </w:t>
            </w:r>
            <w:proofErr w:type="spellStart"/>
            <w:r w:rsidRPr="00D510A9">
              <w:rPr>
                <w:rFonts w:cstheme="minorHAnsi"/>
                <w:i/>
                <w:sz w:val="18"/>
                <w:szCs w:val="18"/>
              </w:rPr>
              <w:t>NO</w:t>
            </w:r>
            <w:r w:rsidRPr="00D510A9">
              <w:rPr>
                <w:rFonts w:cstheme="minorHAnsi"/>
                <w:i/>
                <w:sz w:val="18"/>
                <w:szCs w:val="18"/>
                <w:vertAlign w:val="subscript"/>
              </w:rPr>
              <w:t>x</w:t>
            </w:r>
            <w:proofErr w:type="spellEnd"/>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57A7E084" w:rsidR="00E21646" w:rsidRPr="00D510A9" w:rsidRDefault="00FD4494"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220ADCA5"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 xml:space="preserve">año </w:t>
            </w:r>
            <w:r w:rsidR="00B94F03">
              <w:rPr>
                <w:sz w:val="18"/>
                <w:szCs w:val="18"/>
              </w:rPr>
              <w:t>2016</w:t>
            </w:r>
            <w:r w:rsidRPr="00D510A9">
              <w:rPr>
                <w:sz w:val="18"/>
                <w:szCs w:val="18"/>
              </w:rPr>
              <w:t xml:space="preserve">, representados </w:t>
            </w:r>
            <w:r w:rsidRPr="007744CC">
              <w:rPr>
                <w:sz w:val="18"/>
                <w:szCs w:val="18"/>
              </w:rPr>
              <w:t>en la</w:t>
            </w:r>
            <w:r w:rsidR="007744CC" w:rsidRPr="007744CC">
              <w:rPr>
                <w:sz w:val="18"/>
                <w:szCs w:val="18"/>
              </w:rPr>
              <w:t xml:space="preserve"> </w:t>
            </w:r>
            <w:r w:rsidR="007744CC" w:rsidRPr="007744CC">
              <w:rPr>
                <w:sz w:val="18"/>
                <w:szCs w:val="18"/>
              </w:rPr>
              <w:fldChar w:fldCharType="begin"/>
            </w:r>
            <w:r w:rsidR="007744CC" w:rsidRPr="007744CC">
              <w:rPr>
                <w:sz w:val="18"/>
                <w:szCs w:val="18"/>
              </w:rPr>
              <w:instrText xml:space="preserve"> REF _Ref481483015 \h </w:instrText>
            </w:r>
            <w:r w:rsidR="007744CC">
              <w:rPr>
                <w:sz w:val="18"/>
                <w:szCs w:val="18"/>
              </w:rPr>
              <w:instrText xml:space="preserve"> \* MERGEFORMAT </w:instrText>
            </w:r>
            <w:r w:rsidR="007744CC" w:rsidRPr="007744CC">
              <w:rPr>
                <w:sz w:val="18"/>
                <w:szCs w:val="18"/>
              </w:rPr>
            </w:r>
            <w:r w:rsidR="007744CC" w:rsidRPr="007744CC">
              <w:rPr>
                <w:sz w:val="18"/>
                <w:szCs w:val="18"/>
              </w:rPr>
              <w:fldChar w:fldCharType="separate"/>
            </w:r>
            <w:r w:rsidR="007744CC" w:rsidRPr="007744CC">
              <w:rPr>
                <w:sz w:val="18"/>
                <w:szCs w:val="18"/>
              </w:rPr>
              <w:t xml:space="preserve">Figura N° </w:t>
            </w:r>
            <w:r w:rsidR="007744CC" w:rsidRPr="007744CC">
              <w:rPr>
                <w:noProof/>
                <w:sz w:val="18"/>
                <w:szCs w:val="18"/>
              </w:rPr>
              <w:t>1</w:t>
            </w:r>
            <w:r w:rsidR="007744CC" w:rsidRPr="007744CC">
              <w:rPr>
                <w:sz w:val="18"/>
                <w:szCs w:val="18"/>
              </w:rPr>
              <w:fldChar w:fldCharType="end"/>
            </w:r>
            <w:r w:rsidRPr="007744CC">
              <w:rPr>
                <w:sz w:val="18"/>
                <w:szCs w:val="18"/>
              </w:rPr>
              <w:t>, es</w:t>
            </w:r>
            <w:r w:rsidRPr="00D510A9">
              <w:rPr>
                <w:sz w:val="18"/>
                <w:szCs w:val="18"/>
              </w:rPr>
              <w:t xml:space="preserve"> posible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0FD63427" w14:textId="5988FB49" w:rsidR="00CD4873" w:rsidRPr="00D510A9" w:rsidRDefault="005D1132" w:rsidP="007744CC">
                  <w:pPr>
                    <w:pStyle w:val="Prrafodelista"/>
                    <w:numPr>
                      <w:ilvl w:val="0"/>
                      <w:numId w:val="7"/>
                    </w:numPr>
                    <w:rPr>
                      <w:rFonts w:cstheme="minorHAnsi"/>
                      <w:sz w:val="18"/>
                      <w:szCs w:val="18"/>
                    </w:rPr>
                  </w:pPr>
                  <w:r>
                    <w:rPr>
                      <w:rFonts w:cstheme="minorHAnsi"/>
                      <w:sz w:val="18"/>
                      <w:szCs w:val="18"/>
                    </w:rPr>
                    <w:t xml:space="preserve">Durante el año </w:t>
                  </w:r>
                  <w:r w:rsidR="007744CC">
                    <w:rPr>
                      <w:rFonts w:cstheme="minorHAnsi"/>
                      <w:sz w:val="18"/>
                      <w:szCs w:val="18"/>
                    </w:rPr>
                    <w:t>2016</w:t>
                  </w:r>
                  <w:r w:rsidRPr="00D510A9">
                    <w:rPr>
                      <w:rFonts w:cstheme="minorHAnsi"/>
                      <w:sz w:val="18"/>
                      <w:szCs w:val="18"/>
                    </w:rPr>
                    <w:t xml:space="preserve"> </w:t>
                  </w:r>
                  <w:r>
                    <w:rPr>
                      <w:rFonts w:cstheme="minorHAnsi"/>
                      <w:sz w:val="18"/>
                      <w:szCs w:val="18"/>
                    </w:rPr>
                    <w:t>s</w:t>
                  </w:r>
                  <w:r w:rsidR="00FB1D87" w:rsidRPr="00D510A9">
                    <w:rPr>
                      <w:rFonts w:cstheme="minorHAnsi"/>
                      <w:sz w:val="18"/>
                      <w:szCs w:val="18"/>
                    </w:rPr>
                    <w:t xml:space="preserve">e registró un total de </w:t>
                  </w:r>
                  <w:r w:rsidR="007744CC">
                    <w:rPr>
                      <w:rFonts w:cstheme="minorHAnsi"/>
                      <w:sz w:val="18"/>
                      <w:szCs w:val="18"/>
                    </w:rPr>
                    <w:t>437</w:t>
                  </w:r>
                  <w:r w:rsidR="00FB1D87" w:rsidRPr="00D510A9">
                    <w:rPr>
                      <w:rFonts w:cstheme="minorHAnsi"/>
                      <w:sz w:val="18"/>
                      <w:szCs w:val="18"/>
                    </w:rPr>
                    <w:t xml:space="preserve"> horas de Encendido</w:t>
                  </w:r>
                  <w:r>
                    <w:rPr>
                      <w:rFonts w:cstheme="minorHAnsi"/>
                      <w:sz w:val="18"/>
                      <w:szCs w:val="18"/>
                    </w:rPr>
                    <w:t xml:space="preserve"> en las que se utilizó carbón como combustible</w:t>
                  </w:r>
                  <w:r w:rsidR="00FB1D87" w:rsidRPr="00F84B09">
                    <w:rPr>
                      <w:rFonts w:cstheme="minorHAnsi"/>
                      <w:sz w:val="18"/>
                      <w:szCs w:val="18"/>
                    </w:rPr>
                    <w:t>.</w:t>
                  </w:r>
                  <w:r w:rsidR="00FB1D87" w:rsidRPr="00D510A9">
                    <w:rPr>
                      <w:rFonts w:cstheme="minorHAnsi"/>
                      <w:sz w:val="18"/>
                      <w:szCs w:val="18"/>
                      <w:vertAlign w:val="superscript"/>
                    </w:rPr>
                    <w:t xml:space="preserve"> </w:t>
                  </w: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449E26F0" w14:textId="2A366979" w:rsidR="00314379" w:rsidRPr="00D510A9" w:rsidRDefault="00820069" w:rsidP="007744CC">
                  <w:pPr>
                    <w:pStyle w:val="Prrafodelista"/>
                    <w:numPr>
                      <w:ilvl w:val="0"/>
                      <w:numId w:val="2"/>
                    </w:numPr>
                    <w:ind w:left="377"/>
                    <w:rPr>
                      <w:rFonts w:cstheme="minorHAnsi"/>
                      <w:sz w:val="18"/>
                      <w:szCs w:val="18"/>
                    </w:rPr>
                  </w:pPr>
                  <w:r w:rsidRPr="00D510A9">
                    <w:rPr>
                      <w:rFonts w:cstheme="minorHAnsi"/>
                      <w:sz w:val="18"/>
                      <w:szCs w:val="18"/>
                    </w:rPr>
                    <w:t xml:space="preserve">Se registró un total de </w:t>
                  </w:r>
                  <w:r w:rsidR="007744CC">
                    <w:rPr>
                      <w:rFonts w:cstheme="minorHAnsi"/>
                      <w:sz w:val="18"/>
                      <w:szCs w:val="18"/>
                    </w:rPr>
                    <w:t>7226</w:t>
                  </w:r>
                  <w:r w:rsidRPr="00D510A9">
                    <w:rPr>
                      <w:rFonts w:cstheme="minorHAnsi"/>
                      <w:sz w:val="18"/>
                      <w:szCs w:val="18"/>
                    </w:rPr>
                    <w:t xml:space="preserve"> horas de </w:t>
                  </w:r>
                  <w:r w:rsidR="00CF28DC" w:rsidRPr="00D510A9">
                    <w:rPr>
                      <w:rFonts w:cstheme="minorHAnsi"/>
                      <w:sz w:val="18"/>
                      <w:szCs w:val="18"/>
                    </w:rPr>
                    <w:t>Régimen</w:t>
                  </w:r>
                  <w:r w:rsidRPr="00D510A9">
                    <w:rPr>
                      <w:rFonts w:cstheme="minorHAnsi"/>
                      <w:sz w:val="18"/>
                      <w:szCs w:val="18"/>
                    </w:rPr>
                    <w:t xml:space="preserve"> </w:t>
                  </w:r>
                  <w:r w:rsidR="00A15700">
                    <w:rPr>
                      <w:rFonts w:cstheme="minorHAnsi"/>
                      <w:sz w:val="18"/>
                      <w:szCs w:val="18"/>
                    </w:rPr>
                    <w:t xml:space="preserve">durante el año </w:t>
                  </w:r>
                  <w:r w:rsidR="007744CC">
                    <w:rPr>
                      <w:rFonts w:cstheme="minorHAnsi"/>
                      <w:sz w:val="18"/>
                      <w:szCs w:val="18"/>
                    </w:rPr>
                    <w:t>2016</w:t>
                  </w:r>
                  <w:r w:rsidRPr="00D510A9">
                    <w:rPr>
                      <w:rFonts w:cstheme="minorHAnsi"/>
                      <w:sz w:val="18"/>
                      <w:szCs w:val="18"/>
                    </w:rPr>
                    <w:t xml:space="preserve">, </w:t>
                  </w:r>
                  <w:r w:rsidR="00314379">
                    <w:rPr>
                      <w:rFonts w:cstheme="minorHAnsi"/>
                      <w:sz w:val="18"/>
                      <w:szCs w:val="18"/>
                    </w:rPr>
                    <w:t xml:space="preserve">en las que se </w:t>
                  </w:r>
                  <w:r w:rsidR="00314379" w:rsidRPr="007744CC">
                    <w:rPr>
                      <w:rFonts w:cstheme="minorHAnsi"/>
                      <w:sz w:val="18"/>
                      <w:szCs w:val="18"/>
                    </w:rPr>
                    <w:t xml:space="preserve">utilizó carbón </w:t>
                  </w:r>
                  <w:r w:rsidR="00314379">
                    <w:rPr>
                      <w:rFonts w:cstheme="minorHAnsi"/>
                      <w:sz w:val="18"/>
                      <w:szCs w:val="18"/>
                    </w:rPr>
                    <w:t xml:space="preserve">como combustible, éstas horas </w:t>
                  </w:r>
                  <w:r w:rsidR="00314379" w:rsidRPr="00D510A9">
                    <w:rPr>
                      <w:rFonts w:cstheme="minorHAnsi"/>
                      <w:sz w:val="18"/>
                      <w:szCs w:val="18"/>
                    </w:rPr>
                    <w:t xml:space="preserve">se encuentran bajo el límite establecido para </w:t>
                  </w:r>
                  <w:r w:rsidR="00314379">
                    <w:rPr>
                      <w:rFonts w:cstheme="minorHAnsi"/>
                      <w:sz w:val="18"/>
                      <w:szCs w:val="18"/>
                    </w:rPr>
                    <w:t xml:space="preserve">material </w:t>
                  </w:r>
                  <w:proofErr w:type="spellStart"/>
                  <w:r w:rsidR="00314379">
                    <w:rPr>
                      <w:rFonts w:cstheme="minorHAnsi"/>
                      <w:sz w:val="18"/>
                      <w:szCs w:val="18"/>
                    </w:rPr>
                    <w:t>particulado</w:t>
                  </w:r>
                  <w:proofErr w:type="spellEnd"/>
                  <w:r w:rsidR="00314379" w:rsidRPr="00D510A9">
                    <w:rPr>
                      <w:rFonts w:cstheme="minorHAnsi"/>
                      <w:sz w:val="18"/>
                      <w:szCs w:val="18"/>
                    </w:rPr>
                    <w:t xml:space="preserve"> de </w:t>
                  </w:r>
                  <w:r w:rsidR="007744CC" w:rsidRPr="007744CC">
                    <w:rPr>
                      <w:rFonts w:cstheme="minorHAnsi"/>
                      <w:b/>
                      <w:sz w:val="18"/>
                      <w:szCs w:val="18"/>
                    </w:rPr>
                    <w:t>50</w:t>
                  </w:r>
                  <w:r w:rsidR="00314379" w:rsidRPr="007744CC">
                    <w:rPr>
                      <w:rFonts w:cstheme="minorHAnsi"/>
                      <w:b/>
                      <w:sz w:val="18"/>
                      <w:szCs w:val="18"/>
                    </w:rPr>
                    <w:t xml:space="preserve"> mg/Nm</w:t>
                  </w:r>
                  <w:r w:rsidR="00314379" w:rsidRPr="007744CC">
                    <w:rPr>
                      <w:rFonts w:cstheme="minorHAnsi"/>
                      <w:b/>
                      <w:sz w:val="18"/>
                      <w:szCs w:val="18"/>
                      <w:vertAlign w:val="superscript"/>
                    </w:rPr>
                    <w:t>3</w:t>
                  </w:r>
                  <w:r w:rsidR="00314379">
                    <w:rPr>
                      <w:rFonts w:cstheme="minorHAnsi"/>
                      <w:sz w:val="18"/>
                      <w:szCs w:val="18"/>
                    </w:rPr>
                    <w:t>.</w:t>
                  </w: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6870C1D0" w14:textId="78FE9800" w:rsidR="00663BC3" w:rsidRPr="00D510A9" w:rsidRDefault="005D1132" w:rsidP="007932FA">
                  <w:pPr>
                    <w:pStyle w:val="Prrafodelista"/>
                    <w:numPr>
                      <w:ilvl w:val="0"/>
                      <w:numId w:val="2"/>
                    </w:numPr>
                    <w:rPr>
                      <w:rFonts w:cstheme="minorHAnsi"/>
                      <w:sz w:val="18"/>
                      <w:szCs w:val="18"/>
                    </w:rPr>
                  </w:pPr>
                  <w:r>
                    <w:rPr>
                      <w:rFonts w:cstheme="minorHAnsi"/>
                      <w:sz w:val="18"/>
                      <w:szCs w:val="18"/>
                    </w:rPr>
                    <w:t xml:space="preserve">Durante el año </w:t>
                  </w:r>
                  <w:r w:rsidR="007932FA">
                    <w:rPr>
                      <w:rFonts w:cstheme="minorHAnsi"/>
                      <w:sz w:val="18"/>
                      <w:szCs w:val="18"/>
                    </w:rPr>
                    <w:t>2016</w:t>
                  </w:r>
                  <w:r w:rsidRPr="00D510A9">
                    <w:rPr>
                      <w:rFonts w:cstheme="minorHAnsi"/>
                      <w:sz w:val="18"/>
                      <w:szCs w:val="18"/>
                    </w:rPr>
                    <w:t xml:space="preserve"> </w:t>
                  </w:r>
                  <w:r>
                    <w:rPr>
                      <w:rFonts w:cstheme="minorHAnsi"/>
                      <w:sz w:val="18"/>
                      <w:szCs w:val="18"/>
                    </w:rPr>
                    <w:t>s</w:t>
                  </w:r>
                  <w:r w:rsidRPr="00D510A9">
                    <w:rPr>
                      <w:rFonts w:cstheme="minorHAnsi"/>
                      <w:sz w:val="18"/>
                      <w:szCs w:val="18"/>
                    </w:rPr>
                    <w:t xml:space="preserve">e registró un total de </w:t>
                  </w:r>
                  <w:r w:rsidR="007932FA">
                    <w:rPr>
                      <w:rFonts w:cstheme="minorHAnsi"/>
                      <w:sz w:val="18"/>
                      <w:szCs w:val="18"/>
                    </w:rPr>
                    <w:t>89</w:t>
                  </w:r>
                  <w:r w:rsidRPr="00D510A9">
                    <w:rPr>
                      <w:rFonts w:cstheme="minorHAnsi"/>
                      <w:sz w:val="18"/>
                      <w:szCs w:val="18"/>
                    </w:rPr>
                    <w:t xml:space="preserve"> horas de </w:t>
                  </w:r>
                  <w:r>
                    <w:rPr>
                      <w:rFonts w:cstheme="minorHAnsi"/>
                      <w:sz w:val="18"/>
                      <w:szCs w:val="18"/>
                    </w:rPr>
                    <w:t>Apagado en las que se utilizó carbón como combustible.</w:t>
                  </w: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6F4FB566" w14:textId="6C4FBC65" w:rsidR="00CD4873" w:rsidRPr="00D510A9" w:rsidRDefault="001D5052" w:rsidP="007932FA">
                  <w:pPr>
                    <w:pStyle w:val="Prrafodelista"/>
                    <w:numPr>
                      <w:ilvl w:val="0"/>
                      <w:numId w:val="2"/>
                    </w:numPr>
                    <w:rPr>
                      <w:sz w:val="18"/>
                      <w:szCs w:val="18"/>
                    </w:rPr>
                  </w:pPr>
                  <w:r w:rsidRPr="007932FA">
                    <w:rPr>
                      <w:rFonts w:cstheme="minorHAnsi"/>
                      <w:sz w:val="18"/>
                      <w:szCs w:val="18"/>
                    </w:rPr>
                    <w:t>Se registró un total de</w:t>
                  </w:r>
                  <w:r w:rsidR="007932FA" w:rsidRPr="007932FA">
                    <w:rPr>
                      <w:rFonts w:cstheme="minorHAnsi"/>
                      <w:sz w:val="18"/>
                      <w:szCs w:val="18"/>
                    </w:rPr>
                    <w:t xml:space="preserve"> 218</w:t>
                  </w:r>
                  <w:r w:rsidRPr="007932FA">
                    <w:rPr>
                      <w:rFonts w:cstheme="minorHAnsi"/>
                      <w:sz w:val="18"/>
                      <w:szCs w:val="18"/>
                    </w:rPr>
                    <w:t xml:space="preserve"> horas de falla, de las cuales </w:t>
                  </w:r>
                  <w:r w:rsidR="007932FA" w:rsidRPr="007932FA">
                    <w:rPr>
                      <w:rFonts w:cstheme="minorHAnsi"/>
                      <w:sz w:val="18"/>
                      <w:szCs w:val="18"/>
                    </w:rPr>
                    <w:t>50</w:t>
                  </w:r>
                  <w:r w:rsidRPr="007932FA">
                    <w:rPr>
                      <w:rFonts w:cstheme="minorHAnsi"/>
                      <w:sz w:val="18"/>
                      <w:szCs w:val="18"/>
                    </w:rPr>
                    <w:t xml:space="preserve"> hora</w:t>
                  </w:r>
                  <w:r w:rsidR="007932FA" w:rsidRPr="007932FA">
                    <w:rPr>
                      <w:rFonts w:cstheme="minorHAnsi"/>
                      <w:sz w:val="18"/>
                      <w:szCs w:val="18"/>
                    </w:rPr>
                    <w:t>s</w:t>
                  </w:r>
                  <w:r w:rsidRPr="007932FA">
                    <w:rPr>
                      <w:rFonts w:cstheme="minorHAnsi"/>
                      <w:sz w:val="18"/>
                      <w:szCs w:val="18"/>
                    </w:rPr>
                    <w:t xml:space="preserve"> </w:t>
                  </w:r>
                  <w:r w:rsidR="007932FA" w:rsidRPr="007932FA">
                    <w:rPr>
                      <w:rFonts w:cstheme="minorHAnsi"/>
                      <w:sz w:val="18"/>
                      <w:szCs w:val="18"/>
                    </w:rPr>
                    <w:t xml:space="preserve">se encuentran </w:t>
                  </w:r>
                  <w:r w:rsidRPr="007932FA">
                    <w:rPr>
                      <w:rFonts w:cstheme="minorHAnsi"/>
                      <w:sz w:val="18"/>
                      <w:szCs w:val="18"/>
                    </w:rPr>
                    <w:t xml:space="preserve">sobre el límite de emisión establecido en la norma de </w:t>
                  </w:r>
                  <w:r w:rsidR="007932FA" w:rsidRPr="007932FA">
                    <w:rPr>
                      <w:rFonts w:cstheme="minorHAnsi"/>
                      <w:sz w:val="18"/>
                      <w:szCs w:val="18"/>
                    </w:rPr>
                    <w:t>50</w:t>
                  </w:r>
                  <w:r w:rsidRPr="007932FA">
                    <w:rPr>
                      <w:rFonts w:cstheme="minorHAnsi"/>
                      <w:sz w:val="18"/>
                      <w:szCs w:val="18"/>
                    </w:rPr>
                    <w:t xml:space="preserve"> mg/Nm</w:t>
                  </w:r>
                  <w:r w:rsidRPr="0097526E">
                    <w:rPr>
                      <w:rFonts w:cstheme="minorHAnsi"/>
                      <w:sz w:val="18"/>
                      <w:szCs w:val="18"/>
                      <w:vertAlign w:val="superscript"/>
                    </w:rPr>
                    <w:t>3</w:t>
                  </w:r>
                  <w:r w:rsidRPr="007932FA">
                    <w:rPr>
                      <w:rFonts w:cstheme="minorHAnsi"/>
                      <w:sz w:val="18"/>
                      <w:szCs w:val="18"/>
                    </w:rPr>
                    <w:t>, sin embargo, se observa que la</w:t>
                  </w:r>
                  <w:r w:rsidR="0097526E">
                    <w:rPr>
                      <w:rFonts w:cstheme="minorHAnsi"/>
                      <w:sz w:val="18"/>
                      <w:szCs w:val="18"/>
                    </w:rPr>
                    <w:t>s</w:t>
                  </w:r>
                  <w:r w:rsidRPr="007932FA">
                    <w:rPr>
                      <w:rFonts w:cstheme="minorHAnsi"/>
                      <w:sz w:val="18"/>
                      <w:szCs w:val="18"/>
                    </w:rPr>
                    <w:t xml:space="preserve"> hora</w:t>
                  </w:r>
                  <w:r w:rsidR="0097526E">
                    <w:rPr>
                      <w:rFonts w:cstheme="minorHAnsi"/>
                      <w:sz w:val="18"/>
                      <w:szCs w:val="18"/>
                    </w:rPr>
                    <w:t>s</w:t>
                  </w:r>
                  <w:r w:rsidRPr="007932FA">
                    <w:rPr>
                      <w:rFonts w:cstheme="minorHAnsi"/>
                      <w:sz w:val="18"/>
                      <w:szCs w:val="18"/>
                    </w:rPr>
                    <w:t xml:space="preserve"> fue</w:t>
                  </w:r>
                  <w:r w:rsidR="0097526E">
                    <w:rPr>
                      <w:rFonts w:cstheme="minorHAnsi"/>
                      <w:sz w:val="18"/>
                      <w:szCs w:val="18"/>
                    </w:rPr>
                    <w:t>ron</w:t>
                  </w:r>
                  <w:r w:rsidRPr="007932FA">
                    <w:rPr>
                      <w:rFonts w:cstheme="minorHAnsi"/>
                      <w:sz w:val="18"/>
                      <w:szCs w:val="18"/>
                    </w:rPr>
                    <w:t xml:space="preserve"> debidamente justificada</w:t>
                  </w:r>
                  <w:r w:rsidR="0097526E">
                    <w:rPr>
                      <w:rFonts w:cstheme="minorHAnsi"/>
                      <w:sz w:val="18"/>
                      <w:szCs w:val="18"/>
                    </w:rPr>
                    <w:t>s</w:t>
                  </w:r>
                  <w:r w:rsidRPr="007932FA">
                    <w:rPr>
                      <w:rFonts w:cstheme="minorHAnsi"/>
                      <w:sz w:val="18"/>
                      <w:szCs w:val="18"/>
                    </w:rPr>
                    <w:t>, calificando dentro del periodo de excedencia que permite la norma.</w:t>
                  </w:r>
                </w:p>
              </w:tc>
            </w:tr>
            <w:tr w:rsidR="00CD4873" w:rsidRPr="00D510A9" w14:paraId="36D818F2" w14:textId="77777777" w:rsidTr="008F68D7">
              <w:trPr>
                <w:trHeight w:val="155"/>
              </w:trPr>
              <w:tc>
                <w:tcPr>
                  <w:tcW w:w="1052" w:type="pct"/>
                  <w:vAlign w:val="center"/>
                </w:tcPr>
                <w:p w14:paraId="6FFC1CA3" w14:textId="77777777" w:rsidR="00CD4873" w:rsidRPr="00D510A9" w:rsidRDefault="00F618F0" w:rsidP="007A251E">
                  <w:pPr>
                    <w:spacing w:after="60" w:line="276" w:lineRule="auto"/>
                    <w:rPr>
                      <w:rFonts w:cstheme="minorHAnsi"/>
                      <w:sz w:val="18"/>
                      <w:szCs w:val="18"/>
                    </w:rPr>
                  </w:pPr>
                  <w:r w:rsidRPr="00D510A9">
                    <w:rPr>
                      <w:rFonts w:cstheme="minorHAnsi"/>
                      <w:sz w:val="18"/>
                      <w:szCs w:val="18"/>
                    </w:rPr>
                    <w:t>Horas de Detención Programadas (D</w:t>
                  </w:r>
                  <w:r w:rsidR="00CD4873" w:rsidRPr="00D510A9">
                    <w:rPr>
                      <w:rFonts w:cstheme="minorHAnsi"/>
                      <w:sz w:val="18"/>
                      <w:szCs w:val="18"/>
                    </w:rPr>
                    <w:t>P)</w:t>
                  </w:r>
                  <w:r w:rsidR="00820069" w:rsidRPr="00D510A9">
                    <w:rPr>
                      <w:rFonts w:cstheme="minorHAnsi"/>
                      <w:sz w:val="18"/>
                      <w:szCs w:val="18"/>
                    </w:rPr>
                    <w:t>, Horas de Detención No Programadas (DNP) y Horas de Disponible Sin Despacho (DSD).</w:t>
                  </w:r>
                </w:p>
              </w:tc>
              <w:tc>
                <w:tcPr>
                  <w:tcW w:w="3948" w:type="pct"/>
                  <w:vAlign w:val="center"/>
                </w:tcPr>
                <w:p w14:paraId="2754FEFF" w14:textId="77777777" w:rsidR="007932FA" w:rsidRPr="00D510A9" w:rsidRDefault="007932FA" w:rsidP="007932FA">
                  <w:pPr>
                    <w:pStyle w:val="Prrafodelista"/>
                    <w:numPr>
                      <w:ilvl w:val="0"/>
                      <w:numId w:val="2"/>
                    </w:numPr>
                    <w:spacing w:line="276" w:lineRule="auto"/>
                    <w:ind w:left="343" w:hanging="343"/>
                    <w:jc w:val="left"/>
                    <w:rPr>
                      <w:rFonts w:cstheme="minorHAnsi"/>
                      <w:sz w:val="18"/>
                      <w:szCs w:val="18"/>
                    </w:rPr>
                  </w:pPr>
                  <w:r>
                    <w:rPr>
                      <w:sz w:val="18"/>
                      <w:szCs w:val="18"/>
                    </w:rPr>
                    <w:t>La norma no regula el cumplimiento de los límites de emisión durante estas horas de estado de la UGE.</w:t>
                  </w:r>
                </w:p>
                <w:p w14:paraId="63044BAD" w14:textId="77777777" w:rsidR="00CD4873" w:rsidRPr="00D510A9" w:rsidRDefault="00CD4873" w:rsidP="008F68D7">
                  <w:pPr>
                    <w:tabs>
                      <w:tab w:val="left" w:pos="3266"/>
                      <w:tab w:val="left" w:pos="6402"/>
                    </w:tabs>
                    <w:jc w:val="left"/>
                    <w:rPr>
                      <w:sz w:val="18"/>
                      <w:szCs w:val="18"/>
                    </w:rPr>
                  </w:pPr>
                </w:p>
              </w:tc>
            </w:tr>
          </w:tbl>
          <w:p w14:paraId="1B41C160" w14:textId="6A240D57" w:rsidR="00701071" w:rsidRPr="00D510A9" w:rsidRDefault="00820069" w:rsidP="007744CC">
            <w:pPr>
              <w:rPr>
                <w:b/>
                <w:sz w:val="18"/>
                <w:szCs w:val="18"/>
                <w:highlight w:val="yellow"/>
              </w:rPr>
            </w:pPr>
            <w:r w:rsidRPr="00D510A9">
              <w:rPr>
                <w:b/>
                <w:sz w:val="18"/>
                <w:szCs w:val="18"/>
              </w:rPr>
              <w:t xml:space="preserve">De acuerdo a los antecedentes, durante el </w:t>
            </w:r>
            <w:r w:rsidR="00F65012">
              <w:rPr>
                <w:b/>
                <w:sz w:val="18"/>
                <w:szCs w:val="18"/>
              </w:rPr>
              <w:t xml:space="preserve">año </w:t>
            </w:r>
            <w:r w:rsidR="007744CC">
              <w:rPr>
                <w:b/>
                <w:sz w:val="18"/>
                <w:szCs w:val="18"/>
              </w:rPr>
              <w:t xml:space="preserve">2016 </w:t>
            </w:r>
            <w:r w:rsidR="00F65012">
              <w:rPr>
                <w:b/>
                <w:sz w:val="18"/>
                <w:szCs w:val="18"/>
              </w:rPr>
              <w:t xml:space="preserve">y con respecto al Material Particulado, </w:t>
            </w:r>
            <w:r w:rsidRPr="00D510A9">
              <w:rPr>
                <w:b/>
                <w:sz w:val="18"/>
                <w:szCs w:val="18"/>
              </w:rPr>
              <w:t>la fuente funcionó bajo el límite aplicable.</w:t>
            </w: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7744CC">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7744CC">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5ABCFB87" w:rsidR="00C52CC4" w:rsidRDefault="007744CC" w:rsidP="00590961">
            <w:pPr>
              <w:jc w:val="center"/>
              <w:rPr>
                <w:rFonts w:cstheme="minorHAnsi"/>
                <w:b/>
                <w:sz w:val="18"/>
                <w:szCs w:val="20"/>
              </w:rPr>
            </w:pPr>
            <w:r>
              <w:rPr>
                <w:noProof/>
                <w:lang w:eastAsia="es-CL"/>
              </w:rPr>
              <w:drawing>
                <wp:inline distT="0" distB="0" distL="0" distR="0" wp14:anchorId="1F0A5677" wp14:editId="089C1088">
                  <wp:extent cx="6096000" cy="6073615"/>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r="1685" b="24641"/>
                          <a:stretch/>
                        </pic:blipFill>
                        <pic:spPr bwMode="auto">
                          <a:xfrm>
                            <a:off x="0" y="0"/>
                            <a:ext cx="6115214" cy="6092758"/>
                          </a:xfrm>
                          <a:prstGeom prst="rect">
                            <a:avLst/>
                          </a:prstGeom>
                          <a:ln>
                            <a:noFill/>
                          </a:ln>
                          <a:extLst>
                            <a:ext uri="{53640926-AAD7-44D8-BBD7-CCE9431645EC}">
                              <a14:shadowObscured xmlns:a14="http://schemas.microsoft.com/office/drawing/2010/main"/>
                            </a:ext>
                          </a:extLst>
                        </pic:spPr>
                      </pic:pic>
                    </a:graphicData>
                  </a:graphic>
                </wp:inline>
              </w:drawing>
            </w:r>
          </w:p>
          <w:p w14:paraId="70258A27" w14:textId="068A0076" w:rsidR="00C52CC4" w:rsidRPr="00DA5E6B" w:rsidRDefault="00C52CC4" w:rsidP="00E77637">
            <w:pPr>
              <w:jc w:val="left"/>
              <w:rPr>
                <w:rFonts w:eastAsia="Times New Roman"/>
                <w:color w:val="000000"/>
                <w:sz w:val="20"/>
                <w:szCs w:val="20"/>
                <w:lang w:eastAsia="es-CL"/>
              </w:rPr>
            </w:pPr>
          </w:p>
        </w:tc>
      </w:tr>
    </w:tbl>
    <w:p w14:paraId="61675B79" w14:textId="5864C10F" w:rsidR="007744CC" w:rsidRDefault="007744CC" w:rsidP="007744CC">
      <w:pPr>
        <w:pStyle w:val="Descripcin"/>
        <w:jc w:val="center"/>
        <w:rPr>
          <w:b w:val="0"/>
          <w:sz w:val="24"/>
        </w:rPr>
      </w:pPr>
      <w:bookmarkStart w:id="67" w:name="_Ref481483015"/>
      <w:bookmarkStart w:id="68" w:name="_Toc485206032"/>
      <w:r>
        <w:t xml:space="preserve">Figura N° </w:t>
      </w:r>
      <w:r>
        <w:fldChar w:fldCharType="begin"/>
      </w:r>
      <w:r>
        <w:instrText xml:space="preserve"> SEQ Figura_N° \* ARABIC </w:instrText>
      </w:r>
      <w:r>
        <w:fldChar w:fldCharType="separate"/>
      </w:r>
      <w:r w:rsidR="00DB358D">
        <w:rPr>
          <w:noProof/>
        </w:rPr>
        <w:t>1</w:t>
      </w:r>
      <w:r>
        <w:fldChar w:fldCharType="end"/>
      </w:r>
      <w:bookmarkEnd w:id="67"/>
      <w:r>
        <w:t xml:space="preserve"> </w:t>
      </w:r>
      <w:r>
        <w:rPr>
          <w:b w:val="0"/>
          <w:szCs w:val="18"/>
        </w:rPr>
        <w:t xml:space="preserve">Resumen horas reportadas para el Material Particulado </w:t>
      </w:r>
      <w:r w:rsidRPr="00DA5E6B">
        <w:rPr>
          <w:b w:val="0"/>
        </w:rPr>
        <w:t xml:space="preserve">– </w:t>
      </w:r>
      <w:r>
        <w:rPr>
          <w:b w:val="0"/>
        </w:rPr>
        <w:t>Año 2016</w:t>
      </w:r>
      <w:bookmarkEnd w:id="68"/>
    </w:p>
    <w:p w14:paraId="3C11A96D" w14:textId="2130647C" w:rsidR="00EB591C" w:rsidRPr="007744CC" w:rsidRDefault="007744CC" w:rsidP="007744CC">
      <w:pPr>
        <w:tabs>
          <w:tab w:val="left" w:pos="2688"/>
        </w:tabs>
        <w:rPr>
          <w:rFonts w:cstheme="minorHAnsi"/>
          <w:sz w:val="24"/>
          <w:szCs w:val="20"/>
        </w:rPr>
        <w:sectPr w:rsidR="00EB591C" w:rsidRPr="007744CC"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2DF4A58D" w:rsidR="00F65012" w:rsidRPr="00141236" w:rsidRDefault="00F65012" w:rsidP="00765343">
      <w:pPr>
        <w:pStyle w:val="Ttulo2"/>
      </w:pPr>
      <w:bookmarkStart w:id="69" w:name="_Toc485206033"/>
      <w:r w:rsidRPr="00141236">
        <w:t xml:space="preserve">Resumen de datos reportados durante el </w:t>
      </w:r>
      <w:r>
        <w:t xml:space="preserve">año </w:t>
      </w:r>
      <w:r w:rsidR="000266D0">
        <w:t>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344DD590" w:rsidR="00402697" w:rsidRPr="001D5052" w:rsidRDefault="00FD4494"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331631A2" w:rsidR="00F65012" w:rsidRPr="00D510A9" w:rsidRDefault="00F65012" w:rsidP="00F65012">
            <w:pPr>
              <w:rPr>
                <w:sz w:val="18"/>
                <w:szCs w:val="18"/>
              </w:rPr>
            </w:pPr>
            <w:r w:rsidRPr="00A17552">
              <w:rPr>
                <w:sz w:val="18"/>
                <w:szCs w:val="18"/>
              </w:rPr>
              <w:t xml:space="preserve">Con relación a los datos de </w:t>
            </w:r>
            <w:r w:rsidR="00F84B09" w:rsidRPr="00A17552">
              <w:rPr>
                <w:sz w:val="18"/>
                <w:szCs w:val="18"/>
              </w:rPr>
              <w:t>Dióxido de Azufre</w:t>
            </w:r>
            <w:r w:rsidRPr="00A17552">
              <w:rPr>
                <w:sz w:val="18"/>
                <w:szCs w:val="18"/>
              </w:rPr>
              <w:t xml:space="preserve"> de</w:t>
            </w:r>
            <w:r w:rsidR="00F84B09" w:rsidRPr="00A17552">
              <w:rPr>
                <w:sz w:val="18"/>
                <w:szCs w:val="18"/>
              </w:rPr>
              <w:t>l</w:t>
            </w:r>
            <w:r w:rsidRPr="00A17552">
              <w:rPr>
                <w:sz w:val="18"/>
                <w:szCs w:val="18"/>
              </w:rPr>
              <w:t xml:space="preserve">  año </w:t>
            </w:r>
            <w:r w:rsidR="000266D0" w:rsidRPr="00A17552">
              <w:rPr>
                <w:sz w:val="18"/>
                <w:szCs w:val="18"/>
              </w:rPr>
              <w:t>2016</w:t>
            </w:r>
            <w:r w:rsidR="00F84B09" w:rsidRPr="00A17552">
              <w:rPr>
                <w:sz w:val="18"/>
                <w:szCs w:val="18"/>
              </w:rPr>
              <w:t>, representados en la</w:t>
            </w:r>
            <w:r w:rsidR="00AD3F94" w:rsidRPr="00A17552">
              <w:rPr>
                <w:sz w:val="18"/>
                <w:szCs w:val="18"/>
              </w:rPr>
              <w:t xml:space="preserve"> </w:t>
            </w:r>
            <w:r w:rsidR="00AD3F94" w:rsidRPr="00A17552">
              <w:rPr>
                <w:sz w:val="18"/>
                <w:szCs w:val="18"/>
              </w:rPr>
              <w:fldChar w:fldCharType="begin"/>
            </w:r>
            <w:r w:rsidR="00AD3F94" w:rsidRPr="00A17552">
              <w:rPr>
                <w:sz w:val="18"/>
                <w:szCs w:val="18"/>
              </w:rPr>
              <w:instrText xml:space="preserve"> REF _Ref481484611 \h </w:instrText>
            </w:r>
            <w:r w:rsidR="00A17552">
              <w:rPr>
                <w:sz w:val="18"/>
                <w:szCs w:val="18"/>
              </w:rPr>
              <w:instrText xml:space="preserve"> \* MERGEFORMAT </w:instrText>
            </w:r>
            <w:r w:rsidR="00AD3F94" w:rsidRPr="00A17552">
              <w:rPr>
                <w:sz w:val="18"/>
                <w:szCs w:val="18"/>
              </w:rPr>
            </w:r>
            <w:r w:rsidR="00AD3F94" w:rsidRPr="00A17552">
              <w:rPr>
                <w:sz w:val="18"/>
                <w:szCs w:val="18"/>
              </w:rPr>
              <w:fldChar w:fldCharType="separate"/>
            </w:r>
            <w:r w:rsidR="00AD3F94" w:rsidRPr="00A17552">
              <w:rPr>
                <w:sz w:val="18"/>
                <w:szCs w:val="18"/>
              </w:rPr>
              <w:t xml:space="preserve">Figura N° </w:t>
            </w:r>
            <w:r w:rsidR="00AD3F94" w:rsidRPr="00A17552">
              <w:rPr>
                <w:noProof/>
                <w:sz w:val="18"/>
                <w:szCs w:val="18"/>
              </w:rPr>
              <w:t>2</w:t>
            </w:r>
            <w:r w:rsidR="00AD3F94" w:rsidRPr="00A17552">
              <w:rPr>
                <w:sz w:val="18"/>
                <w:szCs w:val="18"/>
              </w:rPr>
              <w:fldChar w:fldCharType="end"/>
            </w:r>
            <w:r w:rsidRPr="00A17552">
              <w:rPr>
                <w:sz w:val="18"/>
                <w:szCs w:val="18"/>
              </w:rPr>
              <w:t>, es posible indicar que</w:t>
            </w:r>
            <w:r w:rsidRPr="00D510A9">
              <w:rPr>
                <w:sz w:val="18"/>
                <w:szCs w:val="18"/>
              </w:rPr>
              <w:t>:</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220443" w14:paraId="68E41B4B" w14:textId="77777777" w:rsidTr="00984349">
              <w:trPr>
                <w:trHeight w:val="534"/>
              </w:trPr>
              <w:tc>
                <w:tcPr>
                  <w:tcW w:w="904" w:type="pct"/>
                  <w:vAlign w:val="center"/>
                </w:tcPr>
                <w:p w14:paraId="1765F254" w14:textId="77777777" w:rsidR="00F84B09" w:rsidRPr="00220443" w:rsidRDefault="00F84B09" w:rsidP="00F84B09">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5FA47F4C" w:rsidR="00F84B09" w:rsidRPr="00220443" w:rsidRDefault="00F84B09" w:rsidP="00A17552">
                  <w:pPr>
                    <w:pStyle w:val="Prrafodelista"/>
                    <w:numPr>
                      <w:ilvl w:val="0"/>
                      <w:numId w:val="9"/>
                    </w:numPr>
                    <w:rPr>
                      <w:rFonts w:cstheme="minorHAnsi"/>
                      <w:sz w:val="18"/>
                      <w:szCs w:val="18"/>
                    </w:rPr>
                  </w:pPr>
                  <w:r w:rsidRPr="00D510A9">
                    <w:rPr>
                      <w:rFonts w:cstheme="minorHAnsi"/>
                      <w:sz w:val="18"/>
                      <w:szCs w:val="18"/>
                    </w:rPr>
                    <w:t xml:space="preserve">Se registró un total de </w:t>
                  </w:r>
                  <w:r w:rsidR="00A17552">
                    <w:rPr>
                      <w:rFonts w:cstheme="minorHAnsi"/>
                      <w:sz w:val="18"/>
                      <w:szCs w:val="18"/>
                    </w:rPr>
                    <w:t>437</w:t>
                  </w:r>
                  <w:r w:rsidRPr="00D510A9">
                    <w:rPr>
                      <w:rFonts w:cstheme="minorHAnsi"/>
                      <w:sz w:val="18"/>
                      <w:szCs w:val="18"/>
                    </w:rPr>
                    <w:t xml:space="preserve"> horas de Encendido, </w:t>
                  </w:r>
                  <w:r w:rsidR="00D13A7C">
                    <w:rPr>
                      <w:rFonts w:cstheme="minorHAnsi"/>
                      <w:sz w:val="18"/>
                      <w:szCs w:val="18"/>
                    </w:rPr>
                    <w:t xml:space="preserve">en las que se utilizó </w:t>
                  </w:r>
                  <w:r w:rsidR="00D13A7C" w:rsidRPr="00A17552">
                    <w:rPr>
                      <w:rFonts w:cstheme="minorHAnsi"/>
                      <w:sz w:val="18"/>
                      <w:szCs w:val="18"/>
                    </w:rPr>
                    <w:t>carbón</w:t>
                  </w:r>
                  <w:r w:rsidR="00D13A7C">
                    <w:rPr>
                      <w:rFonts w:cstheme="minorHAnsi"/>
                      <w:sz w:val="18"/>
                      <w:szCs w:val="18"/>
                    </w:rPr>
                    <w:t xml:space="preserve"> como combustible.</w:t>
                  </w:r>
                </w:p>
              </w:tc>
            </w:tr>
            <w:tr w:rsidR="00F84B09" w:rsidRPr="00220443" w14:paraId="2260EC53" w14:textId="77777777" w:rsidTr="00D94A3E">
              <w:trPr>
                <w:trHeight w:val="577"/>
              </w:trPr>
              <w:tc>
                <w:tcPr>
                  <w:tcW w:w="904" w:type="pct"/>
                  <w:vAlign w:val="center"/>
                </w:tcPr>
                <w:p w14:paraId="11F7E8B6"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6EA74723" w14:textId="19598F03" w:rsidR="00F84B09" w:rsidRPr="00220443" w:rsidRDefault="00F84B09" w:rsidP="00A17552">
                  <w:pPr>
                    <w:pStyle w:val="Prrafodelista"/>
                    <w:numPr>
                      <w:ilvl w:val="0"/>
                      <w:numId w:val="4"/>
                    </w:numPr>
                    <w:rPr>
                      <w:rFonts w:cstheme="minorHAnsi"/>
                      <w:sz w:val="18"/>
                      <w:szCs w:val="18"/>
                    </w:rPr>
                  </w:pPr>
                  <w:r w:rsidRPr="00D510A9">
                    <w:rPr>
                      <w:rFonts w:cstheme="minorHAnsi"/>
                      <w:sz w:val="18"/>
                      <w:szCs w:val="18"/>
                    </w:rPr>
                    <w:t xml:space="preserve">Se registró un total de </w:t>
                  </w:r>
                  <w:r w:rsidR="00A17552">
                    <w:rPr>
                      <w:rFonts w:cstheme="minorHAnsi"/>
                      <w:sz w:val="18"/>
                      <w:szCs w:val="18"/>
                    </w:rPr>
                    <w:t>7226</w:t>
                  </w:r>
                  <w:r w:rsidRPr="00D510A9">
                    <w:rPr>
                      <w:rFonts w:cstheme="minorHAnsi"/>
                      <w:sz w:val="18"/>
                      <w:szCs w:val="18"/>
                    </w:rPr>
                    <w:t xml:space="preserve"> horas de Régimen,</w:t>
                  </w:r>
                  <w:r w:rsidR="002926CC">
                    <w:rPr>
                      <w:rFonts w:cstheme="minorHAnsi"/>
                      <w:sz w:val="18"/>
                      <w:szCs w:val="18"/>
                    </w:rPr>
                    <w:t xml:space="preserve"> </w:t>
                  </w:r>
                  <w:r w:rsidR="00A17552">
                    <w:rPr>
                      <w:rFonts w:cstheme="minorHAnsi"/>
                      <w:sz w:val="18"/>
                      <w:szCs w:val="18"/>
                    </w:rPr>
                    <w:t>durante el año 2016</w:t>
                  </w:r>
                  <w:r w:rsidR="002926CC" w:rsidRPr="00A17552">
                    <w:rPr>
                      <w:rFonts w:cstheme="minorHAnsi"/>
                      <w:sz w:val="18"/>
                      <w:szCs w:val="18"/>
                    </w:rPr>
                    <w:t>,</w:t>
                  </w:r>
                  <w:r w:rsidRPr="00D510A9">
                    <w:rPr>
                      <w:rFonts w:cstheme="minorHAnsi"/>
                      <w:sz w:val="18"/>
                      <w:szCs w:val="18"/>
                    </w:rPr>
                    <w:t xml:space="preserve"> </w:t>
                  </w:r>
                  <w:r w:rsidR="00D13A7C">
                    <w:rPr>
                      <w:rFonts w:cstheme="minorHAnsi"/>
                      <w:sz w:val="18"/>
                      <w:szCs w:val="18"/>
                    </w:rPr>
                    <w:t xml:space="preserve">en las que se utilizó </w:t>
                  </w:r>
                  <w:r w:rsidR="00D13A7C" w:rsidRPr="00A17552">
                    <w:rPr>
                      <w:rFonts w:cstheme="minorHAnsi"/>
                      <w:sz w:val="18"/>
                      <w:szCs w:val="18"/>
                    </w:rPr>
                    <w:t>carbón</w:t>
                  </w:r>
                  <w:r w:rsidR="00912434">
                    <w:rPr>
                      <w:rFonts w:cstheme="minorHAnsi"/>
                      <w:sz w:val="18"/>
                      <w:szCs w:val="18"/>
                    </w:rPr>
                    <w:t xml:space="preserve"> como combustible, éstas horas </w:t>
                  </w:r>
                  <w:r w:rsidRPr="00D510A9">
                    <w:rPr>
                      <w:rFonts w:cstheme="minorHAnsi"/>
                      <w:sz w:val="18"/>
                      <w:szCs w:val="18"/>
                    </w:rPr>
                    <w:t xml:space="preserve">se encuentran bajo el límite establecido para </w:t>
                  </w:r>
                  <w:r>
                    <w:rPr>
                      <w:rFonts w:cstheme="minorHAnsi"/>
                      <w:sz w:val="18"/>
                      <w:szCs w:val="18"/>
                    </w:rPr>
                    <w:t>dióxido de azufre</w:t>
                  </w:r>
                  <w:r w:rsidRPr="00D510A9">
                    <w:rPr>
                      <w:rFonts w:cstheme="minorHAnsi"/>
                      <w:sz w:val="18"/>
                      <w:szCs w:val="18"/>
                    </w:rPr>
                    <w:t xml:space="preserve"> de </w:t>
                  </w:r>
                  <w:r w:rsidR="00A17552">
                    <w:rPr>
                      <w:rFonts w:cstheme="minorHAnsi"/>
                      <w:sz w:val="18"/>
                      <w:szCs w:val="18"/>
                    </w:rPr>
                    <w:t>50</w:t>
                  </w:r>
                  <w:r w:rsidRPr="00D510A9">
                    <w:rPr>
                      <w:rFonts w:cstheme="minorHAnsi"/>
                      <w:sz w:val="18"/>
                      <w:szCs w:val="18"/>
                    </w:rPr>
                    <w:t xml:space="preserve"> mg/Nm</w:t>
                  </w:r>
                  <w:r w:rsidRPr="00D510A9">
                    <w:rPr>
                      <w:rFonts w:cstheme="minorHAnsi"/>
                      <w:sz w:val="18"/>
                      <w:szCs w:val="18"/>
                      <w:vertAlign w:val="superscript"/>
                    </w:rPr>
                    <w:t>3</w:t>
                  </w:r>
                  <w:r>
                    <w:rPr>
                      <w:rFonts w:cstheme="minorHAnsi"/>
                      <w:sz w:val="18"/>
                      <w:szCs w:val="18"/>
                    </w:rPr>
                    <w:t>.</w:t>
                  </w:r>
                </w:p>
              </w:tc>
            </w:tr>
            <w:tr w:rsidR="00F84B09" w:rsidRPr="00220443" w14:paraId="6BC3453F" w14:textId="77777777" w:rsidTr="00530339">
              <w:trPr>
                <w:trHeight w:val="312"/>
              </w:trPr>
              <w:tc>
                <w:tcPr>
                  <w:tcW w:w="904" w:type="pct"/>
                  <w:shd w:val="clear" w:color="auto" w:fill="auto"/>
                  <w:vAlign w:val="center"/>
                </w:tcPr>
                <w:p w14:paraId="7B56E120"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shd w:val="clear" w:color="auto" w:fill="auto"/>
                </w:tcPr>
                <w:p w14:paraId="4F077293" w14:textId="10565861" w:rsidR="00F84B09" w:rsidRPr="00220443" w:rsidRDefault="00F84B09" w:rsidP="00A17552">
                  <w:pPr>
                    <w:pStyle w:val="Prrafodelista"/>
                    <w:numPr>
                      <w:ilvl w:val="0"/>
                      <w:numId w:val="4"/>
                    </w:numPr>
                    <w:rPr>
                      <w:rFonts w:cstheme="minorHAnsi"/>
                      <w:sz w:val="18"/>
                      <w:szCs w:val="18"/>
                    </w:rPr>
                  </w:pPr>
                  <w:r w:rsidRPr="00D510A9">
                    <w:rPr>
                      <w:rFonts w:cstheme="minorHAnsi"/>
                      <w:sz w:val="18"/>
                      <w:szCs w:val="18"/>
                    </w:rPr>
                    <w:t xml:space="preserve">Se registró un total de </w:t>
                  </w:r>
                  <w:r w:rsidR="00A17552">
                    <w:rPr>
                      <w:rFonts w:cstheme="minorHAnsi"/>
                      <w:sz w:val="18"/>
                      <w:szCs w:val="18"/>
                    </w:rPr>
                    <w:t>89</w:t>
                  </w:r>
                  <w:r w:rsidRPr="00D510A9">
                    <w:rPr>
                      <w:rFonts w:cstheme="minorHAnsi"/>
                      <w:sz w:val="18"/>
                      <w:szCs w:val="18"/>
                    </w:rPr>
                    <w:t xml:space="preserve"> horas de Apagado,</w:t>
                  </w:r>
                  <w:r w:rsidR="002926CC">
                    <w:rPr>
                      <w:rFonts w:cstheme="minorHAnsi"/>
                      <w:sz w:val="18"/>
                      <w:szCs w:val="18"/>
                    </w:rPr>
                    <w:t xml:space="preserve"> </w:t>
                  </w:r>
                  <w:r w:rsidR="00D13A7C">
                    <w:rPr>
                      <w:rFonts w:cstheme="minorHAnsi"/>
                      <w:sz w:val="18"/>
                      <w:szCs w:val="18"/>
                    </w:rPr>
                    <w:t xml:space="preserve">en las que se </w:t>
                  </w:r>
                  <w:r w:rsidR="00D13A7C" w:rsidRPr="00A17552">
                    <w:rPr>
                      <w:rFonts w:cstheme="minorHAnsi"/>
                      <w:sz w:val="18"/>
                      <w:szCs w:val="18"/>
                    </w:rPr>
                    <w:t>utilizó carbón como combustible</w:t>
                  </w:r>
                  <w:r w:rsidR="00D13A7C">
                    <w:rPr>
                      <w:rFonts w:cstheme="minorHAnsi"/>
                      <w:sz w:val="18"/>
                      <w:szCs w:val="18"/>
                    </w:rPr>
                    <w:t>.</w:t>
                  </w:r>
                </w:p>
              </w:tc>
            </w:tr>
            <w:tr w:rsidR="00F84B09" w:rsidRPr="00220443" w14:paraId="680CD354" w14:textId="77777777" w:rsidTr="00984349">
              <w:trPr>
                <w:trHeight w:val="290"/>
              </w:trPr>
              <w:tc>
                <w:tcPr>
                  <w:tcW w:w="904" w:type="pct"/>
                  <w:vAlign w:val="center"/>
                </w:tcPr>
                <w:p w14:paraId="3D44658B"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03F84F74" w14:textId="312E6EAD" w:rsidR="00F84B09" w:rsidRPr="00220443" w:rsidRDefault="00A17552" w:rsidP="00A17552">
                  <w:pPr>
                    <w:pStyle w:val="Prrafodelista"/>
                    <w:numPr>
                      <w:ilvl w:val="0"/>
                      <w:numId w:val="4"/>
                    </w:numPr>
                    <w:rPr>
                      <w:rFonts w:cstheme="minorHAnsi"/>
                      <w:sz w:val="18"/>
                      <w:szCs w:val="18"/>
                    </w:rPr>
                  </w:pPr>
                  <w:r w:rsidRPr="007932FA">
                    <w:rPr>
                      <w:rFonts w:cstheme="minorHAnsi"/>
                      <w:sz w:val="18"/>
                      <w:szCs w:val="18"/>
                    </w:rPr>
                    <w:t>Se registró un total de 218 horas de falla, de las cuales 5</w:t>
                  </w:r>
                  <w:r>
                    <w:rPr>
                      <w:rFonts w:cstheme="minorHAnsi"/>
                      <w:sz w:val="18"/>
                      <w:szCs w:val="18"/>
                    </w:rPr>
                    <w:t>6</w:t>
                  </w:r>
                  <w:r w:rsidRPr="007932FA">
                    <w:rPr>
                      <w:rFonts w:cstheme="minorHAnsi"/>
                      <w:sz w:val="18"/>
                      <w:szCs w:val="18"/>
                    </w:rPr>
                    <w:t xml:space="preserve"> horas se encuentran sobre el límite de emisión establecido en la norma de 50 mg/Nm</w:t>
                  </w:r>
                  <w:r w:rsidRPr="00FA4BBA">
                    <w:rPr>
                      <w:rFonts w:cstheme="minorHAnsi"/>
                      <w:sz w:val="18"/>
                      <w:szCs w:val="18"/>
                      <w:vertAlign w:val="superscript"/>
                    </w:rPr>
                    <w:t>3</w:t>
                  </w:r>
                  <w:r w:rsidRPr="007932FA">
                    <w:rPr>
                      <w:rFonts w:cstheme="minorHAnsi"/>
                      <w:sz w:val="18"/>
                      <w:szCs w:val="18"/>
                    </w:rPr>
                    <w:t>, sin embargo, se observa que la</w:t>
                  </w:r>
                  <w:r w:rsidR="00FA4BBA">
                    <w:rPr>
                      <w:rFonts w:cstheme="minorHAnsi"/>
                      <w:sz w:val="18"/>
                      <w:szCs w:val="18"/>
                    </w:rPr>
                    <w:t>s</w:t>
                  </w:r>
                  <w:r w:rsidRPr="007932FA">
                    <w:rPr>
                      <w:rFonts w:cstheme="minorHAnsi"/>
                      <w:sz w:val="18"/>
                      <w:szCs w:val="18"/>
                    </w:rPr>
                    <w:t xml:space="preserve"> hora</w:t>
                  </w:r>
                  <w:r w:rsidR="00FA4BBA">
                    <w:rPr>
                      <w:rFonts w:cstheme="minorHAnsi"/>
                      <w:sz w:val="18"/>
                      <w:szCs w:val="18"/>
                    </w:rPr>
                    <w:t>s</w:t>
                  </w:r>
                  <w:r w:rsidRPr="007932FA">
                    <w:rPr>
                      <w:rFonts w:cstheme="minorHAnsi"/>
                      <w:sz w:val="18"/>
                      <w:szCs w:val="18"/>
                    </w:rPr>
                    <w:t xml:space="preserve"> fue</w:t>
                  </w:r>
                  <w:r w:rsidR="00FA4BBA">
                    <w:rPr>
                      <w:rFonts w:cstheme="minorHAnsi"/>
                      <w:sz w:val="18"/>
                      <w:szCs w:val="18"/>
                    </w:rPr>
                    <w:t>ron</w:t>
                  </w:r>
                  <w:r w:rsidRPr="007932FA">
                    <w:rPr>
                      <w:rFonts w:cstheme="minorHAnsi"/>
                      <w:sz w:val="18"/>
                      <w:szCs w:val="18"/>
                    </w:rPr>
                    <w:t xml:space="preserve"> debidamente justificada</w:t>
                  </w:r>
                  <w:r w:rsidR="00FA4BBA">
                    <w:rPr>
                      <w:rFonts w:cstheme="minorHAnsi"/>
                      <w:sz w:val="18"/>
                      <w:szCs w:val="18"/>
                    </w:rPr>
                    <w:t>s</w:t>
                  </w:r>
                  <w:r w:rsidRPr="007932FA">
                    <w:rPr>
                      <w:rFonts w:cstheme="minorHAnsi"/>
                      <w:sz w:val="18"/>
                      <w:szCs w:val="18"/>
                    </w:rPr>
                    <w:t>, calificando dentro del periodo de excedencia que permite la norma.</w:t>
                  </w:r>
                </w:p>
              </w:tc>
            </w:tr>
            <w:tr w:rsidR="00F84B09" w:rsidRPr="00220443" w14:paraId="1AC61582" w14:textId="77777777" w:rsidTr="00DF22D6">
              <w:trPr>
                <w:trHeight w:val="252"/>
              </w:trPr>
              <w:tc>
                <w:tcPr>
                  <w:tcW w:w="904" w:type="pct"/>
                  <w:vAlign w:val="center"/>
                </w:tcPr>
                <w:p w14:paraId="4F143493"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Detención  Programadas (DP), Horas de Detención no Programadas (DNP) y Disponible Sin Despacho (DSD)</w:t>
                  </w:r>
                </w:p>
              </w:tc>
              <w:tc>
                <w:tcPr>
                  <w:tcW w:w="4096" w:type="pct"/>
                </w:tcPr>
                <w:p w14:paraId="5CE6B8CB" w14:textId="77777777" w:rsidR="00F84B09" w:rsidRPr="00130A6F" w:rsidRDefault="00F84B09" w:rsidP="00130A6F">
                  <w:pPr>
                    <w:spacing w:line="276" w:lineRule="auto"/>
                    <w:rPr>
                      <w:rFonts w:cstheme="minorHAnsi"/>
                      <w:sz w:val="18"/>
                      <w:szCs w:val="18"/>
                    </w:rPr>
                  </w:pPr>
                </w:p>
                <w:p w14:paraId="7F09170C" w14:textId="40231126" w:rsidR="00F84B09" w:rsidRPr="00220443" w:rsidRDefault="00787D66" w:rsidP="00F84B09">
                  <w:pPr>
                    <w:spacing w:line="276" w:lineRule="auto"/>
                    <w:rPr>
                      <w:rFonts w:cstheme="minorHAnsi"/>
                      <w:sz w:val="18"/>
                      <w:szCs w:val="18"/>
                    </w:rPr>
                  </w:pPr>
                  <w:r>
                    <w:rPr>
                      <w:sz w:val="18"/>
                      <w:szCs w:val="18"/>
                    </w:rPr>
                    <w:t>Si bien la norma no regula el cumplimiento de los límites de emisión durante estas horas de estado de la UGE, se revisaron los datos reportados, constatándose que no presentan inconsistencias.</w:t>
                  </w:r>
                </w:p>
              </w:tc>
            </w:tr>
          </w:tbl>
          <w:p w14:paraId="3C33D04D" w14:textId="63FCA884" w:rsidR="00402697" w:rsidRPr="00220443" w:rsidRDefault="00F84B09" w:rsidP="00A17552">
            <w:pPr>
              <w:rPr>
                <w:b/>
                <w:sz w:val="18"/>
                <w:szCs w:val="18"/>
              </w:rPr>
            </w:pPr>
            <w:r w:rsidRPr="00D510A9">
              <w:rPr>
                <w:b/>
                <w:sz w:val="18"/>
                <w:szCs w:val="18"/>
              </w:rPr>
              <w:t xml:space="preserve">De acuerdo a los antecedentes, durante el </w:t>
            </w:r>
            <w:r>
              <w:rPr>
                <w:b/>
                <w:sz w:val="18"/>
                <w:szCs w:val="18"/>
              </w:rPr>
              <w:t xml:space="preserve">año </w:t>
            </w:r>
            <w:r w:rsidR="00A17552">
              <w:rPr>
                <w:b/>
                <w:sz w:val="18"/>
                <w:szCs w:val="18"/>
              </w:rPr>
              <w:t>2016</w:t>
            </w:r>
            <w:r>
              <w:rPr>
                <w:b/>
                <w:color w:val="FF0000"/>
                <w:sz w:val="18"/>
                <w:szCs w:val="18"/>
              </w:rPr>
              <w:t xml:space="preserve"> </w:t>
            </w:r>
            <w:r>
              <w:rPr>
                <w:b/>
                <w:sz w:val="18"/>
                <w:szCs w:val="18"/>
              </w:rPr>
              <w:t xml:space="preserve">y con respecto al Dióxido de Azufre, </w:t>
            </w:r>
            <w:r w:rsidRPr="00D510A9">
              <w:rPr>
                <w:b/>
                <w:sz w:val="18"/>
                <w:szCs w:val="18"/>
              </w:rPr>
              <w:t>la fuente funcionó bajo el límite aplicable.</w:t>
            </w: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18" w:type="dxa"/>
        <w:jc w:val="center"/>
        <w:tblCellMar>
          <w:left w:w="70" w:type="dxa"/>
          <w:right w:w="70" w:type="dxa"/>
        </w:tblCellMar>
        <w:tblLook w:val="04A0" w:firstRow="1" w:lastRow="0" w:firstColumn="1" w:lastColumn="0" w:noHBand="0" w:noVBand="1"/>
      </w:tblPr>
      <w:tblGrid>
        <w:gridCol w:w="9918"/>
      </w:tblGrid>
      <w:tr w:rsidR="00576AED" w:rsidRPr="00734AF2" w14:paraId="0415E004" w14:textId="77777777" w:rsidTr="00787D66">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AD3F94">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5AB4D16F" w:rsidR="00C52CC4" w:rsidRDefault="000266D0" w:rsidP="00787D66">
            <w:pPr>
              <w:jc w:val="center"/>
              <w:rPr>
                <w:rFonts w:cstheme="minorHAnsi"/>
                <w:b/>
                <w:sz w:val="18"/>
                <w:szCs w:val="20"/>
              </w:rPr>
            </w:pPr>
            <w:r>
              <w:rPr>
                <w:noProof/>
                <w:lang w:eastAsia="es-CL"/>
              </w:rPr>
              <w:drawing>
                <wp:inline distT="0" distB="0" distL="0" distR="0" wp14:anchorId="65D36B69" wp14:editId="69965ED5">
                  <wp:extent cx="6118860" cy="599844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r="2166" b="26215"/>
                          <a:stretch/>
                        </pic:blipFill>
                        <pic:spPr bwMode="auto">
                          <a:xfrm>
                            <a:off x="0" y="0"/>
                            <a:ext cx="6130414" cy="6009766"/>
                          </a:xfrm>
                          <a:prstGeom prst="rect">
                            <a:avLst/>
                          </a:prstGeom>
                          <a:ln>
                            <a:noFill/>
                          </a:ln>
                          <a:extLst>
                            <a:ext uri="{53640926-AAD7-44D8-BBD7-CCE9431645EC}">
                              <a14:shadowObscured xmlns:a14="http://schemas.microsoft.com/office/drawing/2010/main"/>
                            </a:ext>
                          </a:extLst>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39336BBD" w14:textId="5D589DD1" w:rsidR="00BC3B95" w:rsidRDefault="00AD3F94" w:rsidP="00AD3F94">
      <w:pPr>
        <w:pStyle w:val="Descripcin"/>
        <w:jc w:val="center"/>
        <w:rPr>
          <w:highlight w:val="yellow"/>
        </w:rPr>
      </w:pPr>
      <w:bookmarkStart w:id="70" w:name="_Ref481484611"/>
      <w:bookmarkStart w:id="71" w:name="_Toc485206034"/>
      <w:r>
        <w:t xml:space="preserve">Figura N° </w:t>
      </w:r>
      <w:r>
        <w:fldChar w:fldCharType="begin"/>
      </w:r>
      <w:r>
        <w:instrText xml:space="preserve"> SEQ Figura_N° \* ARABIC </w:instrText>
      </w:r>
      <w:r>
        <w:fldChar w:fldCharType="separate"/>
      </w:r>
      <w:r w:rsidR="00DB358D">
        <w:rPr>
          <w:noProof/>
        </w:rPr>
        <w:t>2</w:t>
      </w:r>
      <w:r>
        <w:fldChar w:fldCharType="end"/>
      </w:r>
      <w:bookmarkEnd w:id="70"/>
      <w:r>
        <w:rPr>
          <w:szCs w:val="18"/>
        </w:rPr>
        <w:t>:</w:t>
      </w:r>
      <w:r w:rsidRPr="00DA5E6B">
        <w:rPr>
          <w:szCs w:val="18"/>
        </w:rP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sidRPr="001B5DD5">
        <w:rPr>
          <w:b w:val="0"/>
          <w:szCs w:val="18"/>
        </w:rPr>
        <w:t xml:space="preserve"> </w:t>
      </w:r>
      <w:r w:rsidRPr="00DA5E6B">
        <w:rPr>
          <w:b w:val="0"/>
        </w:rPr>
        <w:t xml:space="preserve">– </w:t>
      </w:r>
      <w:r>
        <w:rPr>
          <w:b w:val="0"/>
        </w:rPr>
        <w:t>Año 2016</w:t>
      </w:r>
      <w:bookmarkEnd w:id="71"/>
    </w:p>
    <w:p w14:paraId="6DC9BAE9" w14:textId="77777777" w:rsidR="00576AED" w:rsidRDefault="00576AED" w:rsidP="00AD3F94">
      <w:pPr>
        <w:jc w:val="center"/>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0EAF2B06" w:rsidR="004F215C" w:rsidRPr="00141236" w:rsidRDefault="004F215C" w:rsidP="00765343">
      <w:pPr>
        <w:pStyle w:val="Ttulo2"/>
      </w:pPr>
      <w:bookmarkStart w:id="72" w:name="_Toc485206035"/>
      <w:r w:rsidRPr="00141236">
        <w:lastRenderedPageBreak/>
        <w:t xml:space="preserve">Resumen de datos reportados durante el </w:t>
      </w:r>
      <w:r>
        <w:t xml:space="preserve">año </w:t>
      </w:r>
      <w:r w:rsidR="00DB358D">
        <w:t>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2"/>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w:t>
            </w:r>
            <w:proofErr w:type="spellStart"/>
            <w:r>
              <w:rPr>
                <w:sz w:val="18"/>
                <w:szCs w:val="18"/>
              </w:rPr>
              <w:t>NOx</w:t>
            </w:r>
            <w:proofErr w:type="spellEnd"/>
            <w:r>
              <w:rPr>
                <w:sz w:val="18"/>
                <w:szCs w:val="18"/>
              </w:rPr>
              <w:t xml:space="preserve">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 xml:space="preserve">Circular IN.AD.N°1/2015 “Interpretación administrativa del Decreto N°13, de 2011, MMA, Norma de emisión para centrales termoeléctricas de reemplazo de Circular N°2, de 18 de diciembre de 2013” (…) Para el caso del parámetro </w:t>
            </w:r>
            <w:proofErr w:type="spellStart"/>
            <w:r>
              <w:rPr>
                <w:sz w:val="18"/>
                <w:szCs w:val="18"/>
              </w:rPr>
              <w:t>NOx</w:t>
            </w:r>
            <w:proofErr w:type="spellEnd"/>
            <w:r>
              <w:rPr>
                <w:sz w:val="18"/>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428DBCCC" w14:textId="5131968A" w:rsidR="00BF51E2" w:rsidRDefault="00BF51E2" w:rsidP="00BF51E2">
            <w:pPr>
              <w:rPr>
                <w:sz w:val="18"/>
                <w:szCs w:val="18"/>
              </w:rPr>
            </w:pPr>
            <w:r w:rsidRPr="008C3A27">
              <w:rPr>
                <w:sz w:val="18"/>
                <w:szCs w:val="18"/>
              </w:rPr>
              <w:t xml:space="preserve">La fuente presenta el </w:t>
            </w:r>
            <w:r w:rsidR="008C3A27" w:rsidRPr="008C3A27">
              <w:rPr>
                <w:sz w:val="18"/>
                <w:szCs w:val="18"/>
              </w:rPr>
              <w:t>99,5</w:t>
            </w:r>
            <w:r w:rsidRPr="008C3A27">
              <w:rPr>
                <w:sz w:val="18"/>
                <w:szCs w:val="18"/>
              </w:rPr>
              <w:t xml:space="preserve">% del total de horas de funcionamiento de conformidad y </w:t>
            </w:r>
            <w:r w:rsidR="008C3A27" w:rsidRPr="008C3A27">
              <w:rPr>
                <w:sz w:val="18"/>
                <w:szCs w:val="18"/>
              </w:rPr>
              <w:t>0,5</w:t>
            </w:r>
            <w:r w:rsidRPr="008C3A27">
              <w:rPr>
                <w:sz w:val="18"/>
                <w:szCs w:val="18"/>
              </w:rPr>
              <w:t>% de horas de inconformidad.</w:t>
            </w:r>
          </w:p>
          <w:p w14:paraId="5290B913" w14:textId="77777777" w:rsidR="00BF51E2" w:rsidRDefault="00BF51E2" w:rsidP="00BF51E2">
            <w:pPr>
              <w:rPr>
                <w:sz w:val="18"/>
                <w:szCs w:val="18"/>
              </w:rPr>
            </w:pPr>
          </w:p>
          <w:p w14:paraId="3B9AECE4" w14:textId="2BAB32E5" w:rsidR="000D3013" w:rsidRPr="008C3A27" w:rsidRDefault="00DB358D" w:rsidP="00FA4BBA">
            <w:pPr>
              <w:rPr>
                <w:sz w:val="18"/>
                <w:szCs w:val="18"/>
              </w:rPr>
            </w:pPr>
            <w:r w:rsidRPr="008C3A27">
              <w:rPr>
                <w:sz w:val="18"/>
                <w:szCs w:val="18"/>
              </w:rPr>
              <w:t xml:space="preserve">Por lo tanto las </w:t>
            </w:r>
            <w:r w:rsidRPr="008C3A27">
              <w:rPr>
                <w:b/>
                <w:sz w:val="18"/>
                <w:szCs w:val="18"/>
              </w:rPr>
              <w:t>Unidades</w:t>
            </w:r>
            <w:r w:rsidRPr="008C3A27">
              <w:rPr>
                <w:sz w:val="18"/>
                <w:szCs w:val="18"/>
              </w:rPr>
              <w:t xml:space="preserve"> </w:t>
            </w:r>
            <w:r w:rsidRPr="008C3A27">
              <w:rPr>
                <w:b/>
                <w:sz w:val="18"/>
                <w:szCs w:val="18"/>
              </w:rPr>
              <w:t>U12-U13</w:t>
            </w:r>
            <w:r w:rsidRPr="008C3A27">
              <w:rPr>
                <w:sz w:val="18"/>
                <w:szCs w:val="18"/>
              </w:rPr>
              <w:t xml:space="preserve"> de la </w:t>
            </w:r>
            <w:r w:rsidRPr="008C3A27">
              <w:rPr>
                <w:b/>
                <w:sz w:val="18"/>
                <w:szCs w:val="18"/>
              </w:rPr>
              <w:t xml:space="preserve">Central Termoeléctrica Tocopilla cumplen </w:t>
            </w:r>
            <w:r w:rsidRPr="008C3A27">
              <w:rPr>
                <w:sz w:val="18"/>
                <w:szCs w:val="18"/>
              </w:rPr>
              <w:t xml:space="preserve">con los límites de emisión de </w:t>
            </w:r>
            <w:proofErr w:type="spellStart"/>
            <w:r w:rsidRPr="008C3A27">
              <w:rPr>
                <w:sz w:val="18"/>
                <w:szCs w:val="18"/>
              </w:rPr>
              <w:t>NOx</w:t>
            </w:r>
            <w:proofErr w:type="spellEnd"/>
            <w:r w:rsidRPr="008C3A27">
              <w:rPr>
                <w:sz w:val="18"/>
                <w:szCs w:val="18"/>
              </w:rPr>
              <w:t>, para fuentes existentes</w:t>
            </w:r>
            <w:r w:rsidRPr="008C3A27">
              <w:rPr>
                <w:rFonts w:cstheme="minorHAnsi"/>
                <w:sz w:val="18"/>
                <w:szCs w:val="18"/>
              </w:rPr>
              <w:t>, límites que</w:t>
            </w:r>
            <w:r w:rsidRPr="008C3A27">
              <w:rPr>
                <w:sz w:val="18"/>
                <w:szCs w:val="18"/>
              </w:rPr>
              <w:t xml:space="preserve"> se evalúan en base a promedios horarios y durante un año calendario.</w:t>
            </w: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918" w:type="dxa"/>
        <w:jc w:val="center"/>
        <w:tblCellMar>
          <w:left w:w="70" w:type="dxa"/>
          <w:right w:w="70" w:type="dxa"/>
        </w:tblCellMar>
        <w:tblLook w:val="04A0" w:firstRow="1" w:lastRow="0" w:firstColumn="1" w:lastColumn="0" w:noHBand="0" w:noVBand="1"/>
      </w:tblPr>
      <w:tblGrid>
        <w:gridCol w:w="9918"/>
      </w:tblGrid>
      <w:tr w:rsidR="00EA4FD6" w:rsidRPr="00734AF2" w14:paraId="11FFAF29" w14:textId="77777777" w:rsidTr="00314379">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DB358D">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36426140" w:rsidR="00C52CC4" w:rsidRDefault="008C3A27" w:rsidP="00314379">
            <w:pPr>
              <w:jc w:val="center"/>
              <w:rPr>
                <w:rFonts w:cstheme="minorHAnsi"/>
                <w:b/>
                <w:sz w:val="18"/>
                <w:szCs w:val="20"/>
              </w:rPr>
            </w:pPr>
            <w:r>
              <w:rPr>
                <w:noProof/>
                <w:lang w:eastAsia="es-CL"/>
              </w:rPr>
              <w:drawing>
                <wp:inline distT="0" distB="0" distL="0" distR="0" wp14:anchorId="2B999CDB" wp14:editId="14BA4F75">
                  <wp:extent cx="6134100" cy="546994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r="1083" b="32140"/>
                          <a:stretch/>
                        </pic:blipFill>
                        <pic:spPr bwMode="auto">
                          <a:xfrm>
                            <a:off x="0" y="0"/>
                            <a:ext cx="6137083" cy="5472606"/>
                          </a:xfrm>
                          <a:prstGeom prst="rect">
                            <a:avLst/>
                          </a:prstGeom>
                          <a:ln>
                            <a:noFill/>
                          </a:ln>
                          <a:extLst>
                            <a:ext uri="{53640926-AAD7-44D8-BBD7-CCE9431645EC}">
                              <a14:shadowObscured xmlns:a14="http://schemas.microsoft.com/office/drawing/2010/main"/>
                            </a:ext>
                          </a:extLst>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318EC01E" w14:textId="07CDF713" w:rsidR="00EB591C" w:rsidRDefault="00DB358D" w:rsidP="00DB358D">
      <w:pPr>
        <w:pStyle w:val="Descripcin"/>
        <w:jc w:val="center"/>
        <w:rPr>
          <w:b w:val="0"/>
          <w:sz w:val="24"/>
        </w:rPr>
        <w:sectPr w:rsidR="00EB591C" w:rsidSect="00EA4FD6">
          <w:pgSz w:w="12240" w:h="15840"/>
          <w:pgMar w:top="1134" w:right="1134" w:bottom="1134" w:left="1134" w:header="709" w:footer="709" w:gutter="0"/>
          <w:cols w:space="708"/>
          <w:docGrid w:linePitch="360"/>
        </w:sectPr>
      </w:pPr>
      <w:bookmarkStart w:id="73" w:name="_Toc485206036"/>
      <w:r>
        <w:t xml:space="preserve">Figura N° </w:t>
      </w:r>
      <w:r>
        <w:fldChar w:fldCharType="begin"/>
      </w:r>
      <w:r>
        <w:instrText xml:space="preserve"> SEQ Figura_N° \* ARABIC </w:instrText>
      </w:r>
      <w:r>
        <w:fldChar w:fldCharType="separate"/>
      </w:r>
      <w:r>
        <w:rPr>
          <w:noProof/>
        </w:rPr>
        <w:t>3</w:t>
      </w:r>
      <w:r>
        <w:fldChar w:fldCharType="end"/>
      </w:r>
      <w:r>
        <w:rPr>
          <w:szCs w:val="18"/>
        </w:rPr>
        <w:t>:</w:t>
      </w:r>
      <w:r w:rsidRPr="00DA5E6B">
        <w:rPr>
          <w:szCs w:val="18"/>
        </w:rPr>
        <w:t xml:space="preserve"> </w:t>
      </w:r>
      <w:r w:rsidRPr="009F4474">
        <w:rPr>
          <w:b w:val="0"/>
          <w:szCs w:val="18"/>
        </w:rPr>
        <w:t xml:space="preserve">Resumen horas reportadas </w:t>
      </w:r>
      <w:proofErr w:type="spellStart"/>
      <w:r w:rsidRPr="009F4474">
        <w:rPr>
          <w:b w:val="0"/>
          <w:szCs w:val="18"/>
        </w:rPr>
        <w:t>NOx</w:t>
      </w:r>
      <w:proofErr w:type="spellEnd"/>
      <w:r w:rsidRPr="009F4474">
        <w:rPr>
          <w:b w:val="0"/>
          <w:szCs w:val="18"/>
        </w:rPr>
        <w:t xml:space="preserve"> medidos durante las Horas de Funcionamiento (HE, RE, HA, FA) – Año </w:t>
      </w:r>
      <w:r>
        <w:rPr>
          <w:b w:val="0"/>
          <w:szCs w:val="18"/>
        </w:rPr>
        <w:t>2016</w:t>
      </w:r>
      <w:bookmarkEnd w:id="73"/>
    </w:p>
    <w:p w14:paraId="442F6FC1" w14:textId="078E1D1F" w:rsidR="00097D70" w:rsidRDefault="00097D70" w:rsidP="00765343">
      <w:pPr>
        <w:pStyle w:val="Ttulo2"/>
      </w:pPr>
      <w:bookmarkStart w:id="74" w:name="_Toc458072444"/>
      <w:bookmarkStart w:id="75" w:name="_Toc485206037"/>
      <w:r>
        <w:lastRenderedPageBreak/>
        <w:t>Resultados Evaluación Semestral del Cumplimiento del Límite de Emisión de Hg.</w:t>
      </w:r>
      <w:bookmarkEnd w:id="74"/>
      <w:bookmarkEnd w:id="75"/>
    </w:p>
    <w:p w14:paraId="6ADF1A86" w14:textId="77777777" w:rsidR="00097D70" w:rsidRDefault="00097D70" w:rsidP="00097D70"/>
    <w:tbl>
      <w:tblPr>
        <w:tblStyle w:val="Tablaconcuadrcula"/>
        <w:tblW w:w="0" w:type="auto"/>
        <w:tblLook w:val="04A0" w:firstRow="1" w:lastRow="0" w:firstColumn="1" w:lastColumn="0" w:noHBand="0" w:noVBand="1"/>
      </w:tblPr>
      <w:tblGrid>
        <w:gridCol w:w="9962"/>
      </w:tblGrid>
      <w:tr w:rsidR="00097D70" w14:paraId="183B56FF" w14:textId="77777777" w:rsidTr="00097D70">
        <w:tc>
          <w:tcPr>
            <w:tcW w:w="9962" w:type="dxa"/>
            <w:tcBorders>
              <w:top w:val="single" w:sz="4" w:space="0" w:color="auto"/>
              <w:left w:val="single" w:sz="4" w:space="0" w:color="auto"/>
              <w:bottom w:val="single" w:sz="4" w:space="0" w:color="auto"/>
              <w:right w:val="single" w:sz="4" w:space="0" w:color="auto"/>
            </w:tcBorders>
          </w:tcPr>
          <w:p w14:paraId="1FFE10BB" w14:textId="77777777" w:rsidR="00C566BD" w:rsidRDefault="00C566BD" w:rsidP="00C566BD">
            <w:pPr>
              <w:rPr>
                <w:b/>
                <w:lang w:val="es-ES"/>
              </w:rPr>
            </w:pPr>
            <w:r>
              <w:rPr>
                <w:b/>
                <w:lang w:val="es-ES"/>
              </w:rPr>
              <w:t>Exigencia (s):</w:t>
            </w:r>
          </w:p>
          <w:p w14:paraId="70D4A86D" w14:textId="77777777" w:rsidR="00C566BD" w:rsidRDefault="00C566BD" w:rsidP="00C566BD">
            <w:pPr>
              <w:pStyle w:val="Prrafodelista"/>
              <w:numPr>
                <w:ilvl w:val="0"/>
                <w:numId w:val="6"/>
              </w:numPr>
              <w:ind w:left="426"/>
              <w:rPr>
                <w:sz w:val="18"/>
                <w:szCs w:val="18"/>
                <w:lang w:val="es-ES"/>
              </w:rPr>
            </w:pPr>
            <w:r>
              <w:rPr>
                <w:sz w:val="18"/>
                <w:szCs w:val="18"/>
                <w:lang w:val="es-ES"/>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sidRPr="004B4720">
              <w:rPr>
                <w:sz w:val="18"/>
                <w:szCs w:val="18"/>
                <w:vertAlign w:val="subscript"/>
                <w:lang w:val="es-ES"/>
              </w:rPr>
              <w:t>2</w:t>
            </w:r>
            <w:r>
              <w:rPr>
                <w:sz w:val="18"/>
                <w:szCs w:val="18"/>
                <w:lang w:val="es-ES"/>
              </w:rPr>
              <w:t xml:space="preserve"> o </w:t>
            </w:r>
            <w:proofErr w:type="spellStart"/>
            <w:r>
              <w:rPr>
                <w:sz w:val="18"/>
                <w:szCs w:val="18"/>
                <w:lang w:val="es-ES"/>
              </w:rPr>
              <w:t>NOx</w:t>
            </w:r>
            <w:proofErr w:type="spellEnd"/>
            <w:r>
              <w:rPr>
                <w:sz w:val="18"/>
                <w:szCs w:val="18"/>
                <w:lang w:val="es-ES"/>
              </w:rPr>
              <w:t xml:space="preserve"> con anterioridad a esta fecha y de 5 años en aquellas zonas que no se encuentren declaradas como latentes o saturadas por dichos contaminantes.</w:t>
            </w:r>
          </w:p>
          <w:p w14:paraId="294E5D47" w14:textId="77777777" w:rsidR="00C566BD" w:rsidRDefault="00C566BD" w:rsidP="00C566BD">
            <w:pPr>
              <w:pStyle w:val="Prrafodelista"/>
              <w:ind w:left="426"/>
              <w:rPr>
                <w:sz w:val="18"/>
                <w:szCs w:val="18"/>
                <w:lang w:val="es-ES"/>
              </w:rPr>
            </w:pPr>
            <w:r>
              <w:rPr>
                <w:sz w:val="18"/>
                <w:szCs w:val="18"/>
                <w:lang w:val="es-ES"/>
              </w:rPr>
              <w:t>Por su parte, las fuentes emisoras nuevas deberán cumplir con los valores límites de emisión de las Tablas Nº 2 y Nº 3 desde la entrada en vigencia del presente decreto.</w:t>
            </w:r>
          </w:p>
          <w:p w14:paraId="3E5D340D" w14:textId="77777777" w:rsidR="00C566BD" w:rsidRDefault="00C566BD" w:rsidP="00C566BD">
            <w:pPr>
              <w:pStyle w:val="Prrafodelista"/>
              <w:spacing w:after="200" w:line="276" w:lineRule="auto"/>
              <w:ind w:left="709"/>
              <w:rPr>
                <w:rFonts w:cstheme="minorHAnsi"/>
                <w:lang w:val="es-ES"/>
              </w:rPr>
            </w:pPr>
          </w:p>
          <w:p w14:paraId="18A2A699" w14:textId="77777777" w:rsidR="00C566BD" w:rsidRPr="0066239E" w:rsidRDefault="00C566BD" w:rsidP="00C566BD">
            <w:pPr>
              <w:pStyle w:val="Prrafodelista"/>
              <w:numPr>
                <w:ilvl w:val="0"/>
                <w:numId w:val="5"/>
              </w:numPr>
              <w:spacing w:after="200" w:line="276" w:lineRule="auto"/>
              <w:ind w:left="454" w:hanging="425"/>
              <w:rPr>
                <w:rFonts w:cstheme="minorHAnsi"/>
                <w:lang w:val="es-ES"/>
              </w:rPr>
            </w:pPr>
            <w:r>
              <w:rPr>
                <w:rFonts w:cstheme="minorHAnsi"/>
                <w:sz w:val="18"/>
                <w:szCs w:val="18"/>
                <w:lang w:val="es-ES"/>
              </w:rPr>
              <w:t xml:space="preserve">Circular IN.AD.N°1/2015 “Interpretación administrativa del Decreto N°13, de 2011, MMA, Norma de emisión para centrales termoeléctricas de reemplazo de Circular N°2, de 18 de diciembre de 2013” (…) </w:t>
            </w:r>
          </w:p>
          <w:p w14:paraId="32DE0730" w14:textId="77777777" w:rsidR="00C566BD" w:rsidRPr="0066239E" w:rsidRDefault="00C566BD" w:rsidP="00C566BD">
            <w:pPr>
              <w:pStyle w:val="Prrafodelista"/>
              <w:numPr>
                <w:ilvl w:val="0"/>
                <w:numId w:val="21"/>
              </w:numPr>
              <w:spacing w:after="200" w:line="276" w:lineRule="auto"/>
              <w:ind w:hanging="266"/>
              <w:rPr>
                <w:rFonts w:cstheme="minorHAnsi"/>
                <w:lang w:val="es-ES"/>
              </w:rPr>
            </w:pPr>
            <w:r>
              <w:rPr>
                <w:sz w:val="18"/>
                <w:szCs w:val="18"/>
                <w:lang w:val="es-ES"/>
              </w:rPr>
              <w:t xml:space="preserve">Para el caso de la norma de emisión de Hg, el valor límite se evaluará a lo menos una vez cada 6 meses durante un año calendario y se considerará sobrepasado cuando alguno de los valores exceda el valor límite de emisión. </w:t>
            </w:r>
          </w:p>
          <w:p w14:paraId="0AC67A7B" w14:textId="77777777" w:rsidR="00C566BD" w:rsidRDefault="00C566BD" w:rsidP="00C566BD">
            <w:pPr>
              <w:pStyle w:val="Prrafodelista"/>
              <w:spacing w:after="200" w:line="276" w:lineRule="auto"/>
              <w:ind w:left="454"/>
              <w:rPr>
                <w:sz w:val="18"/>
                <w:szCs w:val="18"/>
                <w:lang w:val="es-ES"/>
              </w:rPr>
            </w:pPr>
            <w:r>
              <w:rPr>
                <w:sz w:val="18"/>
                <w:szCs w:val="18"/>
                <w:lang w:val="es-ES"/>
              </w:rPr>
              <w:t>b.1) En el caso de fuentes emisoras nuevas, el límite de emisión de Mercurio está vigente desde el 23 de junio del 2011 (…) i) la primera medición deberá realizarse antes que se cumpla el plazo de 6 meses desde la entrada en operación de la fuente emisora (…) ii) La siguiente medición debe realizarse antes que se cumpla el plazo de meses desde la medición anterior.</w:t>
            </w:r>
          </w:p>
          <w:p w14:paraId="7B558371" w14:textId="77777777" w:rsidR="00C566BD" w:rsidRDefault="00C566BD" w:rsidP="00C566BD">
            <w:pPr>
              <w:pStyle w:val="Prrafodelista"/>
              <w:spacing w:after="200" w:line="276" w:lineRule="auto"/>
              <w:ind w:left="454"/>
              <w:rPr>
                <w:sz w:val="18"/>
                <w:szCs w:val="18"/>
                <w:lang w:val="es-ES"/>
              </w:rPr>
            </w:pPr>
            <w:r>
              <w:rPr>
                <w:sz w:val="18"/>
                <w:szCs w:val="18"/>
                <w:lang w:val="es-ES"/>
              </w:rPr>
              <w:t>b.2) En el caso de fuentes emisoras existentes, el límite de emisión de Mercurio está vigente de forma diferenciada, según la ubicación de la fuente emisora dentro o fuera de una zona declarada latente o saturada por MP, SO</w:t>
            </w:r>
            <w:r w:rsidRPr="004B4720">
              <w:rPr>
                <w:sz w:val="18"/>
                <w:szCs w:val="18"/>
                <w:vertAlign w:val="subscript"/>
                <w:lang w:val="es-ES"/>
              </w:rPr>
              <w:t>2</w:t>
            </w:r>
            <w:r>
              <w:rPr>
                <w:sz w:val="18"/>
                <w:szCs w:val="18"/>
                <w:lang w:val="es-ES"/>
              </w:rPr>
              <w:t xml:space="preserve"> o </w:t>
            </w:r>
            <w:proofErr w:type="spellStart"/>
            <w:r>
              <w:rPr>
                <w:sz w:val="18"/>
                <w:szCs w:val="18"/>
                <w:lang w:val="es-ES"/>
              </w:rPr>
              <w:t>NOx</w:t>
            </w:r>
            <w:proofErr w:type="spellEnd"/>
            <w:r>
              <w:rPr>
                <w:sz w:val="18"/>
                <w:szCs w:val="18"/>
                <w:lang w:val="es-ES"/>
              </w:rPr>
              <w:t>. Si está dentro, el límite de emisión es aplicable a partir del 23 de junio de 2015; si está fuera, el límite de emisión es aplicable a partir del 23 de junio de 2016. En cualquier caso, se deberá actuar de la siguiente forma: i) la primera medición deberá realizarse antes que se cumpla el plazo de 6 meses desde la entrada en vigencia del límite de emisión (…) La siguiente medición debe realizarse antes que se cumpla el plazo de meses desde la medición anterior.</w:t>
            </w:r>
          </w:p>
          <w:p w14:paraId="5D05E3C6" w14:textId="77777777" w:rsidR="00131C4B" w:rsidRPr="00131C4B" w:rsidRDefault="00131C4B" w:rsidP="00131C4B">
            <w:pPr>
              <w:numPr>
                <w:ilvl w:val="0"/>
                <w:numId w:val="5"/>
              </w:numPr>
              <w:spacing w:after="200" w:line="276" w:lineRule="auto"/>
              <w:ind w:left="454" w:hanging="425"/>
              <w:contextualSpacing/>
              <w:rPr>
                <w:sz w:val="18"/>
                <w:szCs w:val="18"/>
                <w:lang w:val="es-ES"/>
              </w:rPr>
            </w:pPr>
            <w:r w:rsidRPr="00131C4B">
              <w:rPr>
                <w:sz w:val="18"/>
                <w:szCs w:val="18"/>
                <w:lang w:val="es-ES"/>
              </w:rPr>
              <w:t>Las Entidades Técnicas de Fiscalización Ambiental y los Inspectores Ambientales autorizados por la Superintendencia del medio ambiente, deberán regirse en su actuar por el reglamento D.S.N°38/2013 del MMA que “Aprueba el Reglamento de Entidades Técnicas de Fiscalización Ambiental de la Superintendencia del Medio Ambiente”.</w:t>
            </w:r>
          </w:p>
          <w:p w14:paraId="4600150C" w14:textId="77777777" w:rsidR="00131C4B" w:rsidRPr="00131C4B" w:rsidRDefault="00131C4B" w:rsidP="00131C4B">
            <w:pPr>
              <w:spacing w:after="200" w:line="276" w:lineRule="auto"/>
              <w:ind w:left="454"/>
              <w:contextualSpacing/>
              <w:rPr>
                <w:sz w:val="18"/>
                <w:szCs w:val="18"/>
                <w:lang w:val="es-ES"/>
              </w:rPr>
            </w:pPr>
            <w:r w:rsidRPr="00131C4B">
              <w:rPr>
                <w:sz w:val="18"/>
                <w:szCs w:val="18"/>
                <w:lang w:val="es-ES"/>
              </w:rPr>
              <w:t xml:space="preserve">Este Reglamento establece que “un sujeto fiscalizado, para dar cumplimiento a una normativa ambiental, general o específica, que le obliga a realizar mediciones, análisis, incluido el muestreo, deberá contratar a una Entidad Técnica de Fiscalización Ambiental con autorización Vigente, para realizar dichas actividades”. </w:t>
            </w:r>
          </w:p>
          <w:p w14:paraId="0C343957" w14:textId="77777777" w:rsidR="00131C4B" w:rsidRPr="00131C4B" w:rsidRDefault="00131C4B" w:rsidP="00131C4B">
            <w:pPr>
              <w:spacing w:after="200" w:line="276" w:lineRule="auto"/>
              <w:ind w:left="454"/>
              <w:contextualSpacing/>
              <w:rPr>
                <w:sz w:val="18"/>
                <w:szCs w:val="18"/>
                <w:lang w:val="es-ES"/>
              </w:rPr>
            </w:pPr>
          </w:p>
          <w:p w14:paraId="4A887920" w14:textId="77777777" w:rsidR="00131C4B" w:rsidRPr="00131C4B" w:rsidRDefault="00131C4B" w:rsidP="00131C4B">
            <w:pPr>
              <w:numPr>
                <w:ilvl w:val="0"/>
                <w:numId w:val="5"/>
              </w:numPr>
              <w:spacing w:after="200" w:line="276" w:lineRule="auto"/>
              <w:ind w:left="454" w:hanging="425"/>
              <w:contextualSpacing/>
              <w:rPr>
                <w:sz w:val="18"/>
                <w:szCs w:val="18"/>
                <w:lang w:val="es-ES"/>
              </w:rPr>
            </w:pPr>
            <w:r w:rsidRPr="00131C4B">
              <w:rPr>
                <w:sz w:val="18"/>
                <w:szCs w:val="18"/>
                <w:lang w:val="es-ES"/>
              </w:rPr>
              <w:t xml:space="preserve">Los requisitos generales de operación que deberán cumplir las ETFA autorizadas, fueron establecidos en la Resolución Exenta N°1194, de 18 de Diciembre de 2015, de esta Superintendencia del Medio Ambiente, a través de la cual se dicta “Instrucción de Carácter General para la operatividad de las Entidades Técnicas de Fiscalización Ambiental “ de acuerdo al documento técnico denominado “Introducción de Carácter General para la Operatividad de las Entidades Técnicas de Fiscalización Ambiental (ETFA-INS-01). </w:t>
            </w:r>
          </w:p>
          <w:p w14:paraId="709B9524" w14:textId="77777777" w:rsidR="00131C4B" w:rsidRPr="00131C4B" w:rsidRDefault="00131C4B" w:rsidP="00131C4B">
            <w:pPr>
              <w:spacing w:after="200" w:line="276" w:lineRule="auto"/>
              <w:ind w:left="454"/>
              <w:contextualSpacing/>
              <w:rPr>
                <w:sz w:val="18"/>
                <w:szCs w:val="18"/>
                <w:lang w:val="es-ES"/>
              </w:rPr>
            </w:pPr>
          </w:p>
          <w:p w14:paraId="1BB58216" w14:textId="77777777" w:rsidR="00131C4B" w:rsidRPr="00131C4B" w:rsidRDefault="00131C4B" w:rsidP="00131C4B">
            <w:pPr>
              <w:numPr>
                <w:ilvl w:val="0"/>
                <w:numId w:val="5"/>
              </w:numPr>
              <w:spacing w:after="200" w:line="276" w:lineRule="auto"/>
              <w:ind w:left="454" w:hanging="425"/>
              <w:contextualSpacing/>
              <w:rPr>
                <w:sz w:val="18"/>
                <w:szCs w:val="18"/>
                <w:lang w:val="es-ES"/>
              </w:rPr>
            </w:pPr>
            <w:r w:rsidRPr="00131C4B">
              <w:rPr>
                <w:sz w:val="18"/>
                <w:szCs w:val="18"/>
                <w:lang w:val="es-ES"/>
              </w:rPr>
              <w:t>Con la finalidad de asegurar el debido funcionamiento del sistema de entidades técnicas de fiscalización ambiental y la adecuada cobertura que ellas deben brindar, se solicitó la modificación de la resolución exenta N° 1194, de 2015, en orden a que su entrada en vigencia se fije a contar del 1 de octubre de 2016.</w:t>
            </w:r>
          </w:p>
          <w:p w14:paraId="1D4C5126" w14:textId="77777777" w:rsidR="00131C4B" w:rsidRPr="00131C4B" w:rsidRDefault="00131C4B" w:rsidP="00131C4B">
            <w:pPr>
              <w:spacing w:after="200" w:line="276" w:lineRule="auto"/>
              <w:ind w:left="454"/>
              <w:contextualSpacing/>
              <w:rPr>
                <w:sz w:val="18"/>
                <w:szCs w:val="18"/>
                <w:lang w:val="es-ES"/>
              </w:rPr>
            </w:pPr>
          </w:p>
          <w:p w14:paraId="13D1D967" w14:textId="77777777" w:rsidR="00131C4B" w:rsidRPr="00131C4B" w:rsidRDefault="00131C4B" w:rsidP="00131C4B">
            <w:pPr>
              <w:numPr>
                <w:ilvl w:val="0"/>
                <w:numId w:val="5"/>
              </w:numPr>
              <w:spacing w:after="200" w:line="276" w:lineRule="auto"/>
              <w:ind w:left="454" w:hanging="425"/>
              <w:contextualSpacing/>
              <w:rPr>
                <w:sz w:val="18"/>
                <w:szCs w:val="18"/>
                <w:lang w:val="es-ES"/>
              </w:rPr>
            </w:pPr>
            <w:r w:rsidRPr="00131C4B">
              <w:rPr>
                <w:sz w:val="18"/>
                <w:szCs w:val="18"/>
                <w:lang w:val="es-ES"/>
              </w:rPr>
              <w:t>La Resolución Exenta N°914 del 29/09/2016 que “Aprueba actualización de instrucción de carácter general aplicable a las Entidades Técnicas de Fiscalización (ETFA) autorizadas en emisiones atmosféricas de fuentes fijas ETFA-INS-02 y deja sin efecto Resolución que indica”(…)  Considerando 2º La letra c) del artículo 3° de la Ley Orgánica de la Superintendencia del Medio ambiente(SMA), que faculta a la SMA para contratar las labores de inspección, verificación, mediciones y análisis en el cumplimiento de las normas, condiciones y medidas de las resoluciones de calificación ambiental, planes de prevención y, o de descontaminación ambiental, de las normas de calidad ambiental y normas de emisión, cuando correspondan, y de los planes de ,manejo, cuando procedan, a terceros idóneos debidamente certificados.</w:t>
            </w:r>
          </w:p>
          <w:p w14:paraId="748DF98A" w14:textId="77777777" w:rsidR="00131C4B" w:rsidRPr="00131C4B" w:rsidRDefault="00131C4B" w:rsidP="00131C4B">
            <w:pPr>
              <w:ind w:left="720"/>
              <w:contextualSpacing/>
              <w:rPr>
                <w:sz w:val="18"/>
                <w:szCs w:val="18"/>
                <w:lang w:val="es-ES"/>
              </w:rPr>
            </w:pPr>
          </w:p>
          <w:p w14:paraId="05AB1B06" w14:textId="77777777" w:rsidR="00131C4B" w:rsidRPr="00131C4B" w:rsidRDefault="00131C4B" w:rsidP="00131C4B">
            <w:pPr>
              <w:spacing w:after="200" w:line="276" w:lineRule="auto"/>
              <w:ind w:left="454"/>
              <w:contextualSpacing/>
              <w:rPr>
                <w:sz w:val="18"/>
                <w:szCs w:val="18"/>
                <w:lang w:val="es-ES"/>
              </w:rPr>
            </w:pPr>
          </w:p>
          <w:p w14:paraId="10385A46" w14:textId="77777777" w:rsidR="00131C4B" w:rsidRPr="00131C4B" w:rsidRDefault="00131C4B" w:rsidP="00131C4B">
            <w:pPr>
              <w:numPr>
                <w:ilvl w:val="0"/>
                <w:numId w:val="5"/>
              </w:numPr>
              <w:spacing w:after="200" w:line="276" w:lineRule="auto"/>
              <w:ind w:left="454" w:hanging="425"/>
              <w:contextualSpacing/>
              <w:rPr>
                <w:sz w:val="18"/>
                <w:szCs w:val="18"/>
                <w:lang w:val="es-ES"/>
              </w:rPr>
            </w:pPr>
            <w:r w:rsidRPr="00131C4B">
              <w:rPr>
                <w:sz w:val="18"/>
                <w:szCs w:val="18"/>
                <w:lang w:val="es-ES"/>
              </w:rPr>
              <w:t>La Resolución Exenta N°914 del 29/09/2016 que “Aprueba actualización de instrucción de carácter general aplicable a las Entidades Técnicas de Fiscalización (ETFA) autorizadas en emisiones atmosféricas de fuentes fijas ETFA-INS-02 y deja sin efecto Resolución que indica”(…) Considerando 8º, dicho documento contiene las instrucciones operativas de carácter general que deberán cumplir las ETFA autorizada para el alcance emisiones atmosféricas de fuentes fijas, que realicen actividades de muestreo, medición y/o análisis.</w:t>
            </w:r>
          </w:p>
          <w:p w14:paraId="63E6619B" w14:textId="77777777" w:rsidR="00097D70" w:rsidRDefault="00097D70">
            <w:pPr>
              <w:rPr>
                <w:b/>
                <w:lang w:val="es-ES"/>
              </w:rPr>
            </w:pPr>
          </w:p>
        </w:tc>
      </w:tr>
      <w:tr w:rsidR="00097D70" w14:paraId="20428DA1" w14:textId="77777777" w:rsidTr="00097D70">
        <w:tc>
          <w:tcPr>
            <w:tcW w:w="9962" w:type="dxa"/>
            <w:tcBorders>
              <w:top w:val="single" w:sz="4" w:space="0" w:color="auto"/>
              <w:left w:val="single" w:sz="4" w:space="0" w:color="auto"/>
              <w:bottom w:val="single" w:sz="4" w:space="0" w:color="auto"/>
              <w:right w:val="single" w:sz="4" w:space="0" w:color="auto"/>
            </w:tcBorders>
            <w:hideMark/>
          </w:tcPr>
          <w:p w14:paraId="0AA62F95" w14:textId="69475C03" w:rsidR="006F3AAB" w:rsidRPr="006F3AAB" w:rsidRDefault="006F3AAB" w:rsidP="006F3AAB">
            <w:pPr>
              <w:rPr>
                <w:sz w:val="18"/>
                <w:szCs w:val="18"/>
                <w:lang w:val="es-ES"/>
              </w:rPr>
            </w:pPr>
            <w:r w:rsidRPr="006F3AAB">
              <w:rPr>
                <w:rFonts w:ascii="Calibri" w:eastAsia="Times New Roman" w:hAnsi="Calibri"/>
                <w:bCs/>
                <w:color w:val="000000"/>
                <w:sz w:val="18"/>
                <w:szCs w:val="18"/>
                <w:lang w:val="es-ES" w:eastAsia="es-CL"/>
              </w:rPr>
              <w:lastRenderedPageBreak/>
              <w:t>De acuerdo a las Tablas N°1 y N°2, la</w:t>
            </w:r>
            <w:r>
              <w:rPr>
                <w:rFonts w:ascii="Calibri" w:eastAsia="Times New Roman" w:hAnsi="Calibri"/>
                <w:bCs/>
                <w:color w:val="000000"/>
                <w:sz w:val="18"/>
                <w:szCs w:val="18"/>
                <w:lang w:val="es-ES" w:eastAsia="es-CL"/>
              </w:rPr>
              <w:t>s</w:t>
            </w:r>
            <w:r w:rsidRPr="006F3AAB">
              <w:rPr>
                <w:rFonts w:ascii="Calibri" w:eastAsia="Times New Roman" w:hAnsi="Calibri"/>
                <w:bCs/>
                <w:color w:val="000000"/>
                <w:sz w:val="18"/>
                <w:szCs w:val="18"/>
                <w:lang w:val="es-ES" w:eastAsia="es-CL"/>
              </w:rPr>
              <w:t xml:space="preserve"> </w:t>
            </w:r>
            <w:r w:rsidRPr="006F3AAB">
              <w:rPr>
                <w:rFonts w:ascii="Calibri" w:eastAsia="Times New Roman" w:hAnsi="Calibri"/>
                <w:b/>
                <w:bCs/>
                <w:color w:val="000000"/>
                <w:sz w:val="18"/>
                <w:szCs w:val="18"/>
                <w:lang w:val="es-ES" w:eastAsia="es-CL"/>
              </w:rPr>
              <w:t>Unidad</w:t>
            </w:r>
            <w:r>
              <w:rPr>
                <w:rFonts w:ascii="Calibri" w:eastAsia="Times New Roman" w:hAnsi="Calibri"/>
                <w:b/>
                <w:bCs/>
                <w:color w:val="000000"/>
                <w:sz w:val="18"/>
                <w:szCs w:val="18"/>
                <w:lang w:val="es-ES" w:eastAsia="es-CL"/>
              </w:rPr>
              <w:t>es</w:t>
            </w:r>
            <w:r w:rsidRPr="006F3AAB">
              <w:rPr>
                <w:rFonts w:ascii="Calibri" w:eastAsia="Times New Roman" w:hAnsi="Calibri"/>
                <w:b/>
                <w:bCs/>
                <w:color w:val="000000"/>
                <w:sz w:val="18"/>
                <w:szCs w:val="18"/>
                <w:lang w:val="es-ES" w:eastAsia="es-CL"/>
              </w:rPr>
              <w:t xml:space="preserve"> </w:t>
            </w:r>
            <w:r>
              <w:rPr>
                <w:rFonts w:ascii="Calibri" w:eastAsia="Times New Roman" w:hAnsi="Calibri"/>
                <w:b/>
                <w:bCs/>
                <w:color w:val="000000"/>
                <w:sz w:val="18"/>
                <w:szCs w:val="18"/>
                <w:lang w:val="es-ES" w:eastAsia="es-CL"/>
              </w:rPr>
              <w:t xml:space="preserve">12 y 13 </w:t>
            </w:r>
            <w:r w:rsidRPr="006F3AAB">
              <w:rPr>
                <w:rFonts w:ascii="Calibri" w:eastAsia="Times New Roman" w:hAnsi="Calibri"/>
                <w:b/>
                <w:bCs/>
                <w:color w:val="000000"/>
                <w:sz w:val="18"/>
                <w:szCs w:val="18"/>
                <w:lang w:val="es-ES" w:eastAsia="es-CL"/>
              </w:rPr>
              <w:t>de</w:t>
            </w:r>
            <w:r>
              <w:rPr>
                <w:rFonts w:ascii="Calibri" w:eastAsia="Times New Roman" w:hAnsi="Calibri"/>
                <w:b/>
                <w:bCs/>
                <w:color w:val="000000"/>
                <w:sz w:val="18"/>
                <w:szCs w:val="18"/>
                <w:lang w:val="es-ES" w:eastAsia="es-CL"/>
              </w:rPr>
              <w:t xml:space="preserve"> </w:t>
            </w:r>
            <w:r w:rsidRPr="006F3AAB">
              <w:rPr>
                <w:rFonts w:ascii="Calibri" w:eastAsia="Times New Roman" w:hAnsi="Calibri"/>
                <w:b/>
                <w:bCs/>
                <w:color w:val="000000"/>
                <w:sz w:val="18"/>
                <w:szCs w:val="18"/>
                <w:lang w:val="es-ES" w:eastAsia="es-CL"/>
              </w:rPr>
              <w:t>l</w:t>
            </w:r>
            <w:r>
              <w:rPr>
                <w:rFonts w:ascii="Calibri" w:eastAsia="Times New Roman" w:hAnsi="Calibri"/>
                <w:b/>
                <w:bCs/>
                <w:color w:val="000000"/>
                <w:sz w:val="18"/>
                <w:szCs w:val="18"/>
                <w:lang w:val="es-ES" w:eastAsia="es-CL"/>
              </w:rPr>
              <w:t xml:space="preserve">a Central Termoeléctrica Tocopilla </w:t>
            </w:r>
            <w:r w:rsidRPr="006F3AAB">
              <w:rPr>
                <w:b/>
                <w:sz w:val="18"/>
                <w:szCs w:val="18"/>
                <w:lang w:val="es-ES"/>
              </w:rPr>
              <w:t xml:space="preserve">de </w:t>
            </w:r>
            <w:r>
              <w:rPr>
                <w:b/>
                <w:sz w:val="18"/>
                <w:szCs w:val="18"/>
                <w:lang w:val="es-ES"/>
              </w:rPr>
              <w:t>ENGIE ENERGIA CHILE</w:t>
            </w:r>
            <w:r w:rsidRPr="006F3AAB">
              <w:rPr>
                <w:b/>
                <w:sz w:val="18"/>
                <w:szCs w:val="18"/>
                <w:lang w:val="es-ES"/>
              </w:rPr>
              <w:t xml:space="preserve">., </w:t>
            </w:r>
            <w:r w:rsidRPr="006F3AAB">
              <w:rPr>
                <w:sz w:val="18"/>
                <w:szCs w:val="18"/>
                <w:lang w:val="es-ES"/>
              </w:rPr>
              <w:t>ubicada en zona declarada saturada mediante D.S.346/1994 y D.S.10/2015, presenta la siguiente información:</w:t>
            </w:r>
          </w:p>
          <w:p w14:paraId="247C0CD2" w14:textId="77777777" w:rsidR="006F3AAB" w:rsidRPr="006F3AAB" w:rsidRDefault="006F3AAB" w:rsidP="006F3AAB">
            <w:pPr>
              <w:rPr>
                <w:sz w:val="18"/>
                <w:szCs w:val="18"/>
                <w:lang w:val="es-ES"/>
              </w:rPr>
            </w:pPr>
          </w:p>
          <w:p w14:paraId="4604A147" w14:textId="0035F6DB" w:rsidR="006F3AAB" w:rsidRPr="006F3AAB" w:rsidRDefault="006F3AAB" w:rsidP="006F3AAB">
            <w:pPr>
              <w:numPr>
                <w:ilvl w:val="0"/>
                <w:numId w:val="22"/>
              </w:numPr>
              <w:contextualSpacing/>
              <w:rPr>
                <w:rFonts w:ascii="Calibri" w:eastAsia="Times New Roman" w:hAnsi="Calibri"/>
                <w:bCs/>
                <w:color w:val="000000"/>
                <w:sz w:val="18"/>
                <w:szCs w:val="18"/>
                <w:lang w:val="es-ES" w:eastAsia="es-CL"/>
              </w:rPr>
            </w:pPr>
            <w:r w:rsidRPr="006F3AAB">
              <w:rPr>
                <w:rFonts w:ascii="Calibri" w:eastAsia="Times New Roman" w:hAnsi="Calibri"/>
                <w:bCs/>
                <w:color w:val="000000"/>
                <w:sz w:val="18"/>
                <w:szCs w:val="18"/>
                <w:lang w:val="es-ES" w:eastAsia="es-CL"/>
              </w:rPr>
              <w:t>La ETFA de Muestreo y análisis se encuentra autorizada en la componente aire – emisiones atmosféricas de fuentes fijas al igual que el correspondiente Inspector Ambiental.</w:t>
            </w:r>
          </w:p>
          <w:p w14:paraId="77E31F67" w14:textId="77777777" w:rsidR="006F3AAB" w:rsidRPr="006F3AAB" w:rsidRDefault="006F3AAB" w:rsidP="006F3AAB">
            <w:pPr>
              <w:rPr>
                <w:rFonts w:ascii="Calibri" w:eastAsia="Times New Roman" w:hAnsi="Calibri"/>
                <w:b/>
                <w:bCs/>
                <w:color w:val="000000"/>
                <w:sz w:val="18"/>
                <w:szCs w:val="18"/>
                <w:lang w:val="es-ES" w:eastAsia="es-CL"/>
              </w:rPr>
            </w:pPr>
          </w:p>
          <w:p w14:paraId="7CD9AF37" w14:textId="6354AE4E" w:rsidR="00097D70" w:rsidRPr="008C3A27" w:rsidRDefault="006F3AAB" w:rsidP="006F3AAB">
            <w:pPr>
              <w:numPr>
                <w:ilvl w:val="0"/>
                <w:numId w:val="22"/>
              </w:numPr>
              <w:contextualSpacing/>
              <w:rPr>
                <w:sz w:val="18"/>
                <w:szCs w:val="18"/>
              </w:rPr>
            </w:pPr>
            <w:r>
              <w:rPr>
                <w:rFonts w:ascii="Calibri" w:eastAsia="Times New Roman" w:hAnsi="Calibri"/>
                <w:bCs/>
                <w:color w:val="000000"/>
                <w:sz w:val="18"/>
                <w:szCs w:val="18"/>
                <w:lang w:eastAsia="es-CL"/>
              </w:rPr>
              <w:t>L</w:t>
            </w:r>
            <w:r w:rsidR="008C3A27" w:rsidRPr="008C3A27">
              <w:rPr>
                <w:rFonts w:ascii="Calibri" w:eastAsia="Times New Roman" w:hAnsi="Calibri"/>
                <w:bCs/>
                <w:color w:val="000000"/>
                <w:sz w:val="18"/>
                <w:szCs w:val="18"/>
                <w:lang w:eastAsia="es-CL"/>
              </w:rPr>
              <w:t xml:space="preserve">as </w:t>
            </w:r>
            <w:r w:rsidR="008C3A27" w:rsidRPr="008C3A27">
              <w:rPr>
                <w:sz w:val="18"/>
                <w:szCs w:val="18"/>
              </w:rPr>
              <w:t xml:space="preserve">Unidades </w:t>
            </w:r>
            <w:r w:rsidR="008C3A27" w:rsidRPr="008C3A27">
              <w:rPr>
                <w:b/>
                <w:sz w:val="18"/>
                <w:szCs w:val="18"/>
              </w:rPr>
              <w:t>U12-U13</w:t>
            </w:r>
            <w:r w:rsidR="008C3A27" w:rsidRPr="008C3A27">
              <w:rPr>
                <w:sz w:val="18"/>
                <w:szCs w:val="18"/>
              </w:rPr>
              <w:t xml:space="preserve"> de la </w:t>
            </w:r>
            <w:r w:rsidR="008C3A27" w:rsidRPr="008C3A27">
              <w:rPr>
                <w:b/>
                <w:sz w:val="18"/>
                <w:szCs w:val="18"/>
              </w:rPr>
              <w:t xml:space="preserve">Central Termoeléctrica Tocopilla cumplen </w:t>
            </w:r>
            <w:r w:rsidR="008C3A27" w:rsidRPr="008C3A27">
              <w:rPr>
                <w:sz w:val="18"/>
                <w:szCs w:val="18"/>
              </w:rPr>
              <w:t>con el límite de emisión para Mercurio (Hg</w:t>
            </w:r>
            <w:r w:rsidR="008C3A27" w:rsidRPr="003A6362">
              <w:rPr>
                <w:sz w:val="18"/>
                <w:szCs w:val="18"/>
              </w:rPr>
              <w:t xml:space="preserve">) de 0,1 </w:t>
            </w:r>
            <w:r w:rsidR="008C3A27" w:rsidRPr="003A6362">
              <w:rPr>
                <w:rFonts w:ascii="Calibri" w:eastAsia="Times New Roman" w:hAnsi="Calibri"/>
                <w:bCs/>
                <w:sz w:val="18"/>
                <w:szCs w:val="18"/>
                <w:lang w:eastAsia="es-CL"/>
              </w:rPr>
              <w:t>mg/Nm</w:t>
            </w:r>
            <w:r w:rsidR="008C3A27" w:rsidRPr="003A6362">
              <w:rPr>
                <w:rFonts w:ascii="Calibri" w:eastAsia="Times New Roman" w:hAnsi="Calibri"/>
                <w:bCs/>
                <w:sz w:val="18"/>
                <w:szCs w:val="18"/>
                <w:vertAlign w:val="superscript"/>
                <w:lang w:eastAsia="es-CL"/>
              </w:rPr>
              <w:t>3</w:t>
            </w:r>
            <w:r w:rsidR="008C3A27" w:rsidRPr="003A6362">
              <w:rPr>
                <w:rFonts w:ascii="Calibri" w:eastAsia="Times New Roman" w:hAnsi="Calibri"/>
                <w:bCs/>
                <w:color w:val="000000"/>
                <w:sz w:val="18"/>
                <w:szCs w:val="18"/>
                <w:lang w:eastAsia="es-CL"/>
              </w:rPr>
              <w:t>, para</w:t>
            </w:r>
            <w:r w:rsidR="008C3A27" w:rsidRPr="008C3A27">
              <w:rPr>
                <w:rFonts w:ascii="Calibri" w:eastAsia="Times New Roman" w:hAnsi="Calibri"/>
                <w:bCs/>
                <w:color w:val="000000"/>
                <w:sz w:val="18"/>
                <w:szCs w:val="18"/>
                <w:lang w:eastAsia="es-CL"/>
              </w:rPr>
              <w:t xml:space="preserve"> fuentes emisoras existentes y nuevas que utilicen carbón y/o </w:t>
            </w:r>
            <w:proofErr w:type="spellStart"/>
            <w:r w:rsidR="008C3A27" w:rsidRPr="008C3A27">
              <w:rPr>
                <w:rFonts w:ascii="Calibri" w:eastAsia="Times New Roman" w:hAnsi="Calibri"/>
                <w:bCs/>
                <w:color w:val="000000"/>
                <w:sz w:val="18"/>
                <w:szCs w:val="18"/>
                <w:lang w:eastAsia="es-CL"/>
              </w:rPr>
              <w:t>petcoke</w:t>
            </w:r>
            <w:proofErr w:type="spellEnd"/>
            <w:r w:rsidR="008C3A27" w:rsidRPr="008C3A27">
              <w:rPr>
                <w:rFonts w:ascii="Calibri" w:eastAsia="Times New Roman" w:hAnsi="Calibri"/>
                <w:bCs/>
                <w:color w:val="000000"/>
                <w:sz w:val="18"/>
                <w:szCs w:val="18"/>
                <w:lang w:eastAsia="es-CL"/>
              </w:rPr>
              <w:t>.</w:t>
            </w:r>
          </w:p>
          <w:p w14:paraId="4623C7BE" w14:textId="77777777" w:rsidR="00097D70" w:rsidRPr="008C3A27" w:rsidRDefault="00097D70">
            <w:pPr>
              <w:rPr>
                <w:sz w:val="18"/>
                <w:szCs w:val="18"/>
                <w:lang w:val="es-ES"/>
              </w:rPr>
            </w:pPr>
          </w:p>
          <w:p w14:paraId="0E384883" w14:textId="77777777" w:rsidR="00097D70" w:rsidRDefault="00097D70">
            <w:pPr>
              <w:rPr>
                <w:lang w:val="es-ES"/>
              </w:rPr>
            </w:pPr>
          </w:p>
        </w:tc>
      </w:tr>
    </w:tbl>
    <w:p w14:paraId="7A2FEFC0" w14:textId="77777777" w:rsidR="003A6362" w:rsidRDefault="003A6362" w:rsidP="003A6362">
      <w:pPr>
        <w:jc w:val="center"/>
        <w:rPr>
          <w:rFonts w:cstheme="minorHAnsi"/>
          <w:b/>
          <w:sz w:val="24"/>
          <w:szCs w:val="20"/>
        </w:rPr>
      </w:pPr>
    </w:p>
    <w:p w14:paraId="04E9DCC1" w14:textId="77777777" w:rsidR="006F3AAB" w:rsidRPr="006F3AAB" w:rsidRDefault="006F3AAB" w:rsidP="006F3AAB">
      <w:pPr>
        <w:jc w:val="left"/>
        <w:rPr>
          <w:rFonts w:cstheme="minorHAnsi"/>
          <w:b/>
          <w:sz w:val="24"/>
          <w:szCs w:val="20"/>
        </w:rPr>
      </w:pPr>
    </w:p>
    <w:p w14:paraId="1AC69C3A" w14:textId="77777777" w:rsidR="006F3AAB" w:rsidRPr="006F3AAB" w:rsidRDefault="006F3AAB" w:rsidP="006F3AAB">
      <w:pPr>
        <w:contextualSpacing/>
        <w:jc w:val="center"/>
        <w:outlineLvl w:val="1"/>
        <w:rPr>
          <w:rFonts w:cstheme="minorHAnsi"/>
          <w:sz w:val="18"/>
          <w:szCs w:val="20"/>
        </w:rPr>
      </w:pPr>
      <w:r w:rsidRPr="006F3AAB">
        <w:rPr>
          <w:rFonts w:cstheme="minorHAnsi"/>
          <w:b/>
          <w:sz w:val="18"/>
          <w:szCs w:val="20"/>
        </w:rPr>
        <w:t xml:space="preserve">      </w:t>
      </w:r>
      <w:bookmarkStart w:id="76" w:name="_Toc485206038"/>
      <w:r w:rsidRPr="006F3AAB">
        <w:rPr>
          <w:rFonts w:cstheme="minorHAnsi"/>
          <w:b/>
          <w:sz w:val="18"/>
          <w:szCs w:val="20"/>
        </w:rPr>
        <w:t xml:space="preserve">Tabla N° </w:t>
      </w:r>
      <w:r w:rsidRPr="006F3AAB">
        <w:rPr>
          <w:rFonts w:cstheme="minorHAnsi"/>
          <w:b/>
          <w:sz w:val="18"/>
          <w:szCs w:val="20"/>
        </w:rPr>
        <w:fldChar w:fldCharType="begin"/>
      </w:r>
      <w:r w:rsidRPr="006F3AAB">
        <w:rPr>
          <w:rFonts w:cstheme="minorHAnsi"/>
          <w:b/>
          <w:sz w:val="18"/>
          <w:szCs w:val="20"/>
        </w:rPr>
        <w:instrText xml:space="preserve"> SEQ Tabla_N° \* ARABIC </w:instrText>
      </w:r>
      <w:r w:rsidRPr="006F3AAB">
        <w:rPr>
          <w:rFonts w:cstheme="minorHAnsi"/>
          <w:b/>
          <w:sz w:val="18"/>
          <w:szCs w:val="20"/>
        </w:rPr>
        <w:fldChar w:fldCharType="separate"/>
      </w:r>
      <w:r w:rsidRPr="006F3AAB">
        <w:rPr>
          <w:rFonts w:cstheme="minorHAnsi"/>
          <w:b/>
          <w:sz w:val="18"/>
          <w:szCs w:val="20"/>
        </w:rPr>
        <w:t>1</w:t>
      </w:r>
      <w:r w:rsidRPr="006F3AAB">
        <w:rPr>
          <w:rFonts w:cstheme="minorHAnsi"/>
          <w:b/>
          <w:sz w:val="18"/>
          <w:szCs w:val="20"/>
        </w:rPr>
        <w:fldChar w:fldCharType="end"/>
      </w:r>
      <w:r w:rsidRPr="006F3AAB">
        <w:rPr>
          <w:rFonts w:cstheme="minorHAnsi"/>
          <w:b/>
          <w:sz w:val="18"/>
          <w:szCs w:val="20"/>
        </w:rPr>
        <w:t xml:space="preserve"> </w:t>
      </w:r>
      <w:r w:rsidRPr="006F3AAB">
        <w:rPr>
          <w:rFonts w:cstheme="minorHAnsi"/>
          <w:sz w:val="18"/>
          <w:szCs w:val="20"/>
        </w:rPr>
        <w:t>Verificación para el control de Entidades Técnicas de Fiscalización Ambiental (ETFA) autorizadas</w:t>
      </w:r>
      <w:bookmarkEnd w:id="76"/>
      <w:r w:rsidRPr="006F3AAB">
        <w:rPr>
          <w:rFonts w:cstheme="minorHAnsi"/>
          <w:sz w:val="18"/>
          <w:szCs w:val="20"/>
        </w:rPr>
        <w:t xml:space="preserve"> </w:t>
      </w:r>
    </w:p>
    <w:p w14:paraId="506414D1" w14:textId="77777777" w:rsidR="006F3AAB" w:rsidRPr="006F3AAB" w:rsidRDefault="006F3AAB" w:rsidP="006F3AAB">
      <w:pPr>
        <w:contextualSpacing/>
        <w:jc w:val="center"/>
        <w:outlineLvl w:val="1"/>
        <w:rPr>
          <w:rFonts w:cstheme="minorHAnsi"/>
          <w:sz w:val="18"/>
          <w:szCs w:val="20"/>
        </w:rPr>
      </w:pPr>
      <w:bookmarkStart w:id="77" w:name="_Toc485206039"/>
      <w:proofErr w:type="gramStart"/>
      <w:r w:rsidRPr="006F3AAB">
        <w:rPr>
          <w:rFonts w:cstheme="minorHAnsi"/>
          <w:sz w:val="18"/>
          <w:szCs w:val="20"/>
        </w:rPr>
        <w:t>en</w:t>
      </w:r>
      <w:proofErr w:type="gramEnd"/>
      <w:r w:rsidRPr="006F3AAB">
        <w:rPr>
          <w:rFonts w:cstheme="minorHAnsi"/>
          <w:sz w:val="18"/>
          <w:szCs w:val="20"/>
        </w:rPr>
        <w:t xml:space="preserve"> emisiones atmosféricas de fuentes fijas.</w:t>
      </w:r>
      <w:bookmarkEnd w:id="77"/>
    </w:p>
    <w:tbl>
      <w:tblPr>
        <w:tblpPr w:leftFromText="141" w:rightFromText="141" w:vertAnchor="text" w:horzAnchor="margin" w:tblpXSpec="center" w:tblpY="128"/>
        <w:tblW w:w="7073" w:type="dxa"/>
        <w:tblCellMar>
          <w:left w:w="0" w:type="dxa"/>
          <w:right w:w="0" w:type="dxa"/>
        </w:tblCellMar>
        <w:tblLook w:val="01E0" w:firstRow="1" w:lastRow="1" w:firstColumn="1" w:lastColumn="1" w:noHBand="0" w:noVBand="0"/>
      </w:tblPr>
      <w:tblGrid>
        <w:gridCol w:w="696"/>
        <w:gridCol w:w="4959"/>
        <w:gridCol w:w="724"/>
        <w:gridCol w:w="694"/>
      </w:tblGrid>
      <w:tr w:rsidR="006F3AAB" w:rsidRPr="006F3AAB" w14:paraId="3015DC27" w14:textId="77777777" w:rsidTr="006F3AAB">
        <w:trPr>
          <w:trHeight w:hRule="exact" w:val="532"/>
        </w:trPr>
        <w:tc>
          <w:tcPr>
            <w:tcW w:w="696" w:type="dxa"/>
            <w:tcBorders>
              <w:top w:val="double" w:sz="4" w:space="0" w:color="auto"/>
              <w:left w:val="single" w:sz="12" w:space="0" w:color="000000"/>
              <w:bottom w:val="single" w:sz="12" w:space="0" w:color="000000"/>
              <w:right w:val="single" w:sz="6" w:space="0" w:color="000000"/>
            </w:tcBorders>
            <w:shd w:val="clear" w:color="auto" w:fill="D9D9D9" w:themeFill="background1" w:themeFillShade="D9"/>
            <w:vAlign w:val="center"/>
          </w:tcPr>
          <w:p w14:paraId="2A7F7529" w14:textId="77777777" w:rsidR="006F3AAB" w:rsidRPr="006F3AAB" w:rsidRDefault="006F3AAB" w:rsidP="006F3AAB">
            <w:pPr>
              <w:spacing w:before="89"/>
              <w:ind w:left="197" w:right="184"/>
              <w:jc w:val="left"/>
              <w:rPr>
                <w:rFonts w:eastAsia="Arial" w:cs="Arial"/>
                <w:b/>
                <w:color w:val="000000" w:themeColor="text1"/>
              </w:rPr>
            </w:pPr>
            <w:r w:rsidRPr="006F3AAB">
              <w:rPr>
                <w:rFonts w:eastAsia="Arial" w:cs="Arial"/>
                <w:b/>
                <w:color w:val="000000" w:themeColor="text1"/>
                <w:w w:val="99"/>
              </w:rPr>
              <w:t>N°</w:t>
            </w:r>
          </w:p>
        </w:tc>
        <w:tc>
          <w:tcPr>
            <w:tcW w:w="4959"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vAlign w:val="center"/>
          </w:tcPr>
          <w:p w14:paraId="76BE7A8F" w14:textId="77777777" w:rsidR="006F3AAB" w:rsidRPr="006F3AAB" w:rsidRDefault="006F3AAB" w:rsidP="006F3AAB">
            <w:pPr>
              <w:spacing w:after="120" w:line="276" w:lineRule="auto"/>
              <w:jc w:val="center"/>
              <w:rPr>
                <w:rFonts w:ascii="Calibri" w:eastAsia="Arial" w:hAnsi="Calibri" w:cs="Arial"/>
                <w:b/>
                <w:color w:val="000000" w:themeColor="text1"/>
              </w:rPr>
            </w:pPr>
            <w:r w:rsidRPr="006F3AAB">
              <w:rPr>
                <w:rFonts w:ascii="Calibri" w:eastAsia="Arial" w:hAnsi="Calibri" w:cs="Arial"/>
                <w:b/>
                <w:color w:val="000000" w:themeColor="text1"/>
              </w:rPr>
              <w:t>Actividad</w:t>
            </w:r>
          </w:p>
        </w:tc>
        <w:tc>
          <w:tcPr>
            <w:tcW w:w="72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0470C9E5" w14:textId="77777777" w:rsidR="006F3AAB" w:rsidRPr="006F3AAB" w:rsidRDefault="006F3AAB" w:rsidP="006F3AAB">
            <w:pPr>
              <w:spacing w:after="120" w:line="276" w:lineRule="auto"/>
              <w:jc w:val="center"/>
              <w:rPr>
                <w:rFonts w:ascii="Calibri" w:eastAsia="Arial" w:hAnsi="Calibri" w:cs="Arial"/>
                <w:b/>
                <w:color w:val="000000" w:themeColor="text1"/>
              </w:rPr>
            </w:pPr>
            <w:r w:rsidRPr="006F3AAB">
              <w:rPr>
                <w:rFonts w:ascii="Calibri" w:eastAsia="Arial" w:hAnsi="Calibri" w:cs="Arial"/>
                <w:b/>
                <w:color w:val="000000" w:themeColor="text1"/>
              </w:rPr>
              <w:t>SI</w:t>
            </w:r>
          </w:p>
        </w:tc>
        <w:tc>
          <w:tcPr>
            <w:tcW w:w="69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75FE1919" w14:textId="77777777" w:rsidR="006F3AAB" w:rsidRPr="006F3AAB" w:rsidRDefault="006F3AAB" w:rsidP="006F3AAB">
            <w:pPr>
              <w:spacing w:after="120" w:line="276" w:lineRule="auto"/>
              <w:jc w:val="center"/>
              <w:rPr>
                <w:rFonts w:ascii="Calibri" w:eastAsia="Arial" w:hAnsi="Calibri" w:cs="Arial"/>
                <w:b/>
                <w:color w:val="000000" w:themeColor="text1"/>
              </w:rPr>
            </w:pPr>
            <w:r w:rsidRPr="006F3AAB">
              <w:rPr>
                <w:rFonts w:ascii="Calibri" w:eastAsia="Arial" w:hAnsi="Calibri" w:cs="Arial"/>
                <w:b/>
                <w:color w:val="000000" w:themeColor="text1"/>
              </w:rPr>
              <w:t>NO</w:t>
            </w:r>
          </w:p>
        </w:tc>
      </w:tr>
      <w:tr w:rsidR="006F3AAB" w:rsidRPr="006F3AAB" w14:paraId="272B0B79" w14:textId="77777777" w:rsidTr="00131C4B">
        <w:trPr>
          <w:trHeight w:hRule="exact" w:val="771"/>
        </w:trPr>
        <w:tc>
          <w:tcPr>
            <w:tcW w:w="696" w:type="dxa"/>
            <w:tcBorders>
              <w:top w:val="single" w:sz="6" w:space="0" w:color="000000"/>
              <w:left w:val="single" w:sz="12" w:space="0" w:color="000000"/>
              <w:bottom w:val="single" w:sz="6" w:space="0" w:color="000000"/>
              <w:right w:val="single" w:sz="6" w:space="0" w:color="000000"/>
            </w:tcBorders>
            <w:vAlign w:val="center"/>
          </w:tcPr>
          <w:p w14:paraId="51AB989D" w14:textId="77777777" w:rsidR="006F3AAB" w:rsidRPr="006F3AAB" w:rsidRDefault="006F3AAB" w:rsidP="006F3AAB">
            <w:pPr>
              <w:spacing w:before="89"/>
              <w:ind w:left="197" w:right="184"/>
              <w:jc w:val="left"/>
              <w:rPr>
                <w:rFonts w:eastAsia="Arial" w:cs="Arial"/>
                <w:sz w:val="18"/>
                <w:szCs w:val="18"/>
              </w:rPr>
            </w:pPr>
            <w:r w:rsidRPr="006F3AAB">
              <w:rPr>
                <w:rFonts w:eastAsia="Arial" w:cs="Arial"/>
                <w:sz w:val="18"/>
                <w:szCs w:val="18"/>
              </w:rPr>
              <w:t>1.0</w:t>
            </w:r>
          </w:p>
        </w:tc>
        <w:tc>
          <w:tcPr>
            <w:tcW w:w="4959" w:type="dxa"/>
            <w:tcBorders>
              <w:top w:val="single" w:sz="6" w:space="0" w:color="000000"/>
              <w:left w:val="single" w:sz="6" w:space="0" w:color="000000"/>
              <w:bottom w:val="single" w:sz="6" w:space="0" w:color="000000"/>
              <w:right w:val="single" w:sz="6" w:space="0" w:color="000000"/>
            </w:tcBorders>
            <w:vAlign w:val="center"/>
          </w:tcPr>
          <w:p w14:paraId="3F0A8DB6" w14:textId="177E34B8" w:rsidR="006F3AAB" w:rsidRPr="006F3AAB" w:rsidRDefault="006F3AAB" w:rsidP="006F3AAB">
            <w:pPr>
              <w:ind w:left="84" w:right="150"/>
              <w:rPr>
                <w:rFonts w:cs="Arial"/>
                <w:sz w:val="18"/>
                <w:szCs w:val="18"/>
              </w:rPr>
            </w:pPr>
            <w:r w:rsidRPr="006F3AAB">
              <w:rPr>
                <w:rFonts w:cs="Arial"/>
                <w:sz w:val="18"/>
                <w:szCs w:val="18"/>
              </w:rPr>
              <w:t>La ETFA de muestreo está autorizada para la actividad y método desarrollado en el componente aire -  emisiones atmosféricas de fuentes fijas</w:t>
            </w:r>
            <w:r w:rsidR="00131C4B">
              <w:rPr>
                <w:rFonts w:cs="Arial"/>
                <w:sz w:val="18"/>
                <w:szCs w:val="18"/>
              </w:rPr>
              <w:t>.</w:t>
            </w:r>
          </w:p>
        </w:tc>
        <w:tc>
          <w:tcPr>
            <w:tcW w:w="724" w:type="dxa"/>
            <w:tcBorders>
              <w:top w:val="single" w:sz="6" w:space="0" w:color="000000"/>
              <w:left w:val="single" w:sz="6" w:space="0" w:color="000000"/>
              <w:bottom w:val="single" w:sz="6" w:space="0" w:color="000000"/>
              <w:right w:val="single" w:sz="6" w:space="0" w:color="000000"/>
            </w:tcBorders>
          </w:tcPr>
          <w:p w14:paraId="12EB4E52" w14:textId="77777777" w:rsidR="006F3AAB" w:rsidRPr="006F3AAB" w:rsidRDefault="006F3AAB" w:rsidP="006F3AAB">
            <w:pPr>
              <w:ind w:left="84" w:right="150"/>
              <w:jc w:val="center"/>
              <w:rPr>
                <w:rFonts w:cs="Arial"/>
                <w:sz w:val="18"/>
                <w:szCs w:val="18"/>
              </w:rPr>
            </w:pPr>
          </w:p>
          <w:p w14:paraId="6828530A" w14:textId="77777777" w:rsidR="006F3AAB" w:rsidRPr="006F3AAB" w:rsidRDefault="006F3AAB" w:rsidP="006F3AAB">
            <w:pPr>
              <w:ind w:left="84" w:right="150"/>
              <w:jc w:val="center"/>
              <w:rPr>
                <w:rFonts w:cs="Arial"/>
                <w:sz w:val="18"/>
                <w:szCs w:val="18"/>
              </w:rPr>
            </w:pPr>
            <w:r w:rsidRPr="006F3AAB">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6E0689C3" w14:textId="77777777" w:rsidR="006F3AAB" w:rsidRPr="006F3AAB" w:rsidRDefault="006F3AAB" w:rsidP="006F3AAB">
            <w:pPr>
              <w:ind w:left="84" w:right="150"/>
              <w:jc w:val="center"/>
              <w:rPr>
                <w:rFonts w:cs="Arial"/>
                <w:sz w:val="18"/>
                <w:szCs w:val="18"/>
              </w:rPr>
            </w:pPr>
          </w:p>
          <w:p w14:paraId="0BDFE399" w14:textId="77777777" w:rsidR="006F3AAB" w:rsidRPr="006F3AAB" w:rsidRDefault="006F3AAB" w:rsidP="006F3AAB">
            <w:pPr>
              <w:ind w:left="84" w:right="150"/>
              <w:jc w:val="center"/>
              <w:rPr>
                <w:rFonts w:cs="Arial"/>
                <w:sz w:val="18"/>
                <w:szCs w:val="18"/>
              </w:rPr>
            </w:pPr>
          </w:p>
        </w:tc>
      </w:tr>
      <w:tr w:rsidR="006F3AAB" w:rsidRPr="006F3AAB" w14:paraId="091C4CA2" w14:textId="77777777" w:rsidTr="00131C4B">
        <w:trPr>
          <w:trHeight w:hRule="exact" w:val="541"/>
        </w:trPr>
        <w:tc>
          <w:tcPr>
            <w:tcW w:w="696" w:type="dxa"/>
            <w:tcBorders>
              <w:top w:val="single" w:sz="6" w:space="0" w:color="000000"/>
              <w:left w:val="single" w:sz="12" w:space="0" w:color="000000"/>
              <w:bottom w:val="single" w:sz="6" w:space="0" w:color="000000"/>
              <w:right w:val="single" w:sz="6" w:space="0" w:color="000000"/>
            </w:tcBorders>
            <w:vAlign w:val="center"/>
          </w:tcPr>
          <w:p w14:paraId="3963DED9" w14:textId="77777777" w:rsidR="006F3AAB" w:rsidRPr="006F3AAB" w:rsidRDefault="006F3AAB" w:rsidP="006F3AAB">
            <w:pPr>
              <w:spacing w:before="91"/>
              <w:ind w:left="197" w:right="184"/>
              <w:jc w:val="left"/>
              <w:rPr>
                <w:rFonts w:eastAsia="Arial" w:cs="Arial"/>
                <w:w w:val="99"/>
                <w:sz w:val="18"/>
                <w:szCs w:val="18"/>
              </w:rPr>
            </w:pPr>
            <w:r w:rsidRPr="006F3AAB">
              <w:rPr>
                <w:rFonts w:eastAsia="Arial" w:cs="Arial"/>
                <w:w w:val="99"/>
                <w:sz w:val="18"/>
                <w:szCs w:val="18"/>
              </w:rPr>
              <w:t>2.0</w:t>
            </w:r>
          </w:p>
        </w:tc>
        <w:tc>
          <w:tcPr>
            <w:tcW w:w="4959" w:type="dxa"/>
            <w:tcBorders>
              <w:top w:val="single" w:sz="6" w:space="0" w:color="000000"/>
              <w:left w:val="single" w:sz="6" w:space="0" w:color="000000"/>
              <w:bottom w:val="single" w:sz="6" w:space="0" w:color="000000"/>
              <w:right w:val="single" w:sz="6" w:space="0" w:color="000000"/>
            </w:tcBorders>
            <w:vAlign w:val="center"/>
          </w:tcPr>
          <w:p w14:paraId="47690605" w14:textId="77777777" w:rsidR="006F3AAB" w:rsidRPr="006F3AAB" w:rsidRDefault="006F3AAB" w:rsidP="006F3AAB">
            <w:pPr>
              <w:ind w:left="84" w:right="150"/>
              <w:rPr>
                <w:rFonts w:cs="Arial"/>
                <w:sz w:val="18"/>
                <w:szCs w:val="18"/>
              </w:rPr>
            </w:pPr>
            <w:r w:rsidRPr="006F3AAB">
              <w:rPr>
                <w:rFonts w:cs="Arial"/>
                <w:sz w:val="18"/>
                <w:szCs w:val="18"/>
              </w:rPr>
              <w:t>La ETFA de análisis está autorizada para la actividad y método desarrollado en el componente aire – emisiones.</w:t>
            </w:r>
          </w:p>
        </w:tc>
        <w:tc>
          <w:tcPr>
            <w:tcW w:w="724" w:type="dxa"/>
            <w:tcBorders>
              <w:top w:val="single" w:sz="6" w:space="0" w:color="000000"/>
              <w:left w:val="single" w:sz="6" w:space="0" w:color="000000"/>
              <w:bottom w:val="single" w:sz="6" w:space="0" w:color="000000"/>
              <w:right w:val="single" w:sz="6" w:space="0" w:color="000000"/>
            </w:tcBorders>
          </w:tcPr>
          <w:p w14:paraId="2318C9D5" w14:textId="77777777" w:rsidR="006F3AAB" w:rsidRPr="006F3AAB" w:rsidRDefault="006F3AAB" w:rsidP="006F3AAB">
            <w:pPr>
              <w:ind w:left="84" w:right="150"/>
              <w:jc w:val="center"/>
              <w:rPr>
                <w:rFonts w:cs="Arial"/>
                <w:sz w:val="18"/>
                <w:szCs w:val="18"/>
              </w:rPr>
            </w:pPr>
          </w:p>
          <w:p w14:paraId="0903A5F5" w14:textId="77777777" w:rsidR="006F3AAB" w:rsidRPr="006F3AAB" w:rsidRDefault="006F3AAB" w:rsidP="006F3AAB">
            <w:pPr>
              <w:ind w:left="84" w:right="150"/>
              <w:jc w:val="center"/>
              <w:rPr>
                <w:rFonts w:cs="Arial"/>
                <w:sz w:val="18"/>
                <w:szCs w:val="18"/>
              </w:rPr>
            </w:pPr>
            <w:r w:rsidRPr="006F3AAB">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6C02569B" w14:textId="77777777" w:rsidR="006F3AAB" w:rsidRPr="006F3AAB" w:rsidRDefault="006F3AAB" w:rsidP="006F3AAB">
            <w:pPr>
              <w:ind w:left="84" w:right="150"/>
              <w:jc w:val="center"/>
              <w:rPr>
                <w:rFonts w:cs="Arial"/>
                <w:sz w:val="18"/>
                <w:szCs w:val="18"/>
              </w:rPr>
            </w:pPr>
          </w:p>
          <w:p w14:paraId="30C177C3" w14:textId="77777777" w:rsidR="006F3AAB" w:rsidRPr="006F3AAB" w:rsidRDefault="006F3AAB" w:rsidP="006F3AAB">
            <w:pPr>
              <w:ind w:left="84" w:right="150"/>
              <w:jc w:val="center"/>
              <w:rPr>
                <w:rFonts w:cs="Arial"/>
                <w:sz w:val="18"/>
                <w:szCs w:val="18"/>
              </w:rPr>
            </w:pPr>
          </w:p>
        </w:tc>
      </w:tr>
      <w:tr w:rsidR="006F3AAB" w:rsidRPr="006F3AAB" w14:paraId="6F5FC9C1" w14:textId="77777777" w:rsidTr="00131C4B">
        <w:trPr>
          <w:trHeight w:hRule="exact" w:val="737"/>
        </w:trPr>
        <w:tc>
          <w:tcPr>
            <w:tcW w:w="696" w:type="dxa"/>
            <w:tcBorders>
              <w:top w:val="single" w:sz="6" w:space="0" w:color="000000"/>
              <w:left w:val="single" w:sz="12" w:space="0" w:color="000000"/>
              <w:bottom w:val="single" w:sz="6" w:space="0" w:color="000000"/>
              <w:right w:val="single" w:sz="6" w:space="0" w:color="000000"/>
            </w:tcBorders>
            <w:vAlign w:val="center"/>
          </w:tcPr>
          <w:p w14:paraId="1DB49FB2" w14:textId="77777777" w:rsidR="006F3AAB" w:rsidRPr="006F3AAB" w:rsidRDefault="006F3AAB" w:rsidP="006F3AAB">
            <w:pPr>
              <w:spacing w:before="91"/>
              <w:ind w:left="197" w:right="184"/>
              <w:jc w:val="left"/>
              <w:rPr>
                <w:rFonts w:eastAsia="Arial" w:cs="Arial"/>
                <w:w w:val="99"/>
                <w:sz w:val="18"/>
                <w:szCs w:val="18"/>
              </w:rPr>
            </w:pPr>
            <w:r w:rsidRPr="006F3AAB">
              <w:rPr>
                <w:rFonts w:eastAsia="Arial" w:cs="Arial"/>
                <w:w w:val="99"/>
                <w:sz w:val="18"/>
                <w:szCs w:val="18"/>
              </w:rPr>
              <w:t>3.0</w:t>
            </w:r>
          </w:p>
        </w:tc>
        <w:tc>
          <w:tcPr>
            <w:tcW w:w="4959" w:type="dxa"/>
            <w:tcBorders>
              <w:top w:val="single" w:sz="6" w:space="0" w:color="000000"/>
              <w:left w:val="single" w:sz="6" w:space="0" w:color="000000"/>
              <w:bottom w:val="single" w:sz="6" w:space="0" w:color="000000"/>
              <w:right w:val="single" w:sz="6" w:space="0" w:color="000000"/>
            </w:tcBorders>
            <w:vAlign w:val="center"/>
          </w:tcPr>
          <w:p w14:paraId="355F3606" w14:textId="77777777" w:rsidR="006F3AAB" w:rsidRPr="006F3AAB" w:rsidRDefault="006F3AAB" w:rsidP="006F3AAB">
            <w:pPr>
              <w:ind w:left="84" w:right="150"/>
              <w:rPr>
                <w:rFonts w:cs="Arial"/>
                <w:sz w:val="18"/>
                <w:szCs w:val="18"/>
              </w:rPr>
            </w:pPr>
            <w:r w:rsidRPr="006F3AAB">
              <w:rPr>
                <w:rFonts w:cs="Arial"/>
                <w:sz w:val="18"/>
                <w:szCs w:val="18"/>
              </w:rPr>
              <w:t>Los Inspectores Ambientales (IA) que desarrollen las actividades en nombre de la ETFA, están registrados y autorizado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tcPr>
          <w:p w14:paraId="20A84D29" w14:textId="77777777" w:rsidR="006F3AAB" w:rsidRPr="006F3AAB" w:rsidRDefault="006F3AAB" w:rsidP="006F3AAB">
            <w:pPr>
              <w:ind w:left="84" w:right="150"/>
              <w:jc w:val="center"/>
              <w:rPr>
                <w:rFonts w:cs="Arial"/>
                <w:sz w:val="18"/>
                <w:szCs w:val="18"/>
              </w:rPr>
            </w:pPr>
          </w:p>
          <w:p w14:paraId="73A4F495" w14:textId="77777777" w:rsidR="006F3AAB" w:rsidRPr="006F3AAB" w:rsidRDefault="006F3AAB" w:rsidP="006F3AAB">
            <w:pPr>
              <w:ind w:left="84" w:right="150"/>
              <w:jc w:val="center"/>
              <w:rPr>
                <w:rFonts w:cs="Arial"/>
                <w:sz w:val="18"/>
                <w:szCs w:val="18"/>
              </w:rPr>
            </w:pPr>
            <w:r w:rsidRPr="006F3AAB">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1A47FE67" w14:textId="77777777" w:rsidR="006F3AAB" w:rsidRPr="006F3AAB" w:rsidRDefault="006F3AAB" w:rsidP="006F3AAB">
            <w:pPr>
              <w:ind w:left="84" w:right="150"/>
              <w:jc w:val="center"/>
              <w:rPr>
                <w:rFonts w:cs="Arial"/>
                <w:sz w:val="18"/>
                <w:szCs w:val="18"/>
              </w:rPr>
            </w:pPr>
          </w:p>
          <w:p w14:paraId="56F77C13" w14:textId="77777777" w:rsidR="006F3AAB" w:rsidRPr="006F3AAB" w:rsidRDefault="006F3AAB" w:rsidP="006F3AAB">
            <w:pPr>
              <w:ind w:left="84" w:right="150"/>
              <w:jc w:val="center"/>
              <w:rPr>
                <w:rFonts w:cs="Arial"/>
                <w:sz w:val="18"/>
                <w:szCs w:val="18"/>
              </w:rPr>
            </w:pPr>
          </w:p>
        </w:tc>
      </w:tr>
      <w:tr w:rsidR="006F3AAB" w:rsidRPr="006F3AAB" w14:paraId="0CACBE5B" w14:textId="77777777" w:rsidTr="006F3AAB">
        <w:trPr>
          <w:trHeight w:hRule="exact" w:val="508"/>
        </w:trPr>
        <w:tc>
          <w:tcPr>
            <w:tcW w:w="696" w:type="dxa"/>
            <w:tcBorders>
              <w:top w:val="single" w:sz="6" w:space="0" w:color="000000"/>
              <w:left w:val="single" w:sz="12" w:space="0" w:color="000000"/>
              <w:bottom w:val="single" w:sz="12" w:space="0" w:color="000000"/>
              <w:right w:val="single" w:sz="6" w:space="0" w:color="000000"/>
            </w:tcBorders>
            <w:vAlign w:val="center"/>
          </w:tcPr>
          <w:p w14:paraId="48CBDDAF" w14:textId="77777777" w:rsidR="006F3AAB" w:rsidRPr="006F3AAB" w:rsidRDefault="006F3AAB" w:rsidP="006F3AAB">
            <w:pPr>
              <w:spacing w:before="91"/>
              <w:ind w:left="197" w:right="184"/>
              <w:jc w:val="left"/>
              <w:rPr>
                <w:rFonts w:eastAsia="Arial" w:cs="Arial"/>
                <w:w w:val="99"/>
                <w:sz w:val="18"/>
                <w:szCs w:val="18"/>
              </w:rPr>
            </w:pPr>
            <w:r w:rsidRPr="006F3AAB">
              <w:rPr>
                <w:rFonts w:eastAsia="Arial" w:cs="Arial"/>
                <w:w w:val="99"/>
                <w:sz w:val="18"/>
                <w:szCs w:val="18"/>
              </w:rPr>
              <w:t>4.0</w:t>
            </w:r>
          </w:p>
        </w:tc>
        <w:tc>
          <w:tcPr>
            <w:tcW w:w="4959" w:type="dxa"/>
            <w:tcBorders>
              <w:top w:val="single" w:sz="6" w:space="0" w:color="000000"/>
              <w:left w:val="single" w:sz="6" w:space="0" w:color="000000"/>
              <w:bottom w:val="single" w:sz="12" w:space="0" w:color="000000"/>
              <w:right w:val="single" w:sz="6" w:space="0" w:color="000000"/>
            </w:tcBorders>
            <w:vAlign w:val="center"/>
          </w:tcPr>
          <w:p w14:paraId="5004640E" w14:textId="19AFE9B4" w:rsidR="006F3AAB" w:rsidRPr="006F3AAB" w:rsidRDefault="006F3AAB" w:rsidP="00131C4B">
            <w:pPr>
              <w:ind w:left="84" w:right="150"/>
              <w:rPr>
                <w:rFonts w:cs="Arial"/>
                <w:b/>
                <w:sz w:val="18"/>
                <w:szCs w:val="18"/>
              </w:rPr>
            </w:pPr>
            <w:r w:rsidRPr="006F3AAB">
              <w:rPr>
                <w:rFonts w:cs="Arial"/>
                <w:sz w:val="18"/>
                <w:szCs w:val="18"/>
              </w:rPr>
              <w:t xml:space="preserve">Realiza el envío del reporte </w:t>
            </w:r>
            <w:r w:rsidR="00131C4B">
              <w:rPr>
                <w:rFonts w:cs="Arial"/>
                <w:sz w:val="18"/>
                <w:szCs w:val="18"/>
              </w:rPr>
              <w:t>del</w:t>
            </w:r>
            <w:r w:rsidRPr="006F3AAB">
              <w:rPr>
                <w:rFonts w:cs="Arial"/>
                <w:sz w:val="18"/>
                <w:szCs w:val="18"/>
              </w:rPr>
              <w:t xml:space="preserve">  2° Y 4° trimestr</w:t>
            </w:r>
            <w:r w:rsidR="00131C4B">
              <w:rPr>
                <w:rFonts w:cs="Arial"/>
                <w:sz w:val="18"/>
                <w:szCs w:val="18"/>
              </w:rPr>
              <w:t>e</w:t>
            </w:r>
            <w:r w:rsidRPr="006F3AAB">
              <w:rPr>
                <w:rFonts w:cs="Arial"/>
                <w:sz w:val="18"/>
                <w:szCs w:val="18"/>
              </w:rPr>
              <w:t xml:space="preserve"> del muestreo de mercurio (Hg)</w:t>
            </w:r>
            <w:r w:rsidR="00131C4B">
              <w:rPr>
                <w:rFonts w:cs="Arial"/>
                <w:sz w:val="18"/>
                <w:szCs w:val="18"/>
              </w:rPr>
              <w:t>, e</w:t>
            </w:r>
            <w:r w:rsidRPr="006F3AAB">
              <w:rPr>
                <w:rFonts w:cs="Arial"/>
                <w:sz w:val="18"/>
                <w:szCs w:val="18"/>
              </w:rPr>
              <w:t>n los plazos establecidos.</w:t>
            </w:r>
          </w:p>
        </w:tc>
        <w:tc>
          <w:tcPr>
            <w:tcW w:w="724" w:type="dxa"/>
            <w:tcBorders>
              <w:top w:val="single" w:sz="6" w:space="0" w:color="000000"/>
              <w:left w:val="single" w:sz="6" w:space="0" w:color="000000"/>
              <w:bottom w:val="single" w:sz="12" w:space="0" w:color="000000"/>
              <w:right w:val="single" w:sz="6" w:space="0" w:color="000000"/>
            </w:tcBorders>
          </w:tcPr>
          <w:p w14:paraId="537F52FD" w14:textId="77777777" w:rsidR="006F3AAB" w:rsidRPr="006F3AAB" w:rsidRDefault="006F3AAB" w:rsidP="006F3AAB">
            <w:pPr>
              <w:ind w:left="84" w:right="150"/>
              <w:jc w:val="center"/>
              <w:rPr>
                <w:rFonts w:cs="Arial"/>
                <w:sz w:val="18"/>
                <w:szCs w:val="18"/>
              </w:rPr>
            </w:pPr>
          </w:p>
          <w:p w14:paraId="569F8EF2" w14:textId="77777777" w:rsidR="006F3AAB" w:rsidRPr="006F3AAB" w:rsidRDefault="006F3AAB" w:rsidP="006F3AAB">
            <w:pPr>
              <w:ind w:left="84" w:right="150"/>
              <w:jc w:val="center"/>
              <w:rPr>
                <w:rFonts w:cs="Arial"/>
                <w:sz w:val="18"/>
                <w:szCs w:val="18"/>
              </w:rPr>
            </w:pPr>
            <w:r w:rsidRPr="006F3AAB">
              <w:rPr>
                <w:rFonts w:cs="Arial"/>
                <w:sz w:val="18"/>
                <w:szCs w:val="18"/>
              </w:rPr>
              <w:t>x</w:t>
            </w:r>
          </w:p>
          <w:p w14:paraId="423BCE5A" w14:textId="77777777" w:rsidR="006F3AAB" w:rsidRPr="006F3AAB" w:rsidRDefault="006F3AAB" w:rsidP="006F3AAB">
            <w:pPr>
              <w:ind w:left="84" w:right="150"/>
              <w:jc w:val="center"/>
              <w:rPr>
                <w:rFonts w:cs="Arial"/>
                <w:sz w:val="18"/>
                <w:szCs w:val="18"/>
              </w:rPr>
            </w:pPr>
          </w:p>
        </w:tc>
        <w:tc>
          <w:tcPr>
            <w:tcW w:w="694" w:type="dxa"/>
            <w:tcBorders>
              <w:top w:val="single" w:sz="6" w:space="0" w:color="000000"/>
              <w:left w:val="single" w:sz="6" w:space="0" w:color="000000"/>
              <w:bottom w:val="single" w:sz="12" w:space="0" w:color="000000"/>
              <w:right w:val="single" w:sz="6" w:space="0" w:color="000000"/>
            </w:tcBorders>
          </w:tcPr>
          <w:p w14:paraId="0B6836E1" w14:textId="77777777" w:rsidR="006F3AAB" w:rsidRPr="006F3AAB" w:rsidRDefault="006F3AAB" w:rsidP="006F3AAB">
            <w:pPr>
              <w:ind w:left="84" w:right="150"/>
              <w:jc w:val="center"/>
              <w:rPr>
                <w:rFonts w:cs="Arial"/>
                <w:sz w:val="18"/>
                <w:szCs w:val="18"/>
              </w:rPr>
            </w:pPr>
          </w:p>
          <w:p w14:paraId="380E0398" w14:textId="77777777" w:rsidR="006F3AAB" w:rsidRPr="006F3AAB" w:rsidRDefault="006F3AAB" w:rsidP="006F3AAB">
            <w:pPr>
              <w:ind w:left="84" w:right="150"/>
              <w:jc w:val="center"/>
              <w:rPr>
                <w:rFonts w:cs="Arial"/>
                <w:sz w:val="18"/>
                <w:szCs w:val="18"/>
              </w:rPr>
            </w:pPr>
          </w:p>
        </w:tc>
      </w:tr>
    </w:tbl>
    <w:p w14:paraId="5A0F5E42" w14:textId="77777777" w:rsidR="006F3AAB" w:rsidRPr="006F3AAB" w:rsidRDefault="006F3AAB" w:rsidP="006F3AAB">
      <w:pPr>
        <w:contextualSpacing/>
        <w:jc w:val="center"/>
        <w:outlineLvl w:val="1"/>
        <w:rPr>
          <w:rFonts w:cstheme="minorHAnsi"/>
          <w:sz w:val="18"/>
          <w:szCs w:val="18"/>
        </w:rPr>
      </w:pPr>
    </w:p>
    <w:p w14:paraId="1A9FE278" w14:textId="77777777" w:rsidR="006F3AAB" w:rsidRPr="006F3AAB" w:rsidRDefault="006F3AAB" w:rsidP="006F3AAB">
      <w:pPr>
        <w:jc w:val="left"/>
        <w:rPr>
          <w:rFonts w:cstheme="minorHAnsi"/>
          <w:b/>
          <w:sz w:val="18"/>
          <w:szCs w:val="18"/>
        </w:rPr>
      </w:pPr>
    </w:p>
    <w:p w14:paraId="02BFDCEE" w14:textId="77777777" w:rsidR="006F3AAB" w:rsidRPr="006F3AAB" w:rsidRDefault="006F3AAB" w:rsidP="006F3AAB">
      <w:pPr>
        <w:jc w:val="left"/>
        <w:rPr>
          <w:rFonts w:cstheme="minorHAnsi"/>
          <w:b/>
          <w:sz w:val="18"/>
          <w:szCs w:val="18"/>
        </w:rPr>
      </w:pPr>
    </w:p>
    <w:p w14:paraId="158B46F1" w14:textId="77777777" w:rsidR="006F3AAB" w:rsidRPr="006F3AAB" w:rsidRDefault="006F3AAB" w:rsidP="006F3AAB">
      <w:pPr>
        <w:jc w:val="left"/>
        <w:rPr>
          <w:rFonts w:cstheme="minorHAnsi"/>
          <w:b/>
          <w:sz w:val="18"/>
          <w:szCs w:val="18"/>
        </w:rPr>
      </w:pPr>
    </w:p>
    <w:p w14:paraId="1B2D530A" w14:textId="77777777" w:rsidR="006F3AAB" w:rsidRPr="006F3AAB" w:rsidRDefault="006F3AAB" w:rsidP="006F3AAB">
      <w:pPr>
        <w:jc w:val="left"/>
        <w:rPr>
          <w:rFonts w:cstheme="minorHAnsi"/>
          <w:b/>
          <w:sz w:val="18"/>
          <w:szCs w:val="18"/>
        </w:rPr>
      </w:pPr>
    </w:p>
    <w:p w14:paraId="34D755B0" w14:textId="77777777" w:rsidR="006F3AAB" w:rsidRPr="006F3AAB" w:rsidRDefault="006F3AAB" w:rsidP="006F3AAB">
      <w:pPr>
        <w:contextualSpacing/>
        <w:jc w:val="center"/>
        <w:outlineLvl w:val="1"/>
        <w:rPr>
          <w:rFonts w:cstheme="minorHAnsi"/>
          <w:b/>
          <w:sz w:val="18"/>
          <w:szCs w:val="18"/>
        </w:rPr>
      </w:pPr>
      <w:r w:rsidRPr="006F3AAB">
        <w:rPr>
          <w:rFonts w:cstheme="minorHAnsi"/>
          <w:b/>
          <w:sz w:val="18"/>
          <w:szCs w:val="18"/>
        </w:rPr>
        <w:tab/>
      </w:r>
    </w:p>
    <w:p w14:paraId="43FF1D79" w14:textId="77777777" w:rsidR="006F3AAB" w:rsidRPr="006F3AAB" w:rsidRDefault="006F3AAB" w:rsidP="006F3AAB">
      <w:pPr>
        <w:contextualSpacing/>
        <w:jc w:val="center"/>
        <w:outlineLvl w:val="1"/>
        <w:rPr>
          <w:rFonts w:cstheme="minorHAnsi"/>
          <w:b/>
          <w:sz w:val="18"/>
          <w:szCs w:val="18"/>
        </w:rPr>
      </w:pPr>
    </w:p>
    <w:p w14:paraId="2D1A9150" w14:textId="77777777" w:rsidR="006F3AAB" w:rsidRPr="006F3AAB" w:rsidRDefault="006F3AAB" w:rsidP="006F3AAB">
      <w:pPr>
        <w:contextualSpacing/>
        <w:jc w:val="center"/>
        <w:outlineLvl w:val="1"/>
        <w:rPr>
          <w:rFonts w:cstheme="minorHAnsi"/>
          <w:b/>
          <w:sz w:val="18"/>
          <w:szCs w:val="18"/>
        </w:rPr>
      </w:pPr>
    </w:p>
    <w:p w14:paraId="6F45622E" w14:textId="77777777" w:rsidR="006F3AAB" w:rsidRPr="006F3AAB" w:rsidRDefault="006F3AAB" w:rsidP="006F3AAB">
      <w:pPr>
        <w:contextualSpacing/>
        <w:jc w:val="center"/>
        <w:outlineLvl w:val="1"/>
        <w:rPr>
          <w:rFonts w:cstheme="minorHAnsi"/>
          <w:b/>
          <w:sz w:val="18"/>
          <w:szCs w:val="18"/>
        </w:rPr>
      </w:pPr>
    </w:p>
    <w:p w14:paraId="53D480C9" w14:textId="77777777" w:rsidR="006F3AAB" w:rsidRPr="006F3AAB" w:rsidRDefault="006F3AAB" w:rsidP="006F3AAB">
      <w:pPr>
        <w:contextualSpacing/>
        <w:jc w:val="center"/>
        <w:outlineLvl w:val="1"/>
        <w:rPr>
          <w:rFonts w:cstheme="minorHAnsi"/>
          <w:b/>
          <w:sz w:val="18"/>
          <w:szCs w:val="18"/>
        </w:rPr>
      </w:pPr>
    </w:p>
    <w:p w14:paraId="1A5D8573" w14:textId="77777777" w:rsidR="006F3AAB" w:rsidRPr="006F3AAB" w:rsidRDefault="006F3AAB" w:rsidP="006F3AAB">
      <w:pPr>
        <w:contextualSpacing/>
        <w:jc w:val="center"/>
        <w:outlineLvl w:val="1"/>
        <w:rPr>
          <w:rFonts w:cstheme="minorHAnsi"/>
          <w:b/>
          <w:sz w:val="18"/>
          <w:szCs w:val="18"/>
        </w:rPr>
      </w:pPr>
    </w:p>
    <w:p w14:paraId="10D54BDF" w14:textId="77777777" w:rsidR="006F3AAB" w:rsidRPr="006F3AAB" w:rsidRDefault="006F3AAB" w:rsidP="006F3AAB">
      <w:pPr>
        <w:contextualSpacing/>
        <w:jc w:val="center"/>
        <w:outlineLvl w:val="1"/>
        <w:rPr>
          <w:rFonts w:cstheme="minorHAnsi"/>
          <w:b/>
          <w:sz w:val="18"/>
          <w:szCs w:val="18"/>
        </w:rPr>
      </w:pPr>
    </w:p>
    <w:p w14:paraId="6CCCDBEB" w14:textId="77777777" w:rsidR="003A6362" w:rsidRDefault="003A6362" w:rsidP="003A6362">
      <w:pPr>
        <w:jc w:val="center"/>
        <w:rPr>
          <w:rFonts w:cstheme="minorHAnsi"/>
          <w:b/>
          <w:sz w:val="24"/>
          <w:szCs w:val="20"/>
        </w:rPr>
      </w:pPr>
    </w:p>
    <w:p w14:paraId="61CC5B3D" w14:textId="77777777" w:rsidR="006F3AAB" w:rsidRDefault="006F3AAB" w:rsidP="003A6362">
      <w:pPr>
        <w:jc w:val="center"/>
        <w:rPr>
          <w:rFonts w:cstheme="minorHAnsi"/>
          <w:b/>
          <w:sz w:val="24"/>
          <w:szCs w:val="20"/>
        </w:rPr>
      </w:pPr>
    </w:p>
    <w:p w14:paraId="77D519F5" w14:textId="77777777" w:rsidR="006F3AAB" w:rsidRDefault="006F3AAB" w:rsidP="003A6362">
      <w:pPr>
        <w:jc w:val="center"/>
        <w:rPr>
          <w:rFonts w:cstheme="minorHAnsi"/>
          <w:b/>
          <w:sz w:val="24"/>
          <w:szCs w:val="20"/>
        </w:rPr>
      </w:pPr>
    </w:p>
    <w:p w14:paraId="3676E093" w14:textId="77777777" w:rsidR="006F3AAB" w:rsidRDefault="006F3AAB" w:rsidP="003A6362">
      <w:pPr>
        <w:jc w:val="center"/>
        <w:rPr>
          <w:rFonts w:cstheme="minorHAnsi"/>
          <w:b/>
          <w:sz w:val="24"/>
          <w:szCs w:val="20"/>
        </w:rPr>
      </w:pPr>
    </w:p>
    <w:p w14:paraId="28FA63F8" w14:textId="7603FD69" w:rsidR="003A6362" w:rsidRDefault="006F3AAB" w:rsidP="006F3AAB">
      <w:pPr>
        <w:rPr>
          <w:sz w:val="18"/>
          <w:szCs w:val="18"/>
        </w:rPr>
      </w:pPr>
      <w:bookmarkStart w:id="78" w:name="_Toc458072445"/>
      <w:r>
        <w:rPr>
          <w:b/>
          <w:sz w:val="18"/>
          <w:szCs w:val="18"/>
        </w:rPr>
        <w:t xml:space="preserve">                              </w:t>
      </w:r>
      <w:r w:rsidR="003A6362" w:rsidRPr="00FA4BBA">
        <w:rPr>
          <w:b/>
          <w:sz w:val="18"/>
          <w:szCs w:val="18"/>
        </w:rPr>
        <w:t xml:space="preserve">Tabla </w:t>
      </w:r>
      <w:r>
        <w:rPr>
          <w:b/>
          <w:sz w:val="18"/>
          <w:szCs w:val="18"/>
        </w:rPr>
        <w:t>2</w:t>
      </w:r>
      <w:r w:rsidR="003A6362" w:rsidRPr="00FA4BBA">
        <w:rPr>
          <w:b/>
          <w:sz w:val="18"/>
          <w:szCs w:val="18"/>
        </w:rPr>
        <w:t>:</w:t>
      </w:r>
      <w:r w:rsidR="003A6362" w:rsidRPr="008C3A27">
        <w:rPr>
          <w:sz w:val="18"/>
          <w:szCs w:val="18"/>
        </w:rPr>
        <w:t xml:space="preserve"> </w:t>
      </w:r>
      <w:r w:rsidR="003A6362" w:rsidRPr="00FA4BBA">
        <w:rPr>
          <w:sz w:val="18"/>
          <w:szCs w:val="18"/>
        </w:rPr>
        <w:t>Cumplimiento Límite de Emisión de Hg – Año 2016</w:t>
      </w:r>
      <w:bookmarkEnd w:id="78"/>
    </w:p>
    <w:p w14:paraId="121DAB58" w14:textId="77777777" w:rsidR="006F3AAB" w:rsidRDefault="006F3AAB" w:rsidP="006F3AAB">
      <w:pPr>
        <w:rPr>
          <w:b/>
          <w:sz w:val="18"/>
          <w:szCs w:val="18"/>
        </w:rPr>
      </w:pPr>
    </w:p>
    <w:p w14:paraId="60BA3F68" w14:textId="77777777" w:rsidR="003A6362" w:rsidRDefault="003A6362" w:rsidP="003A6362">
      <w:pPr>
        <w:jc w:val="center"/>
        <w:rPr>
          <w:b/>
          <w:sz w:val="18"/>
          <w:szCs w:val="18"/>
        </w:rPr>
      </w:pPr>
    </w:p>
    <w:tbl>
      <w:tblPr>
        <w:tblStyle w:val="Tablaconcuadrcula"/>
        <w:tblW w:w="0" w:type="auto"/>
        <w:tblLook w:val="04A0" w:firstRow="1" w:lastRow="0" w:firstColumn="1" w:lastColumn="0" w:noHBand="0" w:noVBand="1"/>
      </w:tblPr>
      <w:tblGrid>
        <w:gridCol w:w="9962"/>
      </w:tblGrid>
      <w:tr w:rsidR="003A6362" w14:paraId="639637A1" w14:textId="77777777" w:rsidTr="003A6362">
        <w:tc>
          <w:tcPr>
            <w:tcW w:w="9962" w:type="dxa"/>
          </w:tcPr>
          <w:p w14:paraId="1A8E6B5F" w14:textId="77777777" w:rsidR="003A6362" w:rsidRDefault="003A6362" w:rsidP="003A6362">
            <w:pPr>
              <w:jc w:val="center"/>
              <w:rPr>
                <w:sz w:val="18"/>
                <w:szCs w:val="18"/>
                <w:lang w:val="es-ES"/>
              </w:rPr>
            </w:pPr>
          </w:p>
          <w:tbl>
            <w:tblPr>
              <w:tblW w:w="8111" w:type="dxa"/>
              <w:jc w:val="center"/>
              <w:tblCellMar>
                <w:left w:w="70" w:type="dxa"/>
                <w:right w:w="70" w:type="dxa"/>
              </w:tblCellMar>
              <w:tblLook w:val="04A0" w:firstRow="1" w:lastRow="0" w:firstColumn="1" w:lastColumn="0" w:noHBand="0" w:noVBand="1"/>
            </w:tblPr>
            <w:tblGrid>
              <w:gridCol w:w="321"/>
              <w:gridCol w:w="1203"/>
              <w:gridCol w:w="1846"/>
              <w:gridCol w:w="2106"/>
              <w:gridCol w:w="1345"/>
              <w:gridCol w:w="1321"/>
            </w:tblGrid>
            <w:tr w:rsidR="003A6362" w:rsidRPr="008C3A27" w14:paraId="25639131" w14:textId="77777777" w:rsidTr="003A6362">
              <w:trPr>
                <w:trHeight w:val="208"/>
                <w:jc w:val="center"/>
              </w:trPr>
              <w:tc>
                <w:tcPr>
                  <w:tcW w:w="8111" w:type="dxa"/>
                  <w:gridSpan w:val="6"/>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0B9D1CB9" w14:textId="77777777" w:rsidR="003A6362" w:rsidRPr="008C3A27" w:rsidRDefault="003A6362" w:rsidP="003A6362">
                  <w:pPr>
                    <w:jc w:val="center"/>
                    <w:rPr>
                      <w:rFonts w:ascii="Calibri" w:eastAsia="Times New Roman" w:hAnsi="Calibri"/>
                      <w:b/>
                      <w:bCs/>
                      <w:color w:val="000000"/>
                      <w:sz w:val="18"/>
                      <w:szCs w:val="18"/>
                      <w:lang w:val="es-ES" w:eastAsia="es-CL"/>
                    </w:rPr>
                  </w:pPr>
                  <w:r w:rsidRPr="008C3A27">
                    <w:rPr>
                      <w:rFonts w:ascii="Calibri" w:eastAsia="Times New Roman" w:hAnsi="Calibri"/>
                      <w:b/>
                      <w:bCs/>
                      <w:color w:val="000000"/>
                      <w:sz w:val="18"/>
                      <w:szCs w:val="18"/>
                      <w:lang w:val="es-ES" w:eastAsia="es-CL"/>
                    </w:rPr>
                    <w:t>Hg</w:t>
                  </w:r>
                </w:p>
              </w:tc>
            </w:tr>
            <w:tr w:rsidR="003A6362" w:rsidRPr="008C3A27" w14:paraId="3D875019" w14:textId="77777777" w:rsidTr="003A6362">
              <w:trPr>
                <w:trHeight w:val="500"/>
                <w:jc w:val="center"/>
              </w:trPr>
              <w:tc>
                <w:tcPr>
                  <w:tcW w:w="287" w:type="dxa"/>
                  <w:tcBorders>
                    <w:top w:val="nil"/>
                    <w:left w:val="single" w:sz="4" w:space="0" w:color="auto"/>
                    <w:bottom w:val="single" w:sz="4" w:space="0" w:color="auto"/>
                    <w:right w:val="single" w:sz="4" w:space="0" w:color="auto"/>
                  </w:tcBorders>
                  <w:shd w:val="clear" w:color="auto" w:fill="D0CECE"/>
                  <w:noWrap/>
                  <w:vAlign w:val="center"/>
                  <w:hideMark/>
                </w:tcPr>
                <w:p w14:paraId="77C5D02D" w14:textId="77777777" w:rsidR="003A6362" w:rsidRPr="008C3A27" w:rsidRDefault="003A6362" w:rsidP="003A6362">
                  <w:pPr>
                    <w:jc w:val="center"/>
                    <w:rPr>
                      <w:rFonts w:ascii="Calibri" w:eastAsia="Times New Roman" w:hAnsi="Calibri"/>
                      <w:b/>
                      <w:bCs/>
                      <w:color w:val="000000"/>
                      <w:sz w:val="18"/>
                      <w:szCs w:val="18"/>
                      <w:lang w:val="es-ES" w:eastAsia="es-CL"/>
                    </w:rPr>
                  </w:pPr>
                  <w:r w:rsidRPr="008C3A27">
                    <w:rPr>
                      <w:rFonts w:ascii="Calibri" w:eastAsia="Times New Roman" w:hAnsi="Calibri"/>
                      <w:b/>
                      <w:bCs/>
                      <w:color w:val="000000"/>
                      <w:sz w:val="18"/>
                      <w:szCs w:val="18"/>
                      <w:lang w:val="es-ES" w:eastAsia="es-CL"/>
                    </w:rPr>
                    <w:t>N°</w:t>
                  </w:r>
                </w:p>
              </w:tc>
              <w:tc>
                <w:tcPr>
                  <w:tcW w:w="1203" w:type="dxa"/>
                  <w:tcBorders>
                    <w:top w:val="nil"/>
                    <w:left w:val="nil"/>
                    <w:bottom w:val="single" w:sz="4" w:space="0" w:color="auto"/>
                    <w:right w:val="single" w:sz="4" w:space="0" w:color="auto"/>
                  </w:tcBorders>
                  <w:shd w:val="clear" w:color="auto" w:fill="E7E6E6"/>
                  <w:vAlign w:val="center"/>
                  <w:hideMark/>
                </w:tcPr>
                <w:p w14:paraId="7AD04435" w14:textId="77777777" w:rsidR="003A6362" w:rsidRPr="003A6362" w:rsidRDefault="003A6362" w:rsidP="003A6362">
                  <w:pPr>
                    <w:jc w:val="center"/>
                    <w:rPr>
                      <w:rFonts w:ascii="Calibri" w:eastAsia="Times New Roman" w:hAnsi="Calibri"/>
                      <w:b/>
                      <w:bCs/>
                      <w:color w:val="000000"/>
                      <w:sz w:val="18"/>
                      <w:szCs w:val="18"/>
                      <w:lang w:val="es-ES" w:eastAsia="es-CL"/>
                    </w:rPr>
                  </w:pPr>
                  <w:r w:rsidRPr="003A6362">
                    <w:rPr>
                      <w:rFonts w:ascii="Calibri" w:eastAsia="Times New Roman" w:hAnsi="Calibri"/>
                      <w:b/>
                      <w:bCs/>
                      <w:color w:val="000000"/>
                      <w:sz w:val="18"/>
                      <w:szCs w:val="18"/>
                      <w:lang w:val="es-ES" w:eastAsia="es-CL"/>
                    </w:rPr>
                    <w:t>Fecha Muestreo</w:t>
                  </w:r>
                </w:p>
              </w:tc>
              <w:tc>
                <w:tcPr>
                  <w:tcW w:w="1846" w:type="dxa"/>
                  <w:tcBorders>
                    <w:top w:val="nil"/>
                    <w:left w:val="nil"/>
                    <w:bottom w:val="single" w:sz="4" w:space="0" w:color="auto"/>
                    <w:right w:val="single" w:sz="4" w:space="0" w:color="auto"/>
                  </w:tcBorders>
                  <w:shd w:val="clear" w:color="auto" w:fill="E7E6E6"/>
                  <w:vAlign w:val="center"/>
                  <w:hideMark/>
                </w:tcPr>
                <w:p w14:paraId="22D59AD2" w14:textId="77777777" w:rsidR="003A6362" w:rsidRPr="003A6362" w:rsidRDefault="003A6362" w:rsidP="003A6362">
                  <w:pPr>
                    <w:jc w:val="center"/>
                    <w:rPr>
                      <w:rFonts w:ascii="Calibri" w:eastAsia="Times New Roman" w:hAnsi="Calibri"/>
                      <w:b/>
                      <w:bCs/>
                      <w:color w:val="000000"/>
                      <w:sz w:val="18"/>
                      <w:szCs w:val="18"/>
                      <w:lang w:val="es-ES" w:eastAsia="es-CL"/>
                    </w:rPr>
                  </w:pPr>
                  <w:r w:rsidRPr="003A6362">
                    <w:rPr>
                      <w:rFonts w:ascii="Calibri" w:eastAsia="Times New Roman" w:hAnsi="Calibri"/>
                      <w:b/>
                      <w:bCs/>
                      <w:color w:val="000000"/>
                      <w:sz w:val="18"/>
                      <w:szCs w:val="18"/>
                      <w:lang w:val="es-ES" w:eastAsia="es-CL"/>
                    </w:rPr>
                    <w:t>Resultado Medición (mg/Nm</w:t>
                  </w:r>
                  <w:r w:rsidRPr="003A6362">
                    <w:rPr>
                      <w:rFonts w:ascii="Calibri" w:eastAsia="Times New Roman" w:hAnsi="Calibri"/>
                      <w:b/>
                      <w:bCs/>
                      <w:color w:val="000000"/>
                      <w:sz w:val="18"/>
                      <w:szCs w:val="18"/>
                      <w:vertAlign w:val="superscript"/>
                      <w:lang w:val="es-ES" w:eastAsia="es-CL"/>
                    </w:rPr>
                    <w:t>3</w:t>
                  </w:r>
                  <w:r w:rsidRPr="003A6362">
                    <w:rPr>
                      <w:rFonts w:ascii="Calibri" w:eastAsia="Times New Roman" w:hAnsi="Calibri"/>
                      <w:b/>
                      <w:bCs/>
                      <w:color w:val="000000"/>
                      <w:sz w:val="18"/>
                      <w:szCs w:val="18"/>
                      <w:lang w:val="es-ES" w:eastAsia="es-CL"/>
                    </w:rPr>
                    <w:t>) Base Seca</w:t>
                  </w:r>
                </w:p>
              </w:tc>
              <w:tc>
                <w:tcPr>
                  <w:tcW w:w="2106" w:type="dxa"/>
                  <w:tcBorders>
                    <w:top w:val="nil"/>
                    <w:left w:val="nil"/>
                    <w:bottom w:val="single" w:sz="4" w:space="0" w:color="auto"/>
                    <w:right w:val="single" w:sz="4" w:space="0" w:color="auto"/>
                  </w:tcBorders>
                  <w:shd w:val="clear" w:color="auto" w:fill="E7E6E6"/>
                  <w:vAlign w:val="center"/>
                  <w:hideMark/>
                </w:tcPr>
                <w:p w14:paraId="77A11D9D" w14:textId="77777777" w:rsidR="003A6362" w:rsidRPr="003A6362" w:rsidRDefault="003A6362" w:rsidP="003A6362">
                  <w:pPr>
                    <w:jc w:val="center"/>
                    <w:rPr>
                      <w:rFonts w:ascii="Calibri" w:eastAsia="Times New Roman" w:hAnsi="Calibri"/>
                      <w:b/>
                      <w:bCs/>
                      <w:color w:val="000000"/>
                      <w:sz w:val="18"/>
                      <w:szCs w:val="18"/>
                      <w:lang w:val="es-ES" w:eastAsia="es-CL"/>
                    </w:rPr>
                  </w:pPr>
                  <w:r w:rsidRPr="003A6362">
                    <w:rPr>
                      <w:rFonts w:ascii="Calibri" w:eastAsia="Times New Roman" w:hAnsi="Calibri"/>
                      <w:b/>
                      <w:bCs/>
                      <w:color w:val="000000"/>
                      <w:sz w:val="18"/>
                      <w:szCs w:val="18"/>
                      <w:lang w:val="es-ES" w:eastAsia="es-CL"/>
                    </w:rPr>
                    <w:t>Límite Cumplimiento (0,1 mg/Nm</w:t>
                  </w:r>
                  <w:r w:rsidRPr="003A6362">
                    <w:rPr>
                      <w:rFonts w:ascii="Calibri" w:eastAsia="Times New Roman" w:hAnsi="Calibri"/>
                      <w:b/>
                      <w:bCs/>
                      <w:color w:val="000000"/>
                      <w:sz w:val="18"/>
                      <w:szCs w:val="18"/>
                      <w:vertAlign w:val="superscript"/>
                      <w:lang w:val="es-ES" w:eastAsia="es-CL"/>
                    </w:rPr>
                    <w:t>3</w:t>
                  </w:r>
                  <w:r w:rsidRPr="003A6362">
                    <w:rPr>
                      <w:rFonts w:ascii="Calibri" w:eastAsia="Times New Roman" w:hAnsi="Calibri"/>
                      <w:b/>
                      <w:bCs/>
                      <w:color w:val="000000"/>
                      <w:sz w:val="18"/>
                      <w:szCs w:val="18"/>
                      <w:lang w:val="es-ES" w:eastAsia="es-CL"/>
                    </w:rPr>
                    <w:t>) Cumple/No Cumple</w:t>
                  </w:r>
                </w:p>
              </w:tc>
              <w:tc>
                <w:tcPr>
                  <w:tcW w:w="1345" w:type="dxa"/>
                  <w:tcBorders>
                    <w:top w:val="nil"/>
                    <w:left w:val="nil"/>
                    <w:bottom w:val="single" w:sz="4" w:space="0" w:color="auto"/>
                    <w:right w:val="single" w:sz="4" w:space="0" w:color="auto"/>
                  </w:tcBorders>
                  <w:shd w:val="clear" w:color="auto" w:fill="E7E6E6"/>
                  <w:vAlign w:val="center"/>
                  <w:hideMark/>
                </w:tcPr>
                <w:p w14:paraId="7AF9FA21" w14:textId="77777777" w:rsidR="003A6362" w:rsidRPr="003A6362" w:rsidRDefault="003A6362" w:rsidP="003A6362">
                  <w:pPr>
                    <w:jc w:val="center"/>
                    <w:rPr>
                      <w:rFonts w:ascii="Calibri" w:eastAsia="Times New Roman" w:hAnsi="Calibri"/>
                      <w:b/>
                      <w:bCs/>
                      <w:color w:val="000000"/>
                      <w:sz w:val="18"/>
                      <w:szCs w:val="18"/>
                      <w:lang w:val="es-ES" w:eastAsia="es-CL"/>
                    </w:rPr>
                  </w:pPr>
                  <w:r w:rsidRPr="003A6362">
                    <w:rPr>
                      <w:rFonts w:ascii="Calibri" w:eastAsia="Times New Roman" w:hAnsi="Calibri"/>
                      <w:b/>
                      <w:bCs/>
                      <w:color w:val="000000"/>
                      <w:sz w:val="18"/>
                      <w:szCs w:val="18"/>
                      <w:lang w:val="es-ES" w:eastAsia="es-CL"/>
                    </w:rPr>
                    <w:t>Medición Fuera/ Dentro Plazo</w:t>
                  </w:r>
                </w:p>
              </w:tc>
              <w:tc>
                <w:tcPr>
                  <w:tcW w:w="1321" w:type="dxa"/>
                  <w:tcBorders>
                    <w:top w:val="nil"/>
                    <w:left w:val="nil"/>
                    <w:bottom w:val="single" w:sz="4" w:space="0" w:color="auto"/>
                    <w:right w:val="single" w:sz="4" w:space="0" w:color="auto"/>
                  </w:tcBorders>
                  <w:shd w:val="clear" w:color="auto" w:fill="E7E6E6"/>
                  <w:vAlign w:val="center"/>
                  <w:hideMark/>
                </w:tcPr>
                <w:p w14:paraId="62FDCBFB" w14:textId="77777777" w:rsidR="003A6362" w:rsidRPr="003A6362" w:rsidRDefault="003A6362" w:rsidP="003A6362">
                  <w:pPr>
                    <w:jc w:val="center"/>
                    <w:rPr>
                      <w:rFonts w:ascii="Calibri" w:eastAsia="Times New Roman" w:hAnsi="Calibri"/>
                      <w:b/>
                      <w:bCs/>
                      <w:color w:val="000000"/>
                      <w:sz w:val="18"/>
                      <w:szCs w:val="18"/>
                      <w:lang w:val="es-ES" w:eastAsia="es-CL"/>
                    </w:rPr>
                  </w:pPr>
                  <w:r w:rsidRPr="003A6362">
                    <w:rPr>
                      <w:rFonts w:ascii="Calibri" w:eastAsia="Times New Roman" w:hAnsi="Calibri"/>
                      <w:b/>
                      <w:bCs/>
                      <w:color w:val="000000"/>
                      <w:sz w:val="18"/>
                      <w:szCs w:val="18"/>
                      <w:lang w:val="es-ES" w:eastAsia="es-CL"/>
                    </w:rPr>
                    <w:t>Fecha Límite Próxima Medición</w:t>
                  </w:r>
                </w:p>
              </w:tc>
            </w:tr>
            <w:tr w:rsidR="003A6362" w:rsidRPr="00D8585B" w14:paraId="1048F108" w14:textId="77777777" w:rsidTr="003A6362">
              <w:trPr>
                <w:trHeight w:val="208"/>
                <w:jc w:val="center"/>
              </w:trPr>
              <w:tc>
                <w:tcPr>
                  <w:tcW w:w="287" w:type="dxa"/>
                  <w:tcBorders>
                    <w:top w:val="nil"/>
                    <w:left w:val="single" w:sz="4" w:space="0" w:color="auto"/>
                    <w:bottom w:val="single" w:sz="4" w:space="0" w:color="auto"/>
                    <w:right w:val="single" w:sz="4" w:space="0" w:color="auto"/>
                  </w:tcBorders>
                  <w:shd w:val="clear" w:color="auto" w:fill="D0CECE"/>
                  <w:noWrap/>
                  <w:vAlign w:val="bottom"/>
                </w:tcPr>
                <w:p w14:paraId="0B18A8DA" w14:textId="77777777" w:rsidR="003A6362" w:rsidRPr="003A6362" w:rsidRDefault="003A6362" w:rsidP="003A6362">
                  <w:pPr>
                    <w:jc w:val="left"/>
                    <w:rPr>
                      <w:rFonts w:ascii="Calibri" w:eastAsia="Times New Roman" w:hAnsi="Calibri"/>
                      <w:color w:val="000000"/>
                      <w:sz w:val="18"/>
                      <w:szCs w:val="18"/>
                      <w:lang w:val="es-ES" w:eastAsia="es-CL"/>
                    </w:rPr>
                  </w:pPr>
                  <w:r w:rsidRPr="003A6362">
                    <w:rPr>
                      <w:rFonts w:ascii="Calibri" w:eastAsia="Times New Roman" w:hAnsi="Calibri"/>
                      <w:color w:val="000000"/>
                      <w:sz w:val="18"/>
                      <w:szCs w:val="18"/>
                      <w:lang w:val="es-ES" w:eastAsia="es-CL"/>
                    </w:rPr>
                    <w:t>1</w:t>
                  </w:r>
                </w:p>
              </w:tc>
              <w:tc>
                <w:tcPr>
                  <w:tcW w:w="1203" w:type="dxa"/>
                  <w:tcBorders>
                    <w:top w:val="nil"/>
                    <w:left w:val="nil"/>
                    <w:bottom w:val="single" w:sz="4" w:space="0" w:color="auto"/>
                    <w:right w:val="single" w:sz="4" w:space="0" w:color="auto"/>
                  </w:tcBorders>
                  <w:noWrap/>
                  <w:vAlign w:val="bottom"/>
                </w:tcPr>
                <w:p w14:paraId="4C125789" w14:textId="77777777" w:rsidR="003A6362" w:rsidRPr="003A6362" w:rsidRDefault="003A6362" w:rsidP="003A6362">
                  <w:pPr>
                    <w:jc w:val="center"/>
                    <w:rPr>
                      <w:rFonts w:ascii="Calibri" w:eastAsia="Times New Roman" w:hAnsi="Calibri"/>
                      <w:color w:val="000000"/>
                      <w:sz w:val="18"/>
                      <w:szCs w:val="18"/>
                      <w:lang w:val="es-ES" w:eastAsia="es-CL"/>
                    </w:rPr>
                  </w:pPr>
                  <w:r w:rsidRPr="003A6362">
                    <w:rPr>
                      <w:rFonts w:ascii="Calibri" w:eastAsia="Times New Roman" w:hAnsi="Calibri"/>
                      <w:color w:val="000000"/>
                      <w:sz w:val="18"/>
                      <w:szCs w:val="18"/>
                      <w:lang w:val="es-ES" w:eastAsia="es-CL"/>
                    </w:rPr>
                    <w:t>05-11-2015</w:t>
                  </w:r>
                </w:p>
              </w:tc>
              <w:tc>
                <w:tcPr>
                  <w:tcW w:w="1846" w:type="dxa"/>
                  <w:tcBorders>
                    <w:top w:val="nil"/>
                    <w:left w:val="nil"/>
                    <w:bottom w:val="single" w:sz="4" w:space="0" w:color="auto"/>
                    <w:right w:val="single" w:sz="4" w:space="0" w:color="auto"/>
                  </w:tcBorders>
                  <w:noWrap/>
                  <w:vAlign w:val="bottom"/>
                </w:tcPr>
                <w:p w14:paraId="76B50047" w14:textId="77777777" w:rsidR="003A6362" w:rsidRPr="003A6362" w:rsidRDefault="003A6362" w:rsidP="003A6362">
                  <w:pPr>
                    <w:jc w:val="center"/>
                    <w:rPr>
                      <w:rFonts w:ascii="Calibri" w:eastAsia="Times New Roman" w:hAnsi="Calibri"/>
                      <w:color w:val="000000"/>
                      <w:sz w:val="18"/>
                      <w:szCs w:val="18"/>
                      <w:lang w:val="es-ES" w:eastAsia="es-CL"/>
                    </w:rPr>
                  </w:pPr>
                  <w:r w:rsidRPr="003A6362">
                    <w:rPr>
                      <w:rFonts w:ascii="Calibri" w:eastAsia="Times New Roman" w:hAnsi="Calibri"/>
                      <w:color w:val="000000"/>
                      <w:sz w:val="18"/>
                      <w:szCs w:val="18"/>
                      <w:lang w:val="es-ES" w:eastAsia="es-CL"/>
                    </w:rPr>
                    <w:t>0,0008</w:t>
                  </w:r>
                </w:p>
              </w:tc>
              <w:tc>
                <w:tcPr>
                  <w:tcW w:w="2106" w:type="dxa"/>
                  <w:tcBorders>
                    <w:top w:val="nil"/>
                    <w:left w:val="nil"/>
                    <w:bottom w:val="single" w:sz="4" w:space="0" w:color="auto"/>
                    <w:right w:val="single" w:sz="4" w:space="0" w:color="auto"/>
                  </w:tcBorders>
                  <w:noWrap/>
                  <w:vAlign w:val="bottom"/>
                </w:tcPr>
                <w:p w14:paraId="18D89802" w14:textId="77777777" w:rsidR="003A6362" w:rsidRPr="003A6362" w:rsidRDefault="003A6362" w:rsidP="003A6362">
                  <w:pPr>
                    <w:jc w:val="center"/>
                    <w:rPr>
                      <w:rFonts w:ascii="Calibri" w:eastAsia="Times New Roman" w:hAnsi="Calibri"/>
                      <w:color w:val="000000"/>
                      <w:sz w:val="18"/>
                      <w:szCs w:val="18"/>
                      <w:lang w:val="es-ES" w:eastAsia="es-CL"/>
                    </w:rPr>
                  </w:pPr>
                  <w:r w:rsidRPr="003A6362">
                    <w:rPr>
                      <w:rFonts w:ascii="Calibri" w:eastAsia="Times New Roman" w:hAnsi="Calibri"/>
                      <w:color w:val="000000"/>
                      <w:sz w:val="18"/>
                      <w:szCs w:val="18"/>
                      <w:lang w:val="es-ES" w:eastAsia="es-CL"/>
                    </w:rPr>
                    <w:t>cumple</w:t>
                  </w:r>
                </w:p>
              </w:tc>
              <w:tc>
                <w:tcPr>
                  <w:tcW w:w="1345" w:type="dxa"/>
                  <w:tcBorders>
                    <w:top w:val="nil"/>
                    <w:left w:val="nil"/>
                    <w:bottom w:val="single" w:sz="4" w:space="0" w:color="auto"/>
                    <w:right w:val="single" w:sz="4" w:space="0" w:color="auto"/>
                  </w:tcBorders>
                  <w:noWrap/>
                  <w:vAlign w:val="bottom"/>
                </w:tcPr>
                <w:p w14:paraId="484C5413" w14:textId="1F98C96D" w:rsidR="003A6362" w:rsidRPr="003A6362" w:rsidRDefault="00C97466" w:rsidP="003A6362">
                  <w:pPr>
                    <w:jc w:val="center"/>
                    <w:rPr>
                      <w:rFonts w:ascii="Calibri" w:eastAsia="Times New Roman" w:hAnsi="Calibri"/>
                      <w:color w:val="000000"/>
                      <w:sz w:val="18"/>
                      <w:szCs w:val="18"/>
                      <w:lang w:val="es-ES" w:eastAsia="es-CL"/>
                    </w:rPr>
                  </w:pPr>
                  <w:r w:rsidRPr="003A6362">
                    <w:rPr>
                      <w:rFonts w:ascii="Calibri" w:eastAsia="Times New Roman" w:hAnsi="Calibri"/>
                      <w:color w:val="000000"/>
                      <w:sz w:val="18"/>
                      <w:szCs w:val="18"/>
                      <w:lang w:val="es-ES" w:eastAsia="es-CL"/>
                    </w:rPr>
                    <w:t>Dentro de plazo</w:t>
                  </w:r>
                </w:p>
              </w:tc>
              <w:tc>
                <w:tcPr>
                  <w:tcW w:w="1321" w:type="dxa"/>
                  <w:tcBorders>
                    <w:top w:val="nil"/>
                    <w:left w:val="nil"/>
                    <w:bottom w:val="single" w:sz="4" w:space="0" w:color="auto"/>
                    <w:right w:val="single" w:sz="4" w:space="0" w:color="auto"/>
                  </w:tcBorders>
                  <w:noWrap/>
                  <w:vAlign w:val="bottom"/>
                </w:tcPr>
                <w:p w14:paraId="33424474" w14:textId="77777777" w:rsidR="003A6362" w:rsidRPr="003A6362" w:rsidRDefault="003A6362" w:rsidP="003A6362">
                  <w:pPr>
                    <w:jc w:val="center"/>
                    <w:rPr>
                      <w:rFonts w:ascii="Calibri" w:eastAsia="Times New Roman" w:hAnsi="Calibri"/>
                      <w:color w:val="000000"/>
                      <w:sz w:val="18"/>
                      <w:szCs w:val="18"/>
                      <w:lang w:val="es-ES" w:eastAsia="es-CL"/>
                    </w:rPr>
                  </w:pPr>
                  <w:r w:rsidRPr="003A6362">
                    <w:rPr>
                      <w:rFonts w:ascii="Calibri" w:eastAsia="Times New Roman" w:hAnsi="Calibri"/>
                      <w:color w:val="000000"/>
                      <w:sz w:val="18"/>
                      <w:szCs w:val="18"/>
                      <w:lang w:val="es-ES" w:eastAsia="es-CL"/>
                    </w:rPr>
                    <w:t>05/05/2016</w:t>
                  </w:r>
                </w:p>
              </w:tc>
            </w:tr>
            <w:tr w:rsidR="003A6362" w:rsidRPr="00D8585B" w14:paraId="03EE6754" w14:textId="77777777" w:rsidTr="003A6362">
              <w:trPr>
                <w:trHeight w:val="208"/>
                <w:jc w:val="center"/>
              </w:trPr>
              <w:tc>
                <w:tcPr>
                  <w:tcW w:w="287" w:type="dxa"/>
                  <w:tcBorders>
                    <w:top w:val="nil"/>
                    <w:left w:val="single" w:sz="4" w:space="0" w:color="auto"/>
                    <w:bottom w:val="single" w:sz="4" w:space="0" w:color="auto"/>
                    <w:right w:val="single" w:sz="4" w:space="0" w:color="auto"/>
                  </w:tcBorders>
                  <w:shd w:val="clear" w:color="auto" w:fill="D0CECE"/>
                  <w:noWrap/>
                  <w:vAlign w:val="bottom"/>
                </w:tcPr>
                <w:p w14:paraId="5953800B" w14:textId="77777777" w:rsidR="003A6362" w:rsidRPr="003A6362" w:rsidRDefault="003A6362" w:rsidP="003A6362">
                  <w:pPr>
                    <w:jc w:val="left"/>
                    <w:rPr>
                      <w:rFonts w:ascii="Calibri" w:eastAsia="Times New Roman" w:hAnsi="Calibri"/>
                      <w:color w:val="000000"/>
                      <w:sz w:val="18"/>
                      <w:szCs w:val="18"/>
                      <w:lang w:val="es-ES" w:eastAsia="es-CL"/>
                    </w:rPr>
                  </w:pPr>
                  <w:r w:rsidRPr="003A6362">
                    <w:rPr>
                      <w:rFonts w:ascii="Calibri" w:eastAsia="Times New Roman" w:hAnsi="Calibri"/>
                      <w:color w:val="000000"/>
                      <w:sz w:val="18"/>
                      <w:szCs w:val="18"/>
                      <w:lang w:val="es-ES" w:eastAsia="es-CL"/>
                    </w:rPr>
                    <w:t>2</w:t>
                  </w:r>
                </w:p>
              </w:tc>
              <w:tc>
                <w:tcPr>
                  <w:tcW w:w="1203" w:type="dxa"/>
                  <w:tcBorders>
                    <w:top w:val="nil"/>
                    <w:left w:val="nil"/>
                    <w:bottom w:val="single" w:sz="4" w:space="0" w:color="auto"/>
                    <w:right w:val="single" w:sz="4" w:space="0" w:color="auto"/>
                  </w:tcBorders>
                  <w:noWrap/>
                  <w:vAlign w:val="bottom"/>
                </w:tcPr>
                <w:p w14:paraId="7364126A" w14:textId="77777777" w:rsidR="003A6362" w:rsidRPr="003A6362" w:rsidRDefault="003A6362" w:rsidP="003A6362">
                  <w:pPr>
                    <w:jc w:val="center"/>
                    <w:rPr>
                      <w:rFonts w:ascii="Calibri" w:eastAsia="Times New Roman" w:hAnsi="Calibri"/>
                      <w:color w:val="000000"/>
                      <w:sz w:val="18"/>
                      <w:szCs w:val="18"/>
                      <w:lang w:val="es-ES" w:eastAsia="es-CL"/>
                    </w:rPr>
                  </w:pPr>
                  <w:r w:rsidRPr="003A6362">
                    <w:rPr>
                      <w:rFonts w:ascii="Calibri" w:eastAsia="Times New Roman" w:hAnsi="Calibri"/>
                      <w:color w:val="000000"/>
                      <w:sz w:val="18"/>
                      <w:szCs w:val="18"/>
                      <w:lang w:val="es-ES" w:eastAsia="es-CL"/>
                    </w:rPr>
                    <w:t>17-03-2016</w:t>
                  </w:r>
                </w:p>
              </w:tc>
              <w:tc>
                <w:tcPr>
                  <w:tcW w:w="1846" w:type="dxa"/>
                  <w:tcBorders>
                    <w:top w:val="nil"/>
                    <w:left w:val="nil"/>
                    <w:bottom w:val="single" w:sz="4" w:space="0" w:color="auto"/>
                    <w:right w:val="single" w:sz="4" w:space="0" w:color="auto"/>
                  </w:tcBorders>
                  <w:noWrap/>
                  <w:vAlign w:val="bottom"/>
                </w:tcPr>
                <w:p w14:paraId="61236657" w14:textId="77777777" w:rsidR="003A6362" w:rsidRPr="003A6362" w:rsidRDefault="003A6362" w:rsidP="003A6362">
                  <w:pPr>
                    <w:jc w:val="center"/>
                    <w:rPr>
                      <w:rFonts w:ascii="Calibri" w:eastAsia="Times New Roman" w:hAnsi="Calibri"/>
                      <w:color w:val="000000"/>
                      <w:sz w:val="18"/>
                      <w:szCs w:val="18"/>
                      <w:lang w:val="es-ES" w:eastAsia="es-CL"/>
                    </w:rPr>
                  </w:pPr>
                  <w:r w:rsidRPr="003A6362">
                    <w:rPr>
                      <w:rFonts w:ascii="Calibri" w:eastAsia="Times New Roman" w:hAnsi="Calibri"/>
                      <w:color w:val="000000"/>
                      <w:sz w:val="18"/>
                      <w:szCs w:val="18"/>
                      <w:lang w:val="es-ES" w:eastAsia="es-CL"/>
                    </w:rPr>
                    <w:t>0,003</w:t>
                  </w:r>
                </w:p>
              </w:tc>
              <w:tc>
                <w:tcPr>
                  <w:tcW w:w="2106" w:type="dxa"/>
                  <w:tcBorders>
                    <w:top w:val="nil"/>
                    <w:left w:val="nil"/>
                    <w:bottom w:val="single" w:sz="4" w:space="0" w:color="auto"/>
                    <w:right w:val="single" w:sz="4" w:space="0" w:color="auto"/>
                  </w:tcBorders>
                  <w:noWrap/>
                  <w:vAlign w:val="bottom"/>
                </w:tcPr>
                <w:p w14:paraId="2619FEEF" w14:textId="77777777" w:rsidR="003A6362" w:rsidRPr="003A6362" w:rsidRDefault="003A6362" w:rsidP="003A6362">
                  <w:pPr>
                    <w:jc w:val="center"/>
                    <w:rPr>
                      <w:rFonts w:ascii="Calibri" w:eastAsia="Times New Roman" w:hAnsi="Calibri"/>
                      <w:color w:val="000000"/>
                      <w:sz w:val="18"/>
                      <w:szCs w:val="18"/>
                      <w:lang w:val="es-ES" w:eastAsia="es-CL"/>
                    </w:rPr>
                  </w:pPr>
                  <w:r w:rsidRPr="003A6362">
                    <w:rPr>
                      <w:rFonts w:ascii="Calibri" w:eastAsia="Times New Roman" w:hAnsi="Calibri"/>
                      <w:color w:val="000000"/>
                      <w:sz w:val="18"/>
                      <w:szCs w:val="18"/>
                      <w:lang w:val="es-ES" w:eastAsia="es-CL"/>
                    </w:rPr>
                    <w:t>cumple</w:t>
                  </w:r>
                </w:p>
              </w:tc>
              <w:tc>
                <w:tcPr>
                  <w:tcW w:w="1345" w:type="dxa"/>
                  <w:tcBorders>
                    <w:top w:val="nil"/>
                    <w:left w:val="nil"/>
                    <w:bottom w:val="single" w:sz="4" w:space="0" w:color="auto"/>
                    <w:right w:val="single" w:sz="4" w:space="0" w:color="auto"/>
                  </w:tcBorders>
                  <w:noWrap/>
                  <w:vAlign w:val="bottom"/>
                </w:tcPr>
                <w:p w14:paraId="4E55DCCF" w14:textId="77777777" w:rsidR="003A6362" w:rsidRPr="003A6362" w:rsidRDefault="003A6362" w:rsidP="003A6362">
                  <w:pPr>
                    <w:jc w:val="center"/>
                    <w:rPr>
                      <w:rFonts w:ascii="Calibri" w:eastAsia="Times New Roman" w:hAnsi="Calibri"/>
                      <w:color w:val="000000"/>
                      <w:sz w:val="18"/>
                      <w:szCs w:val="18"/>
                      <w:lang w:val="es-ES" w:eastAsia="es-CL"/>
                    </w:rPr>
                  </w:pPr>
                  <w:r w:rsidRPr="003A6362">
                    <w:rPr>
                      <w:rFonts w:ascii="Calibri" w:eastAsia="Times New Roman" w:hAnsi="Calibri"/>
                      <w:color w:val="000000"/>
                      <w:sz w:val="18"/>
                      <w:szCs w:val="18"/>
                      <w:lang w:val="es-ES" w:eastAsia="es-CL"/>
                    </w:rPr>
                    <w:t>Dentro de plazo</w:t>
                  </w:r>
                </w:p>
              </w:tc>
              <w:tc>
                <w:tcPr>
                  <w:tcW w:w="1321" w:type="dxa"/>
                  <w:tcBorders>
                    <w:top w:val="nil"/>
                    <w:left w:val="nil"/>
                    <w:bottom w:val="single" w:sz="4" w:space="0" w:color="auto"/>
                    <w:right w:val="single" w:sz="4" w:space="0" w:color="auto"/>
                  </w:tcBorders>
                  <w:noWrap/>
                  <w:vAlign w:val="bottom"/>
                </w:tcPr>
                <w:p w14:paraId="4F04BDB3" w14:textId="77777777" w:rsidR="003A6362" w:rsidRPr="003A6362" w:rsidRDefault="003A6362" w:rsidP="003A6362">
                  <w:pPr>
                    <w:jc w:val="center"/>
                    <w:rPr>
                      <w:rFonts w:ascii="Calibri" w:eastAsia="Times New Roman" w:hAnsi="Calibri"/>
                      <w:color w:val="000000"/>
                      <w:sz w:val="18"/>
                      <w:szCs w:val="18"/>
                      <w:lang w:val="es-ES" w:eastAsia="es-CL"/>
                    </w:rPr>
                  </w:pPr>
                  <w:r w:rsidRPr="003A6362">
                    <w:rPr>
                      <w:rFonts w:ascii="Calibri" w:eastAsia="Times New Roman" w:hAnsi="Calibri"/>
                      <w:color w:val="000000"/>
                      <w:sz w:val="18"/>
                      <w:szCs w:val="18"/>
                      <w:lang w:val="es-ES" w:eastAsia="es-CL"/>
                    </w:rPr>
                    <w:t>17/09/2016</w:t>
                  </w:r>
                </w:p>
              </w:tc>
            </w:tr>
            <w:tr w:rsidR="003A6362" w:rsidRPr="00D8585B" w14:paraId="1482CC71" w14:textId="77777777" w:rsidTr="003A6362">
              <w:trPr>
                <w:trHeight w:val="208"/>
                <w:jc w:val="center"/>
              </w:trPr>
              <w:tc>
                <w:tcPr>
                  <w:tcW w:w="287" w:type="dxa"/>
                  <w:tcBorders>
                    <w:top w:val="nil"/>
                    <w:left w:val="single" w:sz="4" w:space="0" w:color="auto"/>
                    <w:bottom w:val="single" w:sz="4" w:space="0" w:color="auto"/>
                    <w:right w:val="single" w:sz="4" w:space="0" w:color="auto"/>
                  </w:tcBorders>
                  <w:shd w:val="clear" w:color="auto" w:fill="D0CECE"/>
                  <w:noWrap/>
                  <w:vAlign w:val="bottom"/>
                </w:tcPr>
                <w:p w14:paraId="6BFEB92F" w14:textId="77777777" w:rsidR="003A6362" w:rsidRPr="003A6362" w:rsidRDefault="003A6362" w:rsidP="003A6362">
                  <w:pPr>
                    <w:jc w:val="left"/>
                    <w:rPr>
                      <w:rFonts w:ascii="Calibri" w:eastAsia="Times New Roman" w:hAnsi="Calibri"/>
                      <w:color w:val="000000"/>
                      <w:sz w:val="18"/>
                      <w:szCs w:val="18"/>
                      <w:lang w:val="es-ES" w:eastAsia="es-CL"/>
                    </w:rPr>
                  </w:pPr>
                  <w:r w:rsidRPr="003A6362">
                    <w:rPr>
                      <w:rFonts w:ascii="Calibri" w:eastAsia="Times New Roman" w:hAnsi="Calibri"/>
                      <w:color w:val="000000"/>
                      <w:sz w:val="18"/>
                      <w:szCs w:val="18"/>
                      <w:lang w:val="es-ES" w:eastAsia="es-CL"/>
                    </w:rPr>
                    <w:t>3</w:t>
                  </w:r>
                </w:p>
              </w:tc>
              <w:tc>
                <w:tcPr>
                  <w:tcW w:w="1203" w:type="dxa"/>
                  <w:tcBorders>
                    <w:top w:val="nil"/>
                    <w:left w:val="nil"/>
                    <w:bottom w:val="single" w:sz="4" w:space="0" w:color="auto"/>
                    <w:right w:val="single" w:sz="4" w:space="0" w:color="auto"/>
                  </w:tcBorders>
                  <w:noWrap/>
                  <w:vAlign w:val="bottom"/>
                </w:tcPr>
                <w:p w14:paraId="26133EB4" w14:textId="717E6DE4" w:rsidR="003A6362" w:rsidRPr="00132394" w:rsidRDefault="00370609" w:rsidP="003A6362">
                  <w:pPr>
                    <w:jc w:val="center"/>
                    <w:rPr>
                      <w:rFonts w:ascii="Calibri" w:eastAsia="Times New Roman" w:hAnsi="Calibri"/>
                      <w:color w:val="000000"/>
                      <w:sz w:val="18"/>
                      <w:szCs w:val="18"/>
                      <w:lang w:val="es-ES" w:eastAsia="es-CL"/>
                    </w:rPr>
                  </w:pPr>
                  <w:r w:rsidRPr="00132394">
                    <w:rPr>
                      <w:rFonts w:ascii="Calibri" w:eastAsia="Times New Roman" w:hAnsi="Calibri"/>
                      <w:color w:val="000000"/>
                      <w:sz w:val="18"/>
                      <w:szCs w:val="18"/>
                      <w:lang w:val="es-ES" w:eastAsia="es-CL"/>
                    </w:rPr>
                    <w:t>27-08-2016</w:t>
                  </w:r>
                </w:p>
              </w:tc>
              <w:tc>
                <w:tcPr>
                  <w:tcW w:w="1846" w:type="dxa"/>
                  <w:tcBorders>
                    <w:top w:val="nil"/>
                    <w:left w:val="nil"/>
                    <w:bottom w:val="single" w:sz="4" w:space="0" w:color="auto"/>
                    <w:right w:val="single" w:sz="4" w:space="0" w:color="auto"/>
                  </w:tcBorders>
                  <w:noWrap/>
                  <w:vAlign w:val="bottom"/>
                </w:tcPr>
                <w:p w14:paraId="4B595855" w14:textId="7935CD57" w:rsidR="003A6362" w:rsidRPr="00132394" w:rsidRDefault="00370609" w:rsidP="003A6362">
                  <w:pPr>
                    <w:jc w:val="center"/>
                    <w:rPr>
                      <w:rFonts w:ascii="Calibri" w:eastAsia="Times New Roman" w:hAnsi="Calibri"/>
                      <w:color w:val="000000"/>
                      <w:sz w:val="18"/>
                      <w:szCs w:val="18"/>
                      <w:lang w:val="es-ES" w:eastAsia="es-CL"/>
                    </w:rPr>
                  </w:pPr>
                  <w:r w:rsidRPr="00132394">
                    <w:rPr>
                      <w:rFonts w:ascii="Calibri" w:eastAsia="Times New Roman" w:hAnsi="Calibri"/>
                      <w:color w:val="000000"/>
                      <w:sz w:val="18"/>
                      <w:szCs w:val="18"/>
                      <w:lang w:val="es-ES" w:eastAsia="es-CL"/>
                    </w:rPr>
                    <w:t>0,0016</w:t>
                  </w:r>
                </w:p>
              </w:tc>
              <w:tc>
                <w:tcPr>
                  <w:tcW w:w="2106" w:type="dxa"/>
                  <w:tcBorders>
                    <w:top w:val="nil"/>
                    <w:left w:val="nil"/>
                    <w:bottom w:val="single" w:sz="4" w:space="0" w:color="auto"/>
                    <w:right w:val="single" w:sz="4" w:space="0" w:color="auto"/>
                  </w:tcBorders>
                  <w:noWrap/>
                  <w:vAlign w:val="bottom"/>
                </w:tcPr>
                <w:p w14:paraId="3D9E7FA8" w14:textId="77777777" w:rsidR="003A6362" w:rsidRPr="00132394" w:rsidRDefault="003A6362" w:rsidP="003A6362">
                  <w:pPr>
                    <w:jc w:val="center"/>
                    <w:rPr>
                      <w:rFonts w:ascii="Calibri" w:eastAsia="Times New Roman" w:hAnsi="Calibri"/>
                      <w:color w:val="000000"/>
                      <w:sz w:val="18"/>
                      <w:szCs w:val="18"/>
                      <w:lang w:val="es-ES" w:eastAsia="es-CL"/>
                    </w:rPr>
                  </w:pPr>
                  <w:r w:rsidRPr="00132394">
                    <w:rPr>
                      <w:rFonts w:ascii="Calibri" w:eastAsia="Times New Roman" w:hAnsi="Calibri"/>
                      <w:color w:val="000000"/>
                      <w:sz w:val="18"/>
                      <w:szCs w:val="18"/>
                      <w:lang w:val="es-ES" w:eastAsia="es-CL"/>
                    </w:rPr>
                    <w:t>cumple</w:t>
                  </w:r>
                </w:p>
              </w:tc>
              <w:tc>
                <w:tcPr>
                  <w:tcW w:w="1345" w:type="dxa"/>
                  <w:tcBorders>
                    <w:top w:val="nil"/>
                    <w:left w:val="nil"/>
                    <w:bottom w:val="single" w:sz="4" w:space="0" w:color="auto"/>
                    <w:right w:val="single" w:sz="4" w:space="0" w:color="auto"/>
                  </w:tcBorders>
                  <w:noWrap/>
                  <w:vAlign w:val="bottom"/>
                  <w:hideMark/>
                </w:tcPr>
                <w:p w14:paraId="04943484" w14:textId="77777777" w:rsidR="003A6362" w:rsidRPr="00132394" w:rsidRDefault="003A6362" w:rsidP="003A6362">
                  <w:pPr>
                    <w:jc w:val="center"/>
                    <w:rPr>
                      <w:rFonts w:ascii="Calibri" w:eastAsia="Times New Roman" w:hAnsi="Calibri"/>
                      <w:color w:val="000000"/>
                      <w:sz w:val="18"/>
                      <w:szCs w:val="18"/>
                      <w:lang w:val="es-ES" w:eastAsia="es-CL"/>
                    </w:rPr>
                  </w:pPr>
                  <w:r w:rsidRPr="00132394">
                    <w:rPr>
                      <w:rFonts w:ascii="Calibri" w:eastAsia="Times New Roman" w:hAnsi="Calibri"/>
                      <w:color w:val="000000"/>
                      <w:sz w:val="18"/>
                      <w:szCs w:val="18"/>
                      <w:lang w:val="es-ES" w:eastAsia="es-CL"/>
                    </w:rPr>
                    <w:t>Dentro de plazo</w:t>
                  </w:r>
                </w:p>
              </w:tc>
              <w:tc>
                <w:tcPr>
                  <w:tcW w:w="1321" w:type="dxa"/>
                  <w:tcBorders>
                    <w:top w:val="nil"/>
                    <w:left w:val="nil"/>
                    <w:bottom w:val="single" w:sz="4" w:space="0" w:color="auto"/>
                    <w:right w:val="single" w:sz="4" w:space="0" w:color="auto"/>
                  </w:tcBorders>
                  <w:noWrap/>
                  <w:vAlign w:val="bottom"/>
                  <w:hideMark/>
                </w:tcPr>
                <w:p w14:paraId="44AF4F52" w14:textId="77777777" w:rsidR="003A6362" w:rsidRPr="00132394" w:rsidRDefault="003A6362" w:rsidP="003A6362">
                  <w:pPr>
                    <w:jc w:val="center"/>
                    <w:rPr>
                      <w:rFonts w:ascii="Calibri" w:eastAsia="Times New Roman" w:hAnsi="Calibri"/>
                      <w:color w:val="000000"/>
                      <w:sz w:val="18"/>
                      <w:szCs w:val="18"/>
                      <w:lang w:val="es-ES" w:eastAsia="es-CL"/>
                    </w:rPr>
                  </w:pPr>
                  <w:r w:rsidRPr="00132394">
                    <w:rPr>
                      <w:rFonts w:ascii="Calibri" w:eastAsia="Times New Roman" w:hAnsi="Calibri"/>
                      <w:color w:val="000000"/>
                      <w:sz w:val="18"/>
                      <w:szCs w:val="18"/>
                      <w:lang w:val="es-ES" w:eastAsia="es-CL"/>
                    </w:rPr>
                    <w:t>26/02/2017</w:t>
                  </w:r>
                </w:p>
              </w:tc>
            </w:tr>
          </w:tbl>
          <w:p w14:paraId="0F23984B" w14:textId="77777777" w:rsidR="003A6362" w:rsidRDefault="003A6362" w:rsidP="003A6362">
            <w:pPr>
              <w:jc w:val="center"/>
              <w:rPr>
                <w:sz w:val="18"/>
                <w:szCs w:val="18"/>
                <w:lang w:val="es-ES"/>
              </w:rPr>
            </w:pPr>
          </w:p>
        </w:tc>
      </w:tr>
    </w:tbl>
    <w:p w14:paraId="5ED4C155" w14:textId="77777777" w:rsidR="003A6362" w:rsidRPr="008C3A27" w:rsidRDefault="003A6362" w:rsidP="003A6362">
      <w:pPr>
        <w:jc w:val="center"/>
        <w:rPr>
          <w:sz w:val="18"/>
          <w:szCs w:val="18"/>
          <w:lang w:val="es-ES"/>
        </w:rPr>
      </w:pPr>
      <w:bookmarkStart w:id="79" w:name="_GoBack"/>
      <w:bookmarkEnd w:id="79"/>
    </w:p>
    <w:p w14:paraId="066FF047" w14:textId="77777777" w:rsidR="003A6362" w:rsidRDefault="003A6362" w:rsidP="003A6362">
      <w:pPr>
        <w:rPr>
          <w:rFonts w:ascii="Calibri" w:eastAsia="Times New Roman" w:hAnsi="Calibri"/>
          <w:b/>
          <w:bCs/>
          <w:color w:val="000000"/>
          <w:sz w:val="18"/>
          <w:szCs w:val="18"/>
          <w:lang w:val="es-ES" w:eastAsia="es-CL"/>
        </w:rPr>
      </w:pPr>
    </w:p>
    <w:p w14:paraId="4C6CFBAA" w14:textId="7444B5AF" w:rsidR="00097D70" w:rsidRDefault="00097D70">
      <w:pPr>
        <w:jc w:val="left"/>
        <w:rPr>
          <w:rFonts w:cstheme="minorHAnsi"/>
          <w:b/>
          <w:sz w:val="24"/>
          <w:szCs w:val="20"/>
        </w:rPr>
      </w:pPr>
    </w:p>
    <w:p w14:paraId="4D3C4238" w14:textId="77777777" w:rsidR="003A6362" w:rsidRDefault="003A6362">
      <w:pPr>
        <w:jc w:val="left"/>
        <w:rPr>
          <w:rFonts w:cstheme="minorHAnsi"/>
          <w:b/>
          <w:sz w:val="24"/>
          <w:szCs w:val="20"/>
        </w:rPr>
      </w:pPr>
    </w:p>
    <w:p w14:paraId="02418C75" w14:textId="77777777" w:rsidR="003A6362" w:rsidRDefault="003A6362">
      <w:pPr>
        <w:jc w:val="left"/>
        <w:rPr>
          <w:rFonts w:cstheme="minorHAnsi"/>
          <w:b/>
          <w:sz w:val="24"/>
          <w:szCs w:val="20"/>
        </w:rPr>
      </w:pPr>
    </w:p>
    <w:p w14:paraId="0AFAEA98" w14:textId="77777777" w:rsidR="00866ED7" w:rsidRPr="00FB626C" w:rsidRDefault="00866ED7">
      <w:pPr>
        <w:jc w:val="left"/>
        <w:rPr>
          <w:rFonts w:cstheme="minorHAnsi"/>
          <w:b/>
          <w:sz w:val="24"/>
          <w:szCs w:val="20"/>
        </w:rPr>
      </w:pPr>
    </w:p>
    <w:p w14:paraId="1524B1CE" w14:textId="77777777" w:rsidR="007015BE" w:rsidRPr="001F67D8" w:rsidRDefault="007015BE" w:rsidP="00C958D0">
      <w:pPr>
        <w:pStyle w:val="Ttulo1"/>
      </w:pPr>
      <w:bookmarkStart w:id="80" w:name="_Toc353998131"/>
      <w:bookmarkStart w:id="81" w:name="_Toc353998204"/>
      <w:bookmarkStart w:id="82" w:name="_Toc352840404"/>
      <w:bookmarkStart w:id="83" w:name="_Toc352841464"/>
      <w:bookmarkStart w:id="84" w:name="_Toc485206040"/>
      <w:bookmarkEnd w:id="80"/>
      <w:bookmarkEnd w:id="81"/>
      <w:r w:rsidRPr="001F67D8">
        <w:t>CONCLUSIONES.</w:t>
      </w:r>
      <w:bookmarkEnd w:id="82"/>
      <w:bookmarkEnd w:id="83"/>
      <w:bookmarkEnd w:id="84"/>
    </w:p>
    <w:p w14:paraId="327661D4" w14:textId="77777777" w:rsidR="00921D1C" w:rsidRDefault="00921D1C" w:rsidP="003C3BE6">
      <w:pPr>
        <w:rPr>
          <w:rFonts w:ascii="Calibri" w:hAnsi="Calibri" w:cs="Calibri"/>
          <w:sz w:val="20"/>
          <w:szCs w:val="20"/>
          <w:lang w:eastAsia="es-ES"/>
        </w:rPr>
      </w:pPr>
    </w:p>
    <w:p w14:paraId="289F11EB" w14:textId="6D6760CE" w:rsidR="004434A7" w:rsidRPr="003A6362" w:rsidRDefault="004434A7" w:rsidP="004434A7">
      <w:pPr>
        <w:widowControl w:val="0"/>
        <w:overflowPunct w:val="0"/>
        <w:autoSpaceDE w:val="0"/>
        <w:autoSpaceDN w:val="0"/>
        <w:adjustRightInd w:val="0"/>
        <w:spacing w:after="60" w:line="276" w:lineRule="auto"/>
        <w:rPr>
          <w:rFonts w:cstheme="minorHAnsi"/>
          <w:sz w:val="20"/>
          <w:szCs w:val="20"/>
          <w:highlight w:val="yellow"/>
        </w:rPr>
      </w:pPr>
      <w:r>
        <w:rPr>
          <w:rFonts w:cstheme="minorHAnsi"/>
          <w:sz w:val="20"/>
          <w:szCs w:val="20"/>
        </w:rPr>
        <w:t xml:space="preserve">La revisión realizada a los antecedentes asociados a </w:t>
      </w:r>
      <w:r w:rsidR="00D8585B">
        <w:rPr>
          <w:rFonts w:cstheme="minorHAnsi"/>
          <w:sz w:val="20"/>
          <w:szCs w:val="20"/>
        </w:rPr>
        <w:t xml:space="preserve">las </w:t>
      </w:r>
      <w:r w:rsidR="00D8585B">
        <w:rPr>
          <w:b/>
          <w:sz w:val="20"/>
          <w:szCs w:val="20"/>
        </w:rPr>
        <w:t>Unidades</w:t>
      </w:r>
      <w:r w:rsidR="00D8585B">
        <w:rPr>
          <w:sz w:val="20"/>
          <w:szCs w:val="20"/>
        </w:rPr>
        <w:t xml:space="preserve"> </w:t>
      </w:r>
      <w:r w:rsidR="00D8585B">
        <w:rPr>
          <w:b/>
          <w:sz w:val="20"/>
          <w:szCs w:val="20"/>
        </w:rPr>
        <w:t>U12-U13</w:t>
      </w:r>
      <w:r w:rsidR="00D8585B">
        <w:rPr>
          <w:sz w:val="20"/>
          <w:szCs w:val="20"/>
        </w:rPr>
        <w:t xml:space="preserve"> de la </w:t>
      </w:r>
      <w:r w:rsidR="00D8585B">
        <w:rPr>
          <w:b/>
          <w:sz w:val="20"/>
          <w:szCs w:val="20"/>
        </w:rPr>
        <w:t xml:space="preserve">Central Termoeléctrica Tocopilla </w:t>
      </w:r>
      <w:r w:rsidR="00242152">
        <w:rPr>
          <w:rFonts w:cstheme="minorHAnsi"/>
          <w:b/>
          <w:sz w:val="20"/>
          <w:szCs w:val="20"/>
        </w:rPr>
        <w:t>perteneciente a</w:t>
      </w:r>
      <w:r>
        <w:rPr>
          <w:rFonts w:cstheme="minorHAnsi"/>
          <w:b/>
          <w:sz w:val="20"/>
          <w:szCs w:val="20"/>
        </w:rPr>
        <w:t xml:space="preserve"> </w:t>
      </w:r>
      <w:proofErr w:type="spellStart"/>
      <w:r w:rsidR="003A6362">
        <w:rPr>
          <w:b/>
          <w:sz w:val="20"/>
          <w:szCs w:val="20"/>
        </w:rPr>
        <w:t>Engie</w:t>
      </w:r>
      <w:proofErr w:type="spellEnd"/>
      <w:r w:rsidR="003A6362">
        <w:rPr>
          <w:b/>
          <w:sz w:val="20"/>
          <w:szCs w:val="20"/>
        </w:rPr>
        <w:t xml:space="preserve"> Energía Chile</w:t>
      </w:r>
      <w:r>
        <w:rPr>
          <w:b/>
          <w:sz w:val="20"/>
          <w:szCs w:val="20"/>
        </w:rPr>
        <w:t>,</w:t>
      </w:r>
      <w:r>
        <w:rPr>
          <w:sz w:val="20"/>
          <w:szCs w:val="20"/>
        </w:rPr>
        <w:t xml:space="preserve"> y a los 4 </w:t>
      </w:r>
      <w:r>
        <w:rPr>
          <w:rFonts w:cstheme="minorHAnsi"/>
          <w:sz w:val="20"/>
          <w:szCs w:val="20"/>
        </w:rPr>
        <w:t xml:space="preserve">Reportes Trimestrales ingresados, </w:t>
      </w:r>
      <w:r>
        <w:rPr>
          <w:sz w:val="20"/>
          <w:szCs w:val="20"/>
        </w:rPr>
        <w:t xml:space="preserve">cumplió con los límites de emisión de </w:t>
      </w:r>
      <w:r w:rsidRPr="003A6362">
        <w:rPr>
          <w:sz w:val="20"/>
          <w:szCs w:val="20"/>
        </w:rPr>
        <w:t>MP, Hg, SO</w:t>
      </w:r>
      <w:r w:rsidRPr="003A6362">
        <w:rPr>
          <w:sz w:val="20"/>
          <w:szCs w:val="20"/>
          <w:vertAlign w:val="subscript"/>
        </w:rPr>
        <w:t>2</w:t>
      </w:r>
      <w:r w:rsidRPr="003A6362">
        <w:rPr>
          <w:sz w:val="20"/>
          <w:szCs w:val="20"/>
        </w:rPr>
        <w:t xml:space="preserve"> y NO</w:t>
      </w:r>
      <w:r w:rsidRPr="003A6362">
        <w:rPr>
          <w:sz w:val="20"/>
          <w:szCs w:val="20"/>
          <w:vertAlign w:val="subscript"/>
        </w:rPr>
        <w:t>X</w:t>
      </w:r>
      <w:r w:rsidRPr="003A6362">
        <w:rPr>
          <w:sz w:val="20"/>
          <w:szCs w:val="20"/>
        </w:rPr>
        <w:t xml:space="preserve"> </w:t>
      </w:r>
      <w:r w:rsidRPr="003A6362">
        <w:rPr>
          <w:rFonts w:ascii="Calibri" w:hAnsi="Calibri" w:cs="Calibri"/>
          <w:sz w:val="20"/>
          <w:szCs w:val="20"/>
          <w:lang w:eastAsia="es-ES"/>
        </w:rPr>
        <w:t>establecidos en el D.S.13/2011 durante el año 201</w:t>
      </w:r>
      <w:r w:rsidR="00D8585B" w:rsidRPr="003A6362">
        <w:rPr>
          <w:rFonts w:ascii="Calibri" w:hAnsi="Calibri" w:cs="Calibri"/>
          <w:sz w:val="20"/>
          <w:szCs w:val="20"/>
          <w:lang w:eastAsia="es-ES"/>
        </w:rPr>
        <w:t>6</w:t>
      </w:r>
      <w:r w:rsidRPr="003A6362">
        <w:rPr>
          <w:rFonts w:ascii="Calibri" w:hAnsi="Calibri" w:cs="Calibri"/>
          <w:sz w:val="20"/>
          <w:szCs w:val="20"/>
          <w:lang w:eastAsia="es-ES"/>
        </w:rPr>
        <w:t>.</w:t>
      </w:r>
    </w:p>
    <w:p w14:paraId="650CAEA3" w14:textId="5C98BB69" w:rsidR="00984349" w:rsidRPr="003C3BE6" w:rsidRDefault="002F48CD" w:rsidP="00EB591C">
      <w:pPr>
        <w:tabs>
          <w:tab w:val="left" w:pos="1062"/>
        </w:tabs>
      </w:pPr>
      <w:r>
        <w:rPr>
          <w:noProof/>
          <w:lang w:eastAsia="es-CL"/>
        </w:rPr>
        <w:drawing>
          <wp:anchor distT="0" distB="0" distL="114300" distR="114300" simplePos="0" relativeHeight="251658752" behindDoc="0" locked="0" layoutInCell="1" allowOverlap="1" wp14:anchorId="175BAE44" wp14:editId="72E4B1DA">
            <wp:simplePos x="0" y="0"/>
            <wp:positionH relativeFrom="column">
              <wp:posOffset>5039995</wp:posOffset>
            </wp:positionH>
            <wp:positionV relativeFrom="paragraph">
              <wp:posOffset>1168400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6F3AAB" w:rsidRDefault="006F3AAB" w:rsidP="00870FF2">
      <w:r>
        <w:separator/>
      </w:r>
    </w:p>
    <w:p w14:paraId="4FEB1DBA" w14:textId="77777777" w:rsidR="006F3AAB" w:rsidRDefault="006F3AAB" w:rsidP="00870FF2"/>
    <w:p w14:paraId="09E03A05" w14:textId="77777777" w:rsidR="006F3AAB" w:rsidRDefault="006F3AAB"/>
  </w:endnote>
  <w:endnote w:type="continuationSeparator" w:id="0">
    <w:p w14:paraId="0278E291" w14:textId="77777777" w:rsidR="006F3AAB" w:rsidRDefault="006F3AAB" w:rsidP="00870FF2">
      <w:r>
        <w:continuationSeparator/>
      </w:r>
    </w:p>
    <w:p w14:paraId="72987903" w14:textId="77777777" w:rsidR="006F3AAB" w:rsidRDefault="006F3AAB" w:rsidP="00870FF2"/>
    <w:p w14:paraId="5E676BF7" w14:textId="77777777" w:rsidR="006F3AAB" w:rsidRDefault="006F3AAB"/>
  </w:endnote>
  <w:endnote w:type="continuationNotice" w:id="1">
    <w:p w14:paraId="32E96B92" w14:textId="77777777" w:rsidR="006F3AAB" w:rsidRDefault="006F3AAB"/>
    <w:p w14:paraId="3FD09D53" w14:textId="77777777" w:rsidR="006F3AAB" w:rsidRDefault="006F3A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705660"/>
      <w:docPartObj>
        <w:docPartGallery w:val="Page Numbers (Bottom of Page)"/>
        <w:docPartUnique/>
      </w:docPartObj>
    </w:sdtPr>
    <w:sdtContent>
      <w:p w14:paraId="1D122984" w14:textId="77777777" w:rsidR="006F3AAB" w:rsidRDefault="006F3AAB">
        <w:pPr>
          <w:pStyle w:val="Piedepgina"/>
          <w:jc w:val="right"/>
        </w:pPr>
        <w:r w:rsidRPr="004E5529">
          <w:fldChar w:fldCharType="begin"/>
        </w:r>
        <w:r w:rsidRPr="004E5529">
          <w:instrText>PAGE   \* MERGEFORMAT</w:instrText>
        </w:r>
        <w:r w:rsidRPr="004E5529">
          <w:fldChar w:fldCharType="separate"/>
        </w:r>
        <w:r w:rsidR="00C97466" w:rsidRPr="00C97466">
          <w:rPr>
            <w:noProof/>
            <w:lang w:val="es-ES"/>
          </w:rPr>
          <w:t>6</w:t>
        </w:r>
        <w:r w:rsidRPr="004E5529">
          <w:fldChar w:fldCharType="end"/>
        </w:r>
      </w:p>
    </w:sdtContent>
  </w:sdt>
  <w:p w14:paraId="5CCF6BBE" w14:textId="77777777" w:rsidR="006F3AAB" w:rsidRPr="00411E4F" w:rsidRDefault="006F3AAB"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6F3AAB" w:rsidRPr="001108C3" w:rsidRDefault="006F3AAB"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41CAF103" w:rsidR="006F3AAB" w:rsidRPr="00BA0BF8" w:rsidRDefault="006F3AAB" w:rsidP="00BA0BF8">
    <w:pPr>
      <w:tabs>
        <w:tab w:val="left" w:pos="1276"/>
        <w:tab w:val="left" w:pos="1843"/>
        <w:tab w:val="center" w:pos="4419"/>
        <w:tab w:val="right" w:pos="8838"/>
      </w:tabs>
      <w:jc w:val="center"/>
      <w:rPr>
        <w:sz w:val="16"/>
        <w:szCs w:val="16"/>
      </w:rPr>
    </w:pPr>
    <w:r w:rsidRPr="00BA0BF8">
      <w:rPr>
        <w:sz w:val="16"/>
        <w:szCs w:val="16"/>
      </w:rPr>
      <w:t>DFZ-2017-3492-II-NE-EI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6F3AAB" w:rsidRDefault="006F3AAB" w:rsidP="00870FF2">
    <w:pPr>
      <w:pStyle w:val="Piedepgina"/>
    </w:pPr>
  </w:p>
  <w:p w14:paraId="14405806" w14:textId="77777777" w:rsidR="006F3AAB" w:rsidRDefault="006F3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6F3AAB" w:rsidRDefault="006F3AAB" w:rsidP="00870FF2">
      <w:r>
        <w:separator/>
      </w:r>
    </w:p>
    <w:p w14:paraId="58DF710A" w14:textId="77777777" w:rsidR="006F3AAB" w:rsidRDefault="006F3AAB" w:rsidP="00870FF2"/>
    <w:p w14:paraId="0F0082A7" w14:textId="77777777" w:rsidR="006F3AAB" w:rsidRDefault="006F3AAB"/>
  </w:footnote>
  <w:footnote w:type="continuationSeparator" w:id="0">
    <w:p w14:paraId="34F15611" w14:textId="77777777" w:rsidR="006F3AAB" w:rsidRDefault="006F3AAB" w:rsidP="00870FF2">
      <w:r>
        <w:continuationSeparator/>
      </w:r>
    </w:p>
    <w:p w14:paraId="297F8CA4" w14:textId="77777777" w:rsidR="006F3AAB" w:rsidRDefault="006F3AAB" w:rsidP="00870FF2"/>
    <w:p w14:paraId="1D43277A" w14:textId="77777777" w:rsidR="006F3AAB" w:rsidRDefault="006F3AAB"/>
  </w:footnote>
  <w:footnote w:type="continuationNotice" w:id="1">
    <w:p w14:paraId="3818D06A" w14:textId="77777777" w:rsidR="006F3AAB" w:rsidRDefault="006F3AAB"/>
    <w:p w14:paraId="2B0056D7" w14:textId="77777777" w:rsidR="006F3AAB" w:rsidRDefault="006F3A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6F3AAB" w:rsidRDefault="006F3AAB">
    <w:pPr>
      <w:pStyle w:val="Encabezado"/>
    </w:pPr>
    <w:r>
      <w:rPr>
        <w:rFonts w:ascii="Tahoma" w:hAnsi="Tahoma"/>
        <w:noProof/>
        <w:lang w:eastAsia="es-CL"/>
      </w:rPr>
      <w:drawing>
        <wp:inline distT="0" distB="0" distL="0" distR="0" wp14:anchorId="475AFA55" wp14:editId="08426D84">
          <wp:extent cx="2495550" cy="61866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6F3AAB" w:rsidRDefault="006F3AAB"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83BC6298"/>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1">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786F091B"/>
    <w:multiLevelType w:val="hybridMultilevel"/>
    <w:tmpl w:val="5BEAB05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7B1F22D3"/>
    <w:multiLevelType w:val="hybridMultilevel"/>
    <w:tmpl w:val="4894CA4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13"/>
  </w:num>
  <w:num w:numId="4">
    <w:abstractNumId w:val="12"/>
  </w:num>
  <w:num w:numId="5">
    <w:abstractNumId w:val="3"/>
  </w:num>
  <w:num w:numId="6">
    <w:abstractNumId w:val="6"/>
  </w:num>
  <w:num w:numId="7">
    <w:abstractNumId w:val="4"/>
  </w:num>
  <w:num w:numId="8">
    <w:abstractNumId w:val="10"/>
  </w:num>
  <w:num w:numId="9">
    <w:abstractNumId w:val="2"/>
  </w:num>
  <w:num w:numId="10">
    <w:abstractNumId w:val="9"/>
  </w:num>
  <w:num w:numId="11">
    <w:abstractNumId w:val="7"/>
  </w:num>
  <w:num w:numId="12">
    <w:abstractNumId w:val="14"/>
  </w:num>
  <w:num w:numId="13">
    <w:abstractNumId w:val="5"/>
  </w:num>
  <w:num w:numId="14">
    <w:abstractNumId w:val="8"/>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num>
  <w:num w:numId="19">
    <w:abstractNumId w:val="3"/>
  </w:num>
  <w:num w:numId="20">
    <w:abstractNumId w:val="1"/>
  </w:num>
  <w:num w:numId="21">
    <w:abstractNumId w:val="11"/>
  </w:num>
  <w:num w:numId="2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4F5F"/>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6D0"/>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229B"/>
    <w:rsid w:val="000728A8"/>
    <w:rsid w:val="000730EC"/>
    <w:rsid w:val="000745F3"/>
    <w:rsid w:val="0007466F"/>
    <w:rsid w:val="000747F0"/>
    <w:rsid w:val="00075A70"/>
    <w:rsid w:val="00075F23"/>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803"/>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59D"/>
    <w:rsid w:val="001037CD"/>
    <w:rsid w:val="00103B5C"/>
    <w:rsid w:val="001046C2"/>
    <w:rsid w:val="001051A0"/>
    <w:rsid w:val="00105331"/>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1C4B"/>
    <w:rsid w:val="00132394"/>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49A"/>
    <w:rsid w:val="001C3AF7"/>
    <w:rsid w:val="001C4159"/>
    <w:rsid w:val="001C450E"/>
    <w:rsid w:val="001C55A8"/>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9AD"/>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875D2"/>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48CD"/>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609"/>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362"/>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5088"/>
    <w:rsid w:val="003F5557"/>
    <w:rsid w:val="003F609B"/>
    <w:rsid w:val="003F63E8"/>
    <w:rsid w:val="003F6A79"/>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720"/>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69B"/>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126B"/>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468E"/>
    <w:rsid w:val="00564A2C"/>
    <w:rsid w:val="0056524C"/>
    <w:rsid w:val="005652E6"/>
    <w:rsid w:val="00566134"/>
    <w:rsid w:val="00566159"/>
    <w:rsid w:val="0056616D"/>
    <w:rsid w:val="00566A43"/>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20"/>
    <w:rsid w:val="005A5169"/>
    <w:rsid w:val="005A6BE1"/>
    <w:rsid w:val="005A6DAC"/>
    <w:rsid w:val="005A707B"/>
    <w:rsid w:val="005A7218"/>
    <w:rsid w:val="005A7B47"/>
    <w:rsid w:val="005B004B"/>
    <w:rsid w:val="005B070B"/>
    <w:rsid w:val="005B0A3E"/>
    <w:rsid w:val="005B1122"/>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51B5"/>
    <w:rsid w:val="00655D0C"/>
    <w:rsid w:val="00656062"/>
    <w:rsid w:val="00656287"/>
    <w:rsid w:val="00657169"/>
    <w:rsid w:val="006577B8"/>
    <w:rsid w:val="006578B4"/>
    <w:rsid w:val="006579A5"/>
    <w:rsid w:val="00660089"/>
    <w:rsid w:val="0066105C"/>
    <w:rsid w:val="006610FC"/>
    <w:rsid w:val="00661200"/>
    <w:rsid w:val="0066138C"/>
    <w:rsid w:val="0066142F"/>
    <w:rsid w:val="006614F6"/>
    <w:rsid w:val="00661669"/>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5EB"/>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3AAB"/>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43"/>
    <w:rsid w:val="007653F3"/>
    <w:rsid w:val="00765DC1"/>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4CC"/>
    <w:rsid w:val="00774918"/>
    <w:rsid w:val="00774B20"/>
    <w:rsid w:val="00774CC5"/>
    <w:rsid w:val="00775147"/>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2FA"/>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521"/>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92D"/>
    <w:rsid w:val="00825AC1"/>
    <w:rsid w:val="00826DB9"/>
    <w:rsid w:val="0082702B"/>
    <w:rsid w:val="00827450"/>
    <w:rsid w:val="00827D10"/>
    <w:rsid w:val="00830361"/>
    <w:rsid w:val="0083056C"/>
    <w:rsid w:val="00831E8A"/>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FEC"/>
    <w:rsid w:val="008723E2"/>
    <w:rsid w:val="00872CF9"/>
    <w:rsid w:val="00873408"/>
    <w:rsid w:val="00873D5F"/>
    <w:rsid w:val="00874004"/>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91A"/>
    <w:rsid w:val="008B357E"/>
    <w:rsid w:val="008B37A2"/>
    <w:rsid w:val="008B3E1E"/>
    <w:rsid w:val="008B3ED9"/>
    <w:rsid w:val="008B3F5E"/>
    <w:rsid w:val="008B3FD4"/>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A27"/>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670"/>
    <w:rsid w:val="008E1747"/>
    <w:rsid w:val="008E22B1"/>
    <w:rsid w:val="008E2AAC"/>
    <w:rsid w:val="008E34C9"/>
    <w:rsid w:val="008E3CF7"/>
    <w:rsid w:val="008E4AB3"/>
    <w:rsid w:val="008E5601"/>
    <w:rsid w:val="008E5DB7"/>
    <w:rsid w:val="008E5EDD"/>
    <w:rsid w:val="008E611A"/>
    <w:rsid w:val="008E6302"/>
    <w:rsid w:val="008E6804"/>
    <w:rsid w:val="008F0091"/>
    <w:rsid w:val="008F031D"/>
    <w:rsid w:val="008F04D6"/>
    <w:rsid w:val="008F0D85"/>
    <w:rsid w:val="008F0EA7"/>
    <w:rsid w:val="008F110D"/>
    <w:rsid w:val="008F1858"/>
    <w:rsid w:val="008F1938"/>
    <w:rsid w:val="008F1A0A"/>
    <w:rsid w:val="008F1A6B"/>
    <w:rsid w:val="008F21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909"/>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26E"/>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17552"/>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0F4E"/>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3F94"/>
    <w:rsid w:val="00AD49E9"/>
    <w:rsid w:val="00AD4ECA"/>
    <w:rsid w:val="00AD5AC1"/>
    <w:rsid w:val="00AD5F5E"/>
    <w:rsid w:val="00AD624F"/>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3D"/>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407"/>
    <w:rsid w:val="00B64910"/>
    <w:rsid w:val="00B65036"/>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1D5E"/>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4F03"/>
    <w:rsid w:val="00B950E2"/>
    <w:rsid w:val="00B9732F"/>
    <w:rsid w:val="00BA0BF8"/>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597"/>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1E3"/>
    <w:rsid w:val="00C07655"/>
    <w:rsid w:val="00C076D8"/>
    <w:rsid w:val="00C07EBA"/>
    <w:rsid w:val="00C11035"/>
    <w:rsid w:val="00C11CA9"/>
    <w:rsid w:val="00C11E1E"/>
    <w:rsid w:val="00C12775"/>
    <w:rsid w:val="00C12ADF"/>
    <w:rsid w:val="00C12E77"/>
    <w:rsid w:val="00C134C1"/>
    <w:rsid w:val="00C134DE"/>
    <w:rsid w:val="00C13BD8"/>
    <w:rsid w:val="00C148DE"/>
    <w:rsid w:val="00C15279"/>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6BD"/>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66"/>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0D"/>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5E1F"/>
    <w:rsid w:val="00D561C6"/>
    <w:rsid w:val="00D5620A"/>
    <w:rsid w:val="00D56AE2"/>
    <w:rsid w:val="00D56ECD"/>
    <w:rsid w:val="00D56FC8"/>
    <w:rsid w:val="00D57331"/>
    <w:rsid w:val="00D578E2"/>
    <w:rsid w:val="00D607F3"/>
    <w:rsid w:val="00D6150F"/>
    <w:rsid w:val="00D62C7C"/>
    <w:rsid w:val="00D63C41"/>
    <w:rsid w:val="00D63CB7"/>
    <w:rsid w:val="00D63CD6"/>
    <w:rsid w:val="00D63E36"/>
    <w:rsid w:val="00D64262"/>
    <w:rsid w:val="00D6503D"/>
    <w:rsid w:val="00D65EE0"/>
    <w:rsid w:val="00D65F23"/>
    <w:rsid w:val="00D6772E"/>
    <w:rsid w:val="00D701C7"/>
    <w:rsid w:val="00D70312"/>
    <w:rsid w:val="00D70797"/>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85B"/>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58D"/>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DF6"/>
    <w:rsid w:val="00DC44B8"/>
    <w:rsid w:val="00DC46C3"/>
    <w:rsid w:val="00DC49B5"/>
    <w:rsid w:val="00DC57B3"/>
    <w:rsid w:val="00DC6C57"/>
    <w:rsid w:val="00DC71DB"/>
    <w:rsid w:val="00DC7CF1"/>
    <w:rsid w:val="00DD032D"/>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28B4"/>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66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77"/>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9FE"/>
    <w:rsid w:val="00F27BB3"/>
    <w:rsid w:val="00F30200"/>
    <w:rsid w:val="00F30209"/>
    <w:rsid w:val="00F305C7"/>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4B"/>
    <w:rsid w:val="00FA2771"/>
    <w:rsid w:val="00FA2B85"/>
    <w:rsid w:val="00FA2F3D"/>
    <w:rsid w:val="00FA3577"/>
    <w:rsid w:val="00FA358C"/>
    <w:rsid w:val="00FA37A6"/>
    <w:rsid w:val="00FA3D06"/>
    <w:rsid w:val="00FA4BBA"/>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832"/>
    <w:rsid w:val="00FD0F0E"/>
    <w:rsid w:val="00FD1236"/>
    <w:rsid w:val="00FD1991"/>
    <w:rsid w:val="00FD1CAD"/>
    <w:rsid w:val="00FD2F8E"/>
    <w:rsid w:val="00FD3209"/>
    <w:rsid w:val="00FD4494"/>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345"/>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148061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37041540">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35938974">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53044811">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22982207">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35732013">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49368027">
      <w:bodyDiv w:val="1"/>
      <w:marLeft w:val="0"/>
      <w:marRight w:val="0"/>
      <w:marTop w:val="0"/>
      <w:marBottom w:val="0"/>
      <w:divBdr>
        <w:top w:val="none" w:sz="0" w:space="0" w:color="auto"/>
        <w:left w:val="none" w:sz="0" w:space="0" w:color="auto"/>
        <w:bottom w:val="none" w:sz="0" w:space="0" w:color="auto"/>
        <w:right w:val="none" w:sz="0" w:space="0" w:color="auto"/>
      </w:divBdr>
    </w:div>
    <w:div w:id="1581716159">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67330158">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jEKFTKAYuzpGyxH4lobAIJMo98fKjJ9xHlIVbN0ObrQ=</DigestValue>
    </Reference>
    <Reference Type="http://www.w3.org/2000/09/xmldsig#Object" URI="#idOfficeObject">
      <DigestMethod Algorithm="http://www.w3.org/2001/04/xmlenc#sha256"/>
      <DigestValue>g36IZ0aXwSpkknjVt9Fyis3l8Ul6F2tTn1hXDq+VCTw=</DigestValue>
    </Reference>
    <Reference Type="http://uri.etsi.org/01903#SignedProperties" URI="#idSignedProperties">
      <Transforms>
        <Transform Algorithm="http://www.w3.org/TR/2001/REC-xml-c14n-20010315"/>
      </Transforms>
      <DigestMethod Algorithm="http://www.w3.org/2001/04/xmlenc#sha256"/>
      <DigestValue>dllx/4Wwbxvk+neTAPU5tD4pCG+x13KHDcguBFUVxeg=</DigestValue>
    </Reference>
    <Reference Type="http://www.w3.org/2000/09/xmldsig#Object" URI="#idValidSigLnImg">
      <DigestMethod Algorithm="http://www.w3.org/2001/04/xmlenc#sha256"/>
      <DigestValue>qhPjE41Gb5S1q82Wz86g3M7BY7qGzcaVjoJMhxOf2J8=</DigestValue>
    </Reference>
    <Reference Type="http://www.w3.org/2000/09/xmldsig#Object" URI="#idInvalidSigLnImg">
      <DigestMethod Algorithm="http://www.w3.org/2001/04/xmlenc#sha256"/>
      <DigestValue>+VOMRR0Hbl+JJWImoUnovR1Y5drjzr7oLoJ6sGV8r04=</DigestValue>
    </Reference>
  </SignedInfo>
  <SignatureValue>LED3cvdm4YLjgqldj3P95FXZqsRDlwiCEgk9EHu1J9x3zismf39OhzSdXGm3T2+qyXCUgvRJH8Uj
J7AIxhU5dEs5IvpiiayLUJeO4JCWSHdpu8K/iX9tOzUlPwFLhsV+1GKNRtdhjyWQjWcEASc5Xw7L
XD5venU/yXPJK2T73qgDuk1/kTDkM9NTOAMppkzE5oxfUP4kCSjyjzMOy2CfjFgVCUbvkznT+APx
qU/9wpPv7b4/cRf9hHrGz8EC1vRtwJHkBhbKh9THTv20A+hywp5KQkq/Wj8hl/fyTdayZMXxpHcb
NbqZ4bOxVCUe92O+EX51EaSCv1PUknc1MRsEgA==</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g76cdoXC6Ip/P61NNE6VOFfP0us8SsPtVWECHQOYQ6M=</DigestValue>
      </Reference>
      <Reference URI="/word/endnotes.xml?ContentType=application/vnd.openxmlformats-officedocument.wordprocessingml.endnotes+xml">
        <DigestMethod Algorithm="http://www.w3.org/2001/04/xmlenc#sha256"/>
        <DigestValue>+TBpOHo4CeOw6rOf9n8kxTH3gaki5HeuCLFdtWp5B3w=</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/8lIt9Bk5HLT8gRBJbs2ofHSGO6kL8vj6aWzYyYHuCQ=</DigestValue>
      </Reference>
      <Reference URI="/word/footer2.xml?ContentType=application/vnd.openxmlformats-officedocument.wordprocessingml.footer+xml">
        <DigestMethod Algorithm="http://www.w3.org/2001/04/xmlenc#sha256"/>
        <DigestValue>PyRm0w1EGuMiP5sNSq9m/zBrd5K0a4y5PCVeml+6FkE=</DigestValue>
      </Reference>
      <Reference URI="/word/footnotes.xml?ContentType=application/vnd.openxmlformats-officedocument.wordprocessingml.footnotes+xml">
        <DigestMethod Algorithm="http://www.w3.org/2001/04/xmlenc#sha256"/>
        <DigestValue>/Sp/PZFglbxxxRYhU/n5KrwqA5Zg59KDavW71O6pm0Y=</DigestValue>
      </Reference>
      <Reference URI="/word/header1.xml?ContentType=application/vnd.openxmlformats-officedocument.wordprocessingml.header+xml">
        <DigestMethod Algorithm="http://www.w3.org/2001/04/xmlenc#sha256"/>
        <DigestValue>mOgcjEt9ZNqbG5jLjM1covClL12jfaM7Xfk/EzLIrrM=</DigestValue>
      </Reference>
      <Reference URI="/word/header2.xml?ContentType=application/vnd.openxmlformats-officedocument.wordprocessingml.header+xml">
        <DigestMethod Algorithm="http://www.w3.org/2001/04/xmlenc#sha256"/>
        <DigestValue>9HVNcCVWQHAfZlG+Bo+u5qcQhjju103+6iM2w+kj47c=</DigestValue>
      </Reference>
      <Reference URI="/word/media/image1.emf?ContentType=image/x-emf">
        <DigestMethod Algorithm="http://www.w3.org/2001/04/xmlenc#sha256"/>
        <DigestValue>kL+aObGCTzAjuEgQ2AYFPv66ALnP4pNYRPjrXFdx4Sw=</DigestValue>
      </Reference>
      <Reference URI="/word/media/image2.emf?ContentType=image/x-emf">
        <DigestMethod Algorithm="http://www.w3.org/2001/04/xmlenc#sha256"/>
        <DigestValue>DLQ6Timr0oK6PxRcIhjvXFgXz1vPkfska62I3UVnLdw=</DigestValue>
      </Reference>
      <Reference URI="/word/media/image3.emf?ContentType=image/x-emf">
        <DigestMethod Algorithm="http://www.w3.org/2001/04/xmlenc#sha256"/>
        <DigestValue>H9zkhxsOuFHmuzcQCKSmCRgGhGF54qsktWk3j/ihdUo=</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Ed+vUqiRO+4UDMfydduywXEVeoTrhwlNInjbiKAsNE0=</DigestValue>
      </Reference>
      <Reference URI="/word/media/image7.png?ContentType=image/png">
        <DigestMethod Algorithm="http://www.w3.org/2001/04/xmlenc#sha256"/>
        <DigestValue>1OR5ijYiH6xy4wMkdFTuWRy/ChV3oGlFOvuIBhqKy9I=</DigestValue>
      </Reference>
      <Reference URI="/word/media/image8.png?ContentType=image/png">
        <DigestMethod Algorithm="http://www.w3.org/2001/04/xmlenc#sha256"/>
        <DigestValue>LmUS+1f6fxDgQelucE7apz6EgxSavVGA5W5TowWQ0JA=</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xYevNwliqVTcv/uL2IrVCIZokWs0Lezi8Jnu3QbwQg8=</DigestValue>
      </Reference>
      <Reference URI="/word/settings.xml?ContentType=application/vnd.openxmlformats-officedocument.wordprocessingml.settings+xml">
        <DigestMethod Algorithm="http://www.w3.org/2001/04/xmlenc#sha256"/>
        <DigestValue>2ArWhNRzT8ij6KkRDxeIvPVxKx0PKrEjByXxsHq1mC4=</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WkV3F/VmJOKRWJaGDBjGu2BPRwo6QcoU0k0V0C9K2io=</DigestValue>
      </Reference>
    </Manifest>
    <SignatureProperties>
      <SignatureProperty Id="idSignatureTime" Target="#idPackageSignature">
        <mdssi:SignatureTime xmlns:mdssi="http://schemas.openxmlformats.org/package/2006/digital-signature">
          <mdssi:Format>YYYY-MM-DDThh:mm:ssTZD</mdssi:Format>
          <mdssi:Value>2017-06-14T19:47:20Z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2017-06-14T19:47:20Z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3CqD4///yAQAAAAAAAPybzgKA+P//CABYfvv2//8AAAAAAAAAAOCbzgKA+P////8AAAAAAAD1AAAAZ7fvITO37yFTAGUAZwBvAIhclQ9VAEkAhREhZCIAigG4cCkA8QAAAGxwKQA7XChr6A+cD/EAAAABAAAAdHl7EoxwKQDaWyhrBAAAAAMAAAAAAAAAAAAAAAAAAAB0eXsSeHIpADUocWvwZZUPBAAAACiJrAIQfikAAABxa8BwKQBFKxlrIAAAAP////8AAAAAAAAAABUAAAAAAAAAcAAAAAEAAAABAAAAJAAAACQAAAAQAAAAAAAAAAAAjgcoiawCARoBAAAAAAACGQoIgHEpAIBxKQAwhSdrAAAAAAAAAAB4AXwdAAAAAAEAAAAAAAAAQHEpACAvWH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ZZQAAAAcKDQcKDQcJDQ4WMShFrjFU1TJV1gECBAIDBAECBQoRKyZBowsTMdll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Id3smy3ZIuXNsdF1zbP//AAAAAB51floAAACaKQAMAAAAAAAAAOhscgBUmSkAaPMfdQAAAAAAAENoYXJVcHBlclcAgnAAuINwAEi+igdIi3AArJkpAIABXHUNXFd131tXdayZKQBkAQAABGWNdQRljXXIU60CAAgAAAACAAAAAAAAzJkpAJdsjXUAAAAAAAAAAAabKQAJAAAA9JopAAkAAAAAAAAAAAAAAPSaKQAEmikAmuyMdQAAAAAAAgAAAAApAAkAAAD0mikACQAAAEwSjnUAAAAAAAAAAPSaKQAJAAAAAAAAADCaKQBAMIx1AAAAAAACAAD0mik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cKoPj///IBAAAAAAAA/JvOAoD4//8IAFh++/b//wAAAAAAAAAA4JvOAoD4/////wAAAAApADE0SHcIYCkAxVhMd4NspQH+////DORHd3LhR3dMEXkHCPRyAJAPeQeYWSkAl2yNdQAAAAAAAAAAzFopAAYAAADAWikABgAAAAIAAAAAAAAApA95BxAmiA+kD3kHAAAAABAmiA/oWSkABGWNdQRljXUAAAAAAAgAAAACAAAAAAAA8FkpAJdsjXUAAAAAAAAAACZbKQAHAAAAGFspAAcAAAAAAAAAAAAAABhbKQAoWikAmuyMdQAAAAAAAgAAAAApAAcAAAAYWykABwAAAEwSjnUAAAAAAAAAABhbKQAHAAAAAAAAAFRaKQBAMIx1AAAAAAACAAAYWy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h3B+bLdgAAAADIAZwPUEVwAAEAAABIsoYHAAAAADhImQ8DAAAAUEVwAIhPmQ8AAAAAOEiZDzdaGWsDAAAAQFoZawEAAAD4rpgPQDFPa7mPFGt4WSkAgAFcdQ1cV3XfW1d1eFkpAGQBAAAEZY11BGWNdegBhg8ACAAAAAIAAAAAAACYWSkAl2yNdQAAAAAAAAAAzFopAAYAAADAWikABgAAAAAAAAAAAAAAwFopANBZKQCa7Ix1AAAAAAACAAAAACkABgAAAMBaKQAGAAAATBKOdQAAAAAAAAAAwFopAAYAAAAAAAAA/FkpAEAwjHUAAAAAAAIAAMBaK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3CqD4///yAQAAAAAAAPybzgKA+P//CABYfvv2//8AAAAAAAAAAOCbzgKA+P////8AAAAAjgd45mkd86JXdX8mcWvpDAGrAAAAAIjlhxIkcikAvA4h9yIAigFZKXFr5HApAAAAAACw744HJHIpACSIgBIscSkA6Shxa1MAZQBnAG8AZQAgAFUASQAAAAAABSlxa/xxKQDhAAAApHApADtcKGvoD5wP4QAAAAEAAACW5mkdAAApANpbKGsEAAAABQAAAAAAAAAAAAAAAAAAAJbmaR2wcikANShxa/BllQ8EAAAAsO+OBwAAAABZKHFrAAAAAAAAZQBnAG8AZQAgAFUASQAAAAqpgHEpAIBxKQDhAAAAHHEpAAAAAAB45mkdAAAAAAEAAAAAAAAAQHEpACAvWH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yUIRwfgUTBdqv+adpLQE4dXkjJYPnOSb+hAZQJmoBZg=</DigestValue>
    </Reference>
    <Reference Type="http://www.w3.org/2000/09/xmldsig#Object" URI="#idOfficeObject">
      <DigestMethod Algorithm="http://www.w3.org/2001/04/xmlenc#sha256"/>
      <DigestValue>Y8S66CT2p8F5LvyaL6yDkW27NiUEmQw2VWd9DVfKCwE=</DigestValue>
    </Reference>
    <Reference Type="http://uri.etsi.org/01903#SignedProperties" URI="#idSignedProperties">
      <Transforms>
        <Transform Algorithm="http://www.w3.org/TR/2001/REC-xml-c14n-20010315"/>
      </Transforms>
      <DigestMethod Algorithm="http://www.w3.org/2001/04/xmlenc#sha256"/>
      <DigestValue>/Psdbbbj7zx3ZmEK4au0zGrJ2EpNlmzgVSOunn+7+TM=</DigestValue>
    </Reference>
    <Reference Type="http://www.w3.org/2000/09/xmldsig#Object" URI="#idValidSigLnImg">
      <DigestMethod Algorithm="http://www.w3.org/2001/04/xmlenc#sha256"/>
      <DigestValue>m5d45BVFhsxBUEKh8RGfhDVtbQELvBxh/AeNKty79+Q=</DigestValue>
    </Reference>
    <Reference Type="http://www.w3.org/2000/09/xmldsig#Object" URI="#idInvalidSigLnImg">
      <DigestMethod Algorithm="http://www.w3.org/2001/04/xmlenc#sha256"/>
      <DigestValue>X1ChUQx8ByPNHCB9JemQ+f08hDpQZqpYYswt9Wf7tEQ=</DigestValue>
    </Reference>
  </SignedInfo>
  <SignatureValue>zCcR5FdC2730HiMEWr/di5EduCbWvNK2JD8cQQvwmvIa6hJUoIkfefKP1Mk5vtzP6X/qD0OMM729
/SEBPEb7gR5b8ktXuQnWn7rzwA+mad+Wfcucp5Bda0k/Jg9/MHN9IR8rqE8yR9N1STuWT4asmoIK
hMR/2jRfY1PrEGWuoNQdeoxjbBwCDMpmizVQLbTVtRO2gT56Di7NGj21xnzyrlwSAltJLO359i+Q
O8tiVw7t6cD2Gywzkxlp0aNoNgz+Qfc95FFTuLBOSaD/8AQcJTuFziZLERPo3Jmd8q6xAUXHO2rA
eCgMJOhp6FsqeccK3ZhzDZxrarslS+Hpoj2yhw==</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g76cdoXC6Ip/P61NNE6VOFfP0us8SsPtVWECHQOYQ6M=</DigestValue>
      </Reference>
      <Reference URI="/word/endnotes.xml?ContentType=application/vnd.openxmlformats-officedocument.wordprocessingml.endnotes+xml">
        <DigestMethod Algorithm="http://www.w3.org/2001/04/xmlenc#sha256"/>
        <DigestValue>+TBpOHo4CeOw6rOf9n8kxTH3gaki5HeuCLFdtWp5B3w=</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/8lIt9Bk5HLT8gRBJbs2ofHSGO6kL8vj6aWzYyYHuCQ=</DigestValue>
      </Reference>
      <Reference URI="/word/footer2.xml?ContentType=application/vnd.openxmlformats-officedocument.wordprocessingml.footer+xml">
        <DigestMethod Algorithm="http://www.w3.org/2001/04/xmlenc#sha256"/>
        <DigestValue>PyRm0w1EGuMiP5sNSq9m/zBrd5K0a4y5PCVeml+6FkE=</DigestValue>
      </Reference>
      <Reference URI="/word/footnotes.xml?ContentType=application/vnd.openxmlformats-officedocument.wordprocessingml.footnotes+xml">
        <DigestMethod Algorithm="http://www.w3.org/2001/04/xmlenc#sha256"/>
        <DigestValue>/Sp/PZFglbxxxRYhU/n5KrwqA5Zg59KDavW71O6pm0Y=</DigestValue>
      </Reference>
      <Reference URI="/word/header1.xml?ContentType=application/vnd.openxmlformats-officedocument.wordprocessingml.header+xml">
        <DigestMethod Algorithm="http://www.w3.org/2001/04/xmlenc#sha256"/>
        <DigestValue>mOgcjEt9ZNqbG5jLjM1covClL12jfaM7Xfk/EzLIrrM=</DigestValue>
      </Reference>
      <Reference URI="/word/header2.xml?ContentType=application/vnd.openxmlformats-officedocument.wordprocessingml.header+xml">
        <DigestMethod Algorithm="http://www.w3.org/2001/04/xmlenc#sha256"/>
        <DigestValue>9HVNcCVWQHAfZlG+Bo+u5qcQhjju103+6iM2w+kj47c=</DigestValue>
      </Reference>
      <Reference URI="/word/media/image1.emf?ContentType=image/x-emf">
        <DigestMethod Algorithm="http://www.w3.org/2001/04/xmlenc#sha256"/>
        <DigestValue>kL+aObGCTzAjuEgQ2AYFPv66ALnP4pNYRPjrXFdx4Sw=</DigestValue>
      </Reference>
      <Reference URI="/word/media/image2.emf?ContentType=image/x-emf">
        <DigestMethod Algorithm="http://www.w3.org/2001/04/xmlenc#sha256"/>
        <DigestValue>DLQ6Timr0oK6PxRcIhjvXFgXz1vPkfska62I3UVnLdw=</DigestValue>
      </Reference>
      <Reference URI="/word/media/image3.emf?ContentType=image/x-emf">
        <DigestMethod Algorithm="http://www.w3.org/2001/04/xmlenc#sha256"/>
        <DigestValue>H9zkhxsOuFHmuzcQCKSmCRgGhGF54qsktWk3j/ihdUo=</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Ed+vUqiRO+4UDMfydduywXEVeoTrhwlNInjbiKAsNE0=</DigestValue>
      </Reference>
      <Reference URI="/word/media/image7.png?ContentType=image/png">
        <DigestMethod Algorithm="http://www.w3.org/2001/04/xmlenc#sha256"/>
        <DigestValue>1OR5ijYiH6xy4wMkdFTuWRy/ChV3oGlFOvuIBhqKy9I=</DigestValue>
      </Reference>
      <Reference URI="/word/media/image8.png?ContentType=image/png">
        <DigestMethod Algorithm="http://www.w3.org/2001/04/xmlenc#sha256"/>
        <DigestValue>LmUS+1f6fxDgQelucE7apz6EgxSavVGA5W5TowWQ0JA=</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xYevNwliqVTcv/uL2IrVCIZokWs0Lezi8Jnu3QbwQg8=</DigestValue>
      </Reference>
      <Reference URI="/word/settings.xml?ContentType=application/vnd.openxmlformats-officedocument.wordprocessingml.settings+xml">
        <DigestMethod Algorithm="http://www.w3.org/2001/04/xmlenc#sha256"/>
        <DigestValue>2ArWhNRzT8ij6KkRDxeIvPVxKx0PKrEjByXxsHq1mC4=</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WkV3F/VmJOKRWJaGDBjGu2BPRwo6QcoU0k0V0C9K2io=</DigestValue>
      </Reference>
    </Manifest>
    <SignatureProperties>
      <SignatureProperty Id="idSignatureTime" Target="#idPackageSignature">
        <mdssi:SignatureTime xmlns:mdssi="http://schemas.openxmlformats.org/package/2006/digital-signature">
          <mdssi:Format>YYYY-MM-DDThh:mm:ssTZD</mdssi:Format>
          <mdssi:Value>2017-06-15T13:17:02Z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2017-06-15T13:17:02Z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hAqD4///yAQAAAAAAAPwrwwOA+P//CABYfvv2//8AAAAAAAAAAOArwwOA+P////8AAAAAAAD1AAAAQGIWAI6JVS7aiVUuPo5tAkAggREAAAAARxUhlCIAigEgDQCEsGIWAIRiFgAAnr0JIA0AhERlFgANj20CIA0AhAAAAADgt6UHmMLoBDBkFgBY2JIC5vDkCQAAAABY2JICIA0AAOTw5AkBAAAAAAAAAAcAAADk8OQJAAAAAAAAAAC4YhYA4nlhAiAAAAD/////AAAAAAAAAAAVAAAAAAAAAHAAAAABAAAAAQAAACQAAAAkAAAAEAAAAAAAAADgt6UHmMLoBAF5AQD/////vhQKnXhjFgB4YxYA0HhtAgAAAAAYJGYRAAAAAAEAAAAAAAAANGMWAC8wv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Ed2nUhncepq8DGEuvA///AAAAAK12floAAMCVFgAMAAAAAAAAAFB0ZgAUlRYAUPOudgAAAAAAAENoYXJVcHBlclcAiWQA+IpkAJATpweIkmQAbJUWAIABw3YOXL524Fu+dmyVFgBkAQAAjWJWdo1iVnbI628AAAgAAAACAAAAAAAAjJUWACJqVnYAAAAAAAAAAMaWFgAJAAAAtJYWAAkAAAAAAAAAAAAAALSWFgDElRYA7upVdgAAAAAAAgAAAAAWAAkAAAC0lhYACQAAAEwSV3YAAAAAAAAAALSWFgAJAAAAAAAAAPCVFgCVLlV2AAAAAAACAAC0lhY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GECoPj///IBAAAAAAAA/CvDA4D4//8IAFh++/b//wAAAAAAAAAA4CvDA4D4/////wAAAAAWAP48xHfIWxYA9XHId2GTUwD+////jOPDd/Lgw3cM5NUNUAZnAFDi1Q1YVRYAImpWdgAAAAAAAAAAjFYWAAYAAACAVhYABgAAAAIAAAAAAAAAZOLVDTCL1A1k4tUNAAAAADCL1A2oVRYAjWJWdo1iVnYAAAAAAAgAAAACAAAAAAAAsFUWACJqVnYAAAAAAAAAAOZWFgAHAAAA2FYWAAcAAAAAAAAAAAAAANhWFgDoVRYA7upVdgAAAAAAAgAAAAAWAAcAAADYVhYABwAAAEwSV3YAAAAAAAAAANhWFgAHAAAAAAAAABRWFgCVLlV2AAAAAAACAADYVh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R3lRSGdwAAAADoAtcNkExkAAEAAACgHcIJAAAAAKB+xQkDAAAAkExkACCfvQkAAAAAoH7FCeOFYQIDAAAA7IVhAgEAAADY5e8JaM2SAo5oWQI4VRYAgAHDdg5cvnbgW752OFUWAGQBAACNYlZ2jWJWdlBB4AkACAAAAAIAAAAAAABYVRYAImpWdgAAAAAAAAAAjFYWAAYAAACAVhYABgAAAAAAAAAAAAAAgFYWAJBVFgDu6lV2AAAAAAACAAAAABYABgAAAIBWFgAGAAAATBJXdgAAAAAAAAAAgFYWAAYAAAAAAAAAvFUWAJUuVXYAAAAAAAIAAIBWFg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hAqD4///yAQAAAAAAAPwrwwOA+P//CABYfvv2//8AAAAAAAAAAOArwwOA+P////8AAAAApQcAAAAAGIGEEf6dvnbYrIQDARUBA0AggREAAAAAahQhGiIAigFcYhYAXvRPA9xiFgAAAAAA4LelBxxkFgAkiIASJGMWAFMAZQBnAG8AZQAgAFUASQAAAAAAAAAAACXkTwPhAAAAmGIWAJozbgIoj7IJ4QAAAAEAAAA2gYQRAAAWADozbgIEAAAABQAAAAAAAAAAAAAAAAAAADaBhBGkZBYAJN9PAyiAsQkEAAAA4LelBwAAAACl408DEAAAAAAAAABTAGUAZwBvAGUAIABVAEkAAAAKJXhjFgB4YxYA4QAAAAAAAAAYgYQRAAAAAAEAAAAAAAAANGMWAC8wv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c0uYP/Roc32iYr7prYhP3gqFqIjRZcT1RDnJOy/f5zQ=</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pcoeVoxeheCh8ncQZX059H8wZfnyHN/JGHp2unN8QGY=</DigestValue>
    </Reference>
    <Reference Type="http://www.w3.org/2000/09/xmldsig#Object" URI="#idValidSigLnImg">
      <DigestMethod Algorithm="http://www.w3.org/2001/04/xmlenc#sha256"/>
      <DigestValue>cIVYwMXwRopgHJBpE41vC7cjT5sz0HMqoUTMuKTDzkE=</DigestValue>
    </Reference>
    <Reference Type="http://www.w3.org/2000/09/xmldsig#Object" URI="#idInvalidSigLnImg">
      <DigestMethod Algorithm="http://www.w3.org/2001/04/xmlenc#sha256"/>
      <DigestValue>c1uU6D8jiGnCifmhZh5D9fwBIcDYlRb/rrzu4EATAuc=</DigestValue>
    </Reference>
  </SignedInfo>
  <SignatureValue>Lm8YqeW06K1uKH7hbkQ3GUwSrOhN8wPD1HRenP13UeEV8zwBMJGeqVkrchdplHGdOx5Zbf7WuFog
VDGc6CJrSUYFOOunyl/qnd6Lp30CSAESOAHMAr5jxFUqojxzP4vt4GJYuKFMMSlv8a+LbuYXIOlT
SzFKLY1dRlRJgK7yVHvRSwXk+/2KdEfO01Mrtqiu116MROf5WMIKXlBQpHLyOPVRLvaRxuIqlOSI
DnpjUdv+zT9WHPtstCzbEHH94k6IQh+ubh+DEGXAuBJYvIzEu+6uRhLxQWLe3lvsoS41lE9lPYQw
xHXYXe21Ck1RntsLo1uxpcABu6G7Q6DW+SC/gg==</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g76cdoXC6Ip/P61NNE6VOFfP0us8SsPtVWECHQOYQ6M=</DigestValue>
      </Reference>
      <Reference URI="/word/endnotes.xml?ContentType=application/vnd.openxmlformats-officedocument.wordprocessingml.endnotes+xml">
        <DigestMethod Algorithm="http://www.w3.org/2001/04/xmlenc#sha256"/>
        <DigestValue>+TBpOHo4CeOw6rOf9n8kxTH3gaki5HeuCLFdtWp5B3w=</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/8lIt9Bk5HLT8gRBJbs2ofHSGO6kL8vj6aWzYyYHuCQ=</DigestValue>
      </Reference>
      <Reference URI="/word/footer2.xml?ContentType=application/vnd.openxmlformats-officedocument.wordprocessingml.footer+xml">
        <DigestMethod Algorithm="http://www.w3.org/2001/04/xmlenc#sha256"/>
        <DigestValue>PyRm0w1EGuMiP5sNSq9m/zBrd5K0a4y5PCVeml+6FkE=</DigestValue>
      </Reference>
      <Reference URI="/word/footnotes.xml?ContentType=application/vnd.openxmlformats-officedocument.wordprocessingml.footnotes+xml">
        <DigestMethod Algorithm="http://www.w3.org/2001/04/xmlenc#sha256"/>
        <DigestValue>/Sp/PZFglbxxxRYhU/n5KrwqA5Zg59KDavW71O6pm0Y=</DigestValue>
      </Reference>
      <Reference URI="/word/header1.xml?ContentType=application/vnd.openxmlformats-officedocument.wordprocessingml.header+xml">
        <DigestMethod Algorithm="http://www.w3.org/2001/04/xmlenc#sha256"/>
        <DigestValue>mOgcjEt9ZNqbG5jLjM1covClL12jfaM7Xfk/EzLIrrM=</DigestValue>
      </Reference>
      <Reference URI="/word/header2.xml?ContentType=application/vnd.openxmlformats-officedocument.wordprocessingml.header+xml">
        <DigestMethod Algorithm="http://www.w3.org/2001/04/xmlenc#sha256"/>
        <DigestValue>9HVNcCVWQHAfZlG+Bo+u5qcQhjju103+6iM2w+kj47c=</DigestValue>
      </Reference>
      <Reference URI="/word/media/image1.emf?ContentType=image/x-emf">
        <DigestMethod Algorithm="http://www.w3.org/2001/04/xmlenc#sha256"/>
        <DigestValue>kL+aObGCTzAjuEgQ2AYFPv66ALnP4pNYRPjrXFdx4Sw=</DigestValue>
      </Reference>
      <Reference URI="/word/media/image2.emf?ContentType=image/x-emf">
        <DigestMethod Algorithm="http://www.w3.org/2001/04/xmlenc#sha256"/>
        <DigestValue>DLQ6Timr0oK6PxRcIhjvXFgXz1vPkfska62I3UVnLdw=</DigestValue>
      </Reference>
      <Reference URI="/word/media/image3.emf?ContentType=image/x-emf">
        <DigestMethod Algorithm="http://www.w3.org/2001/04/xmlenc#sha256"/>
        <DigestValue>H9zkhxsOuFHmuzcQCKSmCRgGhGF54qsktWk3j/ihdUo=</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Ed+vUqiRO+4UDMfydduywXEVeoTrhwlNInjbiKAsNE0=</DigestValue>
      </Reference>
      <Reference URI="/word/media/image7.png?ContentType=image/png">
        <DigestMethod Algorithm="http://www.w3.org/2001/04/xmlenc#sha256"/>
        <DigestValue>1OR5ijYiH6xy4wMkdFTuWRy/ChV3oGlFOvuIBhqKy9I=</DigestValue>
      </Reference>
      <Reference URI="/word/media/image8.png?ContentType=image/png">
        <DigestMethod Algorithm="http://www.w3.org/2001/04/xmlenc#sha256"/>
        <DigestValue>LmUS+1f6fxDgQelucE7apz6EgxSavVGA5W5TowWQ0JA=</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xYevNwliqVTcv/uL2IrVCIZokWs0Lezi8Jnu3QbwQg8=</DigestValue>
      </Reference>
      <Reference URI="/word/settings.xml?ContentType=application/vnd.openxmlformats-officedocument.wordprocessingml.settings+xml">
        <DigestMethod Algorithm="http://www.w3.org/2001/04/xmlenc#sha256"/>
        <DigestValue>2ArWhNRzT8ij6KkRDxeIvPVxKx0PKrEjByXxsHq1mC4=</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WkV3F/VmJOKRWJaGDBjGu2BPRwo6QcoU0k0V0C9K2io=</DigestValue>
      </Reference>
    </Manifest>
    <SignatureProperties>
      <SignatureProperty Id="idSignatureTime" Target="#idPackageSignature">
        <mdssi:SignatureTime xmlns:mdssi="http://schemas.openxmlformats.org/package/2006/digital-signature">
          <mdssi:Format>YYYY-MM-DDThh:mm:ssTZD</mdssi:Format>
          <mdssi:Value>2017-06-20T20:49:13Z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2017-06-20T20:49:13Z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F3dY/rcgAAAACAdDALCExaAAEAAABQZwULAAAAAPhMLgsDAAAACExaAEhULgsAAAAA+EwuC5UeHGgDAAAAnB4caAEAAACwHBELCIJSaMBaGWhIVzUAgAEEdQ5c/3TgW/90SFc1AGQBAACNYsh1jWLIdUB0JwsACAAAAAIAAAAAAABoVzUAImrIdQAAAAAAAAAAnFg1AAYAAACQWDUABgAAAAAAAAAAAAAAkFg1AKBXNQDu6sd1AAAAAAACAAAAADUABgAAAJBYNQAGAAAATBLJdQAAAAAAAAAAkFg1AAYAAAAAAAAAzFc1AJUux3UAAAAAAAIAAJBYN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KD4///yAQAAAAAAAPwLKQSA+P//CABYfvv2//8AAAAAAAAAAOALKQSA+P////8AAAAAAAAAAAAA7JcYV1CUGFfi4ClocJW2B5hk5R8kZDkLcx4hzCIAigFkazUAOGs1AAhSLgsgDQCE/G01ALHhKWggDQCEAAAAAHCVtgfA+2YG6Gw1ANCxUmgmZDkLAAAAANCxUmggDQAAJGQ5CwEAAAAAAAAABwAAACRkOQsAAAAAAAAAAGxrNQBkzhtoIAAAAP////8AAAAAAAAAABUAAAAAAAAAcAAAAAEAAAABAAAAJAAAACQAAAAQAAAAAAAAAAAAtgfA+2YGARsBAP/////SGgqgLGw1ACxsNQB6sSloAAAAAAAAAADwOS8oAAAAAAEAAAAAAAAA7Gs1AC8wAH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qLQ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hd7VM63JYiHVpKCx1af//AAAAABl1floAAKyUNQAMAAAAAAAAALhzXAAAlDUAUPMadQAAAAAAAENoYXJVcHBlclcAiVoAcIpaACBvhQYAkloAWJQ1AIABBHUOXP904Fv/dFiUNQBkAQAAjWLIdY1iyHWwiWcGAAgAAAACAAAAAAAAeJQ1ACJqyHUAAAAAAAAAALKVNQAJAAAAoJU1AAkAAAAAAAAAAAAAAKCVNQCwlDUA7urHdQAAAAAAAgAAAAA1AAkAAACglTUACQAAAEwSyXUAAAAAAAAAAKCVNQAJAAAAAAAAANyUNQCVLsd1AAAAAAACAACglTU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MAoPj///IBAAAAAAAA/AspBID4//8IAFh++/b//wAAAAAAAAAA4AspBID4/////wAAAAA1APVxJXfYXTUA9XEld5EK/gX+////jOMgd/LgIHdElBMLWAddAIiSEwtoVzUAImrIdQAAAAAAAAAAnFg1AAYAAACQWDUABgAAAAIAAAAAAAAAnJITC2g/GwuckhMLAAAAAGg/Gwu4VzUAjWLIdY1iyHUAAAAAAAgAAAACAAAAAAAAwFc1ACJqyHUAAAAAAAAAAPZYNQAHAAAA6Fg1AAcAAAAAAAAAAAAAAOhYNQD4VzUA7urHdQAAAAAAAgAAAAA1AAcAAADoWDUABwAAAEwSyXUAAAAAAAAAAOhYNQAHAAAAAAAAACRYNQCVLsd1AAAAAAACAADoWD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F3dY/rcgAAAACAdDALCExaAAEAAABQZwULAAAAAPhMLgsDAAAACExaAEhULgsAAAAA+EwuC5UeHGgDAAAAnB4caAEAAACwHBELCIJSaMBaGWhIVzUAgAEEdQ5c/3TgW/90SFc1AGQBAACNYsh1jWLIdUB0JwsACAAAAAIAAAAAAABoVzUAImrIdQAAAAAAAAAAnFg1AAYAAACQWDUABgAAAAAAAAAAAAAAkFg1AKBXNQDu6sd1AAAAAAACAAAAADUABgAAAJBYNQAGAAAATBLJdQAAAAAAAAAAkFg1AAYAAAAAAAAAzFc1AJUux3UAAAAAAAIAAJBYN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KD4///yAQAAAAAAAPwLKQSA+P//CABYfvv2//8AAAAAAAAAAOALKQSA+P////8AAAAAtgeAyk0f/p3/dG+JemjQIQFiAAAAAJhk5R/QbDUAEych4yIAigFJjHpokGs1AAAAAABwlbYH0Gw1ACSIgBLYazUA2Yt6aFMAZQBnAG8AZQAgAFUASQAAAAAA9Yt6aKhsNQDhAAAAUGs1AEvkKmjY988H4QAAAAEAAACeyk0fAAA1AOrjKmgEAAAABQAAAAAAAAAAAAAAAAAAAJ7KTR9cbTUAJYt6aCDIygcEAAAAcJW2BwAAAABJi3poAAAAAAAAZQBnAG8AZQAgAFUASQAAAAppLGw1ACxsNQDhAAAAyGs1AAAAAACAyk0fAAAAAAEAAAAAAAAA7Gs1AC8wAH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8F935F19-0353-4234-91B5-A9E54BB456DB}">
  <ds:schemaRefs>
    <ds:schemaRef ds:uri="http://schemas.openxmlformats.org/officeDocument/2006/bibliography"/>
  </ds:schemaRefs>
</ds:datastoreItem>
</file>

<file path=customXml/itemProps11.xml><?xml version="1.0" encoding="utf-8"?>
<ds:datastoreItem xmlns:ds="http://schemas.openxmlformats.org/officeDocument/2006/customXml" ds:itemID="{020D88D3-3B78-4DD0-B63D-3DA4C65256EC}">
  <ds:schemaRefs>
    <ds:schemaRef ds:uri="http://schemas.openxmlformats.org/officeDocument/2006/bibliography"/>
  </ds:schemaRefs>
</ds:datastoreItem>
</file>

<file path=customXml/itemProps12.xml><?xml version="1.0" encoding="utf-8"?>
<ds:datastoreItem xmlns:ds="http://schemas.openxmlformats.org/officeDocument/2006/customXml" ds:itemID="{C5295CC6-D212-4CAF-84FF-7D558EDD3F83}">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2EBAC9-88F3-46E0-BF92-090EE1D4D177}">
  <ds:schemaRefs>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http://schemas.microsoft.com/office/infopath/2007/PartnerControls"/>
    <ds:schemaRef ds:uri="21c3207e-4ad9-41ce-b187-b126d6257ffb"/>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472CFC35-C913-41A2-AF63-D1DEE321F211}">
  <ds:schemaRefs>
    <ds:schemaRef ds:uri="http://schemas.openxmlformats.org/officeDocument/2006/bibliography"/>
  </ds:schemaRefs>
</ds:datastoreItem>
</file>

<file path=customXml/itemProps6.xml><?xml version="1.0" encoding="utf-8"?>
<ds:datastoreItem xmlns:ds="http://schemas.openxmlformats.org/officeDocument/2006/customXml" ds:itemID="{9A90B75D-094E-41EF-AACD-FD8619F7B6FC}">
  <ds:schemaRefs>
    <ds:schemaRef ds:uri="http://schemas.openxmlformats.org/officeDocument/2006/bibliography"/>
  </ds:schemaRefs>
</ds:datastoreItem>
</file>

<file path=customXml/itemProps7.xml><?xml version="1.0" encoding="utf-8"?>
<ds:datastoreItem xmlns:ds="http://schemas.openxmlformats.org/officeDocument/2006/customXml" ds:itemID="{3448A21B-20A2-4F61-8325-2CA9C2872586}">
  <ds:schemaRefs>
    <ds:schemaRef ds:uri="http://schemas.openxmlformats.org/officeDocument/2006/bibliography"/>
  </ds:schemaRefs>
</ds:datastoreItem>
</file>

<file path=customXml/itemProps8.xml><?xml version="1.0" encoding="utf-8"?>
<ds:datastoreItem xmlns:ds="http://schemas.openxmlformats.org/officeDocument/2006/customXml" ds:itemID="{49F33F57-B149-4963-83B0-D86EFBADEC51}">
  <ds:schemaRefs>
    <ds:schemaRef ds:uri="http://schemas.openxmlformats.org/officeDocument/2006/bibliography"/>
  </ds:schemaRefs>
</ds:datastoreItem>
</file>

<file path=customXml/itemProps9.xml><?xml version="1.0" encoding="utf-8"?>
<ds:datastoreItem xmlns:ds="http://schemas.openxmlformats.org/officeDocument/2006/customXml" ds:itemID="{A9A0172F-1F28-4088-883E-B70F29900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16</Pages>
  <Words>4393</Words>
  <Characters>25334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30</cp:revision>
  <cp:lastPrinted>2015-05-12T17:41:00Z</cp:lastPrinted>
  <dcterms:created xsi:type="dcterms:W3CDTF">2017-04-28T12:39:00Z</dcterms:created>
  <dcterms:modified xsi:type="dcterms:W3CDTF">2017-06-14T16:28:00Z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