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589AE33" w14:textId="02FE2E2E" w:rsidR="009A1215" w:rsidRPr="004E38E8" w:rsidRDefault="00962B2E" w:rsidP="009A1215">
      <w:pPr>
        <w:spacing w:line="276" w:lineRule="auto"/>
        <w:jc w:val="center"/>
        <w:rPr>
          <w:b/>
          <w:color w:val="000000" w:themeColor="text1"/>
        </w:rPr>
      </w:pPr>
      <w:r>
        <w:rPr>
          <w:b/>
          <w:color w:val="000000" w:themeColor="text1"/>
        </w:rPr>
        <w:t>CT CAMPANARIO</w:t>
      </w:r>
    </w:p>
    <w:p w14:paraId="2DECB0B2" w14:textId="060114AC" w:rsidR="009A1215" w:rsidRDefault="009A1215" w:rsidP="009A1215">
      <w:pPr>
        <w:spacing w:line="276" w:lineRule="auto"/>
        <w:jc w:val="center"/>
        <w:rPr>
          <w:rFonts w:cstheme="minorHAnsi"/>
          <w:b/>
          <w:color w:val="000000" w:themeColor="text1"/>
          <w:sz w:val="32"/>
          <w:szCs w:val="32"/>
        </w:rPr>
      </w:pPr>
      <w:r>
        <w:rPr>
          <w:b/>
          <w:color w:val="000000" w:themeColor="text1"/>
        </w:rPr>
        <w:t xml:space="preserve">UNIDAD </w:t>
      </w:r>
      <w:r w:rsidR="00E823FA">
        <w:rPr>
          <w:b/>
          <w:color w:val="000000" w:themeColor="text1"/>
        </w:rPr>
        <w:t xml:space="preserve">YUNGAY </w:t>
      </w:r>
      <w:r w:rsidR="00DC5070">
        <w:rPr>
          <w:b/>
          <w:color w:val="000000" w:themeColor="text1"/>
        </w:rPr>
        <w:t>3</w:t>
      </w:r>
      <w:r w:rsidR="00E32D75">
        <w:rPr>
          <w:b/>
          <w:color w:val="000000" w:themeColor="text1"/>
        </w:rPr>
        <w:t>B</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3FE54672" w:rsidR="00B61873" w:rsidRDefault="004E38E8" w:rsidP="006B4FA6">
      <w:pPr>
        <w:spacing w:line="276" w:lineRule="auto"/>
        <w:jc w:val="center"/>
        <w:rPr>
          <w:b/>
        </w:rPr>
      </w:pPr>
      <w:r w:rsidRPr="004E38E8">
        <w:rPr>
          <w:b/>
        </w:rPr>
        <w:t>DFZ-2017-3640-VIII-NE-EI</w:t>
      </w:r>
    </w:p>
    <w:p w14:paraId="6C3E4053" w14:textId="77777777" w:rsidR="00962B2E" w:rsidRPr="00031558" w:rsidRDefault="00962B2E"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C01542">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C01542"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C01542"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5pt;height:57.7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808803"/>
      <w:bookmarkEnd w:id="4"/>
      <w:r w:rsidRPr="00C91393">
        <w:rPr>
          <w:sz w:val="20"/>
        </w:rPr>
        <w:t>Tabla de Contenidos</w:t>
      </w:r>
      <w:bookmarkEnd w:id="5"/>
      <w:bookmarkEnd w:id="6"/>
      <w:bookmarkEnd w:id="7"/>
    </w:p>
    <w:p w14:paraId="432AF1EF" w14:textId="77777777" w:rsidR="00E32B84"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808803" w:history="1">
        <w:r w:rsidR="00E32B84" w:rsidRPr="00DD5817">
          <w:rPr>
            <w:rStyle w:val="Hipervnculo"/>
            <w:noProof/>
          </w:rPr>
          <w:t>Tabla de Contenidos</w:t>
        </w:r>
        <w:r w:rsidR="00E32B84">
          <w:rPr>
            <w:noProof/>
            <w:webHidden/>
          </w:rPr>
          <w:tab/>
        </w:r>
        <w:r w:rsidR="00E32B84">
          <w:rPr>
            <w:noProof/>
            <w:webHidden/>
          </w:rPr>
          <w:fldChar w:fldCharType="begin"/>
        </w:r>
        <w:r w:rsidR="00E32B84">
          <w:rPr>
            <w:noProof/>
            <w:webHidden/>
          </w:rPr>
          <w:instrText xml:space="preserve"> PAGEREF _Toc485808803 \h </w:instrText>
        </w:r>
        <w:r w:rsidR="00E32B84">
          <w:rPr>
            <w:noProof/>
            <w:webHidden/>
          </w:rPr>
        </w:r>
        <w:r w:rsidR="00E32B84">
          <w:rPr>
            <w:noProof/>
            <w:webHidden/>
          </w:rPr>
          <w:fldChar w:fldCharType="separate"/>
        </w:r>
        <w:r w:rsidR="00E32B84">
          <w:rPr>
            <w:noProof/>
            <w:webHidden/>
          </w:rPr>
          <w:t>2</w:t>
        </w:r>
        <w:r w:rsidR="00E32B84">
          <w:rPr>
            <w:noProof/>
            <w:webHidden/>
          </w:rPr>
          <w:fldChar w:fldCharType="end"/>
        </w:r>
      </w:hyperlink>
    </w:p>
    <w:p w14:paraId="619046A6" w14:textId="77777777" w:rsidR="00E32B84" w:rsidRDefault="00C01542">
      <w:pPr>
        <w:pStyle w:val="TDC1"/>
        <w:rPr>
          <w:rFonts w:eastAsiaTheme="minorEastAsia" w:cstheme="minorBidi"/>
          <w:b w:val="0"/>
          <w:bCs w:val="0"/>
          <w:caps w:val="0"/>
          <w:noProof/>
          <w:sz w:val="22"/>
          <w:szCs w:val="22"/>
          <w:lang w:eastAsia="es-CL"/>
        </w:rPr>
      </w:pPr>
      <w:hyperlink w:anchor="_Toc485808804" w:history="1">
        <w:r w:rsidR="00E32B84" w:rsidRPr="00DD5817">
          <w:rPr>
            <w:rStyle w:val="Hipervnculo"/>
            <w:noProof/>
          </w:rPr>
          <w:t>1.</w:t>
        </w:r>
        <w:r w:rsidR="00E32B84">
          <w:rPr>
            <w:rFonts w:eastAsiaTheme="minorEastAsia" w:cstheme="minorBidi"/>
            <w:b w:val="0"/>
            <w:bCs w:val="0"/>
            <w:caps w:val="0"/>
            <w:noProof/>
            <w:sz w:val="22"/>
            <w:szCs w:val="22"/>
            <w:lang w:eastAsia="es-CL"/>
          </w:rPr>
          <w:tab/>
        </w:r>
        <w:r w:rsidR="00E32B84" w:rsidRPr="00DD5817">
          <w:rPr>
            <w:rStyle w:val="Hipervnculo"/>
            <w:noProof/>
          </w:rPr>
          <w:t>RESUMEN.</w:t>
        </w:r>
        <w:r w:rsidR="00E32B84">
          <w:rPr>
            <w:noProof/>
            <w:webHidden/>
          </w:rPr>
          <w:tab/>
        </w:r>
        <w:r w:rsidR="00E32B84">
          <w:rPr>
            <w:noProof/>
            <w:webHidden/>
          </w:rPr>
          <w:fldChar w:fldCharType="begin"/>
        </w:r>
        <w:r w:rsidR="00E32B84">
          <w:rPr>
            <w:noProof/>
            <w:webHidden/>
          </w:rPr>
          <w:instrText xml:space="preserve"> PAGEREF _Toc485808804 \h </w:instrText>
        </w:r>
        <w:r w:rsidR="00E32B84">
          <w:rPr>
            <w:noProof/>
            <w:webHidden/>
          </w:rPr>
        </w:r>
        <w:r w:rsidR="00E32B84">
          <w:rPr>
            <w:noProof/>
            <w:webHidden/>
          </w:rPr>
          <w:fldChar w:fldCharType="separate"/>
        </w:r>
        <w:r w:rsidR="00E32B84">
          <w:rPr>
            <w:noProof/>
            <w:webHidden/>
          </w:rPr>
          <w:t>3</w:t>
        </w:r>
        <w:r w:rsidR="00E32B84">
          <w:rPr>
            <w:noProof/>
            <w:webHidden/>
          </w:rPr>
          <w:fldChar w:fldCharType="end"/>
        </w:r>
      </w:hyperlink>
    </w:p>
    <w:p w14:paraId="76F32C90" w14:textId="77777777" w:rsidR="00E32B84" w:rsidRDefault="00C01542">
      <w:pPr>
        <w:pStyle w:val="TDC1"/>
        <w:rPr>
          <w:rFonts w:eastAsiaTheme="minorEastAsia" w:cstheme="minorBidi"/>
          <w:b w:val="0"/>
          <w:bCs w:val="0"/>
          <w:caps w:val="0"/>
          <w:noProof/>
          <w:sz w:val="22"/>
          <w:szCs w:val="22"/>
          <w:lang w:eastAsia="es-CL"/>
        </w:rPr>
      </w:pPr>
      <w:hyperlink w:anchor="_Toc485808805" w:history="1">
        <w:r w:rsidR="00E32B84" w:rsidRPr="00DD5817">
          <w:rPr>
            <w:rStyle w:val="Hipervnculo"/>
            <w:noProof/>
          </w:rPr>
          <w:t>2.</w:t>
        </w:r>
        <w:r w:rsidR="00E32B84">
          <w:rPr>
            <w:rFonts w:eastAsiaTheme="minorEastAsia" w:cstheme="minorBidi"/>
            <w:b w:val="0"/>
            <w:bCs w:val="0"/>
            <w:caps w:val="0"/>
            <w:noProof/>
            <w:sz w:val="22"/>
            <w:szCs w:val="22"/>
            <w:lang w:eastAsia="es-CL"/>
          </w:rPr>
          <w:tab/>
        </w:r>
        <w:r w:rsidR="00E32B84" w:rsidRPr="00DD5817">
          <w:rPr>
            <w:rStyle w:val="Hipervnculo"/>
            <w:noProof/>
          </w:rPr>
          <w:t>IDENTIFICACIÓN DEL PROYECTO, INSTALACIÓN, ACTIVIDAD O FUENTE FISCALIZADA</w:t>
        </w:r>
        <w:r w:rsidR="00E32B84">
          <w:rPr>
            <w:noProof/>
            <w:webHidden/>
          </w:rPr>
          <w:tab/>
        </w:r>
        <w:r w:rsidR="00E32B84">
          <w:rPr>
            <w:noProof/>
            <w:webHidden/>
          </w:rPr>
          <w:fldChar w:fldCharType="begin"/>
        </w:r>
        <w:r w:rsidR="00E32B84">
          <w:rPr>
            <w:noProof/>
            <w:webHidden/>
          </w:rPr>
          <w:instrText xml:space="preserve"> PAGEREF _Toc485808805 \h </w:instrText>
        </w:r>
        <w:r w:rsidR="00E32B84">
          <w:rPr>
            <w:noProof/>
            <w:webHidden/>
          </w:rPr>
        </w:r>
        <w:r w:rsidR="00E32B84">
          <w:rPr>
            <w:noProof/>
            <w:webHidden/>
          </w:rPr>
          <w:fldChar w:fldCharType="separate"/>
        </w:r>
        <w:r w:rsidR="00E32B84">
          <w:rPr>
            <w:noProof/>
            <w:webHidden/>
          </w:rPr>
          <w:t>5</w:t>
        </w:r>
        <w:r w:rsidR="00E32B84">
          <w:rPr>
            <w:noProof/>
            <w:webHidden/>
          </w:rPr>
          <w:fldChar w:fldCharType="end"/>
        </w:r>
      </w:hyperlink>
    </w:p>
    <w:p w14:paraId="6A017D7B"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06" w:history="1">
        <w:r w:rsidR="00E32B84" w:rsidRPr="00DD5817">
          <w:rPr>
            <w:rStyle w:val="Hipervnculo"/>
            <w:noProof/>
          </w:rPr>
          <w:t>2.1.</w:t>
        </w:r>
        <w:r w:rsidR="00E32B84">
          <w:rPr>
            <w:rFonts w:eastAsiaTheme="minorEastAsia" w:cstheme="minorBidi"/>
            <w:smallCaps w:val="0"/>
            <w:noProof/>
            <w:sz w:val="22"/>
            <w:szCs w:val="22"/>
            <w:lang w:eastAsia="es-CL"/>
          </w:rPr>
          <w:tab/>
        </w:r>
        <w:r w:rsidR="00E32B84" w:rsidRPr="00DD5817">
          <w:rPr>
            <w:rStyle w:val="Hipervnculo"/>
            <w:noProof/>
          </w:rPr>
          <w:t>Antecedentes Generales</w:t>
        </w:r>
        <w:r w:rsidR="00E32B84">
          <w:rPr>
            <w:noProof/>
            <w:webHidden/>
          </w:rPr>
          <w:tab/>
        </w:r>
        <w:r w:rsidR="00E32B84">
          <w:rPr>
            <w:noProof/>
            <w:webHidden/>
          </w:rPr>
          <w:fldChar w:fldCharType="begin"/>
        </w:r>
        <w:r w:rsidR="00E32B84">
          <w:rPr>
            <w:noProof/>
            <w:webHidden/>
          </w:rPr>
          <w:instrText xml:space="preserve"> PAGEREF _Toc485808806 \h </w:instrText>
        </w:r>
        <w:r w:rsidR="00E32B84">
          <w:rPr>
            <w:noProof/>
            <w:webHidden/>
          </w:rPr>
        </w:r>
        <w:r w:rsidR="00E32B84">
          <w:rPr>
            <w:noProof/>
            <w:webHidden/>
          </w:rPr>
          <w:fldChar w:fldCharType="separate"/>
        </w:r>
        <w:r w:rsidR="00E32B84">
          <w:rPr>
            <w:noProof/>
            <w:webHidden/>
          </w:rPr>
          <w:t>5</w:t>
        </w:r>
        <w:r w:rsidR="00E32B84">
          <w:rPr>
            <w:noProof/>
            <w:webHidden/>
          </w:rPr>
          <w:fldChar w:fldCharType="end"/>
        </w:r>
      </w:hyperlink>
    </w:p>
    <w:p w14:paraId="5637CA8C" w14:textId="77777777" w:rsidR="00E32B84" w:rsidRDefault="00C01542">
      <w:pPr>
        <w:pStyle w:val="TDC1"/>
        <w:rPr>
          <w:rFonts w:eastAsiaTheme="minorEastAsia" w:cstheme="minorBidi"/>
          <w:b w:val="0"/>
          <w:bCs w:val="0"/>
          <w:caps w:val="0"/>
          <w:noProof/>
          <w:sz w:val="22"/>
          <w:szCs w:val="22"/>
          <w:lang w:eastAsia="es-CL"/>
        </w:rPr>
      </w:pPr>
      <w:hyperlink w:anchor="_Toc485808807" w:history="1">
        <w:r w:rsidR="00E32B84" w:rsidRPr="00DD5817">
          <w:rPr>
            <w:rStyle w:val="Hipervnculo"/>
            <w:noProof/>
          </w:rPr>
          <w:t>3.</w:t>
        </w:r>
        <w:r w:rsidR="00E32B84">
          <w:rPr>
            <w:rFonts w:eastAsiaTheme="minorEastAsia" w:cstheme="minorBidi"/>
            <w:b w:val="0"/>
            <w:bCs w:val="0"/>
            <w:caps w:val="0"/>
            <w:noProof/>
            <w:sz w:val="22"/>
            <w:szCs w:val="22"/>
            <w:lang w:eastAsia="es-CL"/>
          </w:rPr>
          <w:tab/>
        </w:r>
        <w:r w:rsidR="00E32B84" w:rsidRPr="00DD5817">
          <w:rPr>
            <w:rStyle w:val="Hipervnculo"/>
            <w:noProof/>
          </w:rPr>
          <w:t>INSTRUMENTOS DE GESTIÓN AMBIENTAL QUE REGULAN LA ACTIVIDAD FISCALIZADA.</w:t>
        </w:r>
        <w:r w:rsidR="00E32B84">
          <w:rPr>
            <w:noProof/>
            <w:webHidden/>
          </w:rPr>
          <w:tab/>
        </w:r>
        <w:r w:rsidR="00E32B84">
          <w:rPr>
            <w:noProof/>
            <w:webHidden/>
          </w:rPr>
          <w:fldChar w:fldCharType="begin"/>
        </w:r>
        <w:r w:rsidR="00E32B84">
          <w:rPr>
            <w:noProof/>
            <w:webHidden/>
          </w:rPr>
          <w:instrText xml:space="preserve"> PAGEREF _Toc485808807 \h </w:instrText>
        </w:r>
        <w:r w:rsidR="00E32B84">
          <w:rPr>
            <w:noProof/>
            <w:webHidden/>
          </w:rPr>
        </w:r>
        <w:r w:rsidR="00E32B84">
          <w:rPr>
            <w:noProof/>
            <w:webHidden/>
          </w:rPr>
          <w:fldChar w:fldCharType="separate"/>
        </w:r>
        <w:r w:rsidR="00E32B84">
          <w:rPr>
            <w:noProof/>
            <w:webHidden/>
          </w:rPr>
          <w:t>6</w:t>
        </w:r>
        <w:r w:rsidR="00E32B84">
          <w:rPr>
            <w:noProof/>
            <w:webHidden/>
          </w:rPr>
          <w:fldChar w:fldCharType="end"/>
        </w:r>
      </w:hyperlink>
    </w:p>
    <w:p w14:paraId="35624828" w14:textId="77777777" w:rsidR="00E32B84" w:rsidRDefault="00C01542">
      <w:pPr>
        <w:pStyle w:val="TDC1"/>
        <w:rPr>
          <w:rFonts w:eastAsiaTheme="minorEastAsia" w:cstheme="minorBidi"/>
          <w:b w:val="0"/>
          <w:bCs w:val="0"/>
          <w:caps w:val="0"/>
          <w:noProof/>
          <w:sz w:val="22"/>
          <w:szCs w:val="22"/>
          <w:lang w:eastAsia="es-CL"/>
        </w:rPr>
      </w:pPr>
      <w:hyperlink w:anchor="_Toc485808808" w:history="1">
        <w:r w:rsidR="00E32B84" w:rsidRPr="00DD5817">
          <w:rPr>
            <w:rStyle w:val="Hipervnculo"/>
            <w:noProof/>
          </w:rPr>
          <w:t>4.</w:t>
        </w:r>
        <w:r w:rsidR="00E32B84">
          <w:rPr>
            <w:rFonts w:eastAsiaTheme="minorEastAsia" w:cstheme="minorBidi"/>
            <w:b w:val="0"/>
            <w:bCs w:val="0"/>
            <w:caps w:val="0"/>
            <w:noProof/>
            <w:sz w:val="22"/>
            <w:szCs w:val="22"/>
            <w:lang w:eastAsia="es-CL"/>
          </w:rPr>
          <w:tab/>
        </w:r>
        <w:r w:rsidR="00E32B84" w:rsidRPr="00DD5817">
          <w:rPr>
            <w:rStyle w:val="Hipervnculo"/>
            <w:noProof/>
          </w:rPr>
          <w:t>DESCRIPCIÓN DE LA FUENTE.</w:t>
        </w:r>
        <w:r w:rsidR="00E32B84">
          <w:rPr>
            <w:noProof/>
            <w:webHidden/>
          </w:rPr>
          <w:tab/>
        </w:r>
        <w:r w:rsidR="00E32B84">
          <w:rPr>
            <w:noProof/>
            <w:webHidden/>
          </w:rPr>
          <w:fldChar w:fldCharType="begin"/>
        </w:r>
        <w:r w:rsidR="00E32B84">
          <w:rPr>
            <w:noProof/>
            <w:webHidden/>
          </w:rPr>
          <w:instrText xml:space="preserve"> PAGEREF _Toc485808808 \h </w:instrText>
        </w:r>
        <w:r w:rsidR="00E32B84">
          <w:rPr>
            <w:noProof/>
            <w:webHidden/>
          </w:rPr>
        </w:r>
        <w:r w:rsidR="00E32B84">
          <w:rPr>
            <w:noProof/>
            <w:webHidden/>
          </w:rPr>
          <w:fldChar w:fldCharType="separate"/>
        </w:r>
        <w:r w:rsidR="00E32B84">
          <w:rPr>
            <w:noProof/>
            <w:webHidden/>
          </w:rPr>
          <w:t>6</w:t>
        </w:r>
        <w:r w:rsidR="00E32B84">
          <w:rPr>
            <w:noProof/>
            <w:webHidden/>
          </w:rPr>
          <w:fldChar w:fldCharType="end"/>
        </w:r>
      </w:hyperlink>
    </w:p>
    <w:p w14:paraId="16770492"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09" w:history="1">
        <w:r w:rsidR="00E32B84" w:rsidRPr="00DD5817">
          <w:rPr>
            <w:rStyle w:val="Hipervnculo"/>
            <w:noProof/>
          </w:rPr>
          <w:t>4.1.</w:t>
        </w:r>
        <w:r w:rsidR="00E32B84">
          <w:rPr>
            <w:rFonts w:eastAsiaTheme="minorEastAsia" w:cstheme="minorBidi"/>
            <w:smallCaps w:val="0"/>
            <w:noProof/>
            <w:sz w:val="22"/>
            <w:szCs w:val="22"/>
            <w:lang w:eastAsia="es-CL"/>
          </w:rPr>
          <w:tab/>
        </w:r>
        <w:r w:rsidR="00E32B84" w:rsidRPr="00DD5817">
          <w:rPr>
            <w:rStyle w:val="Hipervnculo"/>
            <w:noProof/>
          </w:rPr>
          <w:t>Descripción de la Unidad de Generación Eléctrica (UGE).</w:t>
        </w:r>
        <w:r w:rsidR="00E32B84">
          <w:rPr>
            <w:noProof/>
            <w:webHidden/>
          </w:rPr>
          <w:tab/>
        </w:r>
        <w:r w:rsidR="00E32B84">
          <w:rPr>
            <w:noProof/>
            <w:webHidden/>
          </w:rPr>
          <w:fldChar w:fldCharType="begin"/>
        </w:r>
        <w:r w:rsidR="00E32B84">
          <w:rPr>
            <w:noProof/>
            <w:webHidden/>
          </w:rPr>
          <w:instrText xml:space="preserve"> PAGEREF _Toc485808809 \h </w:instrText>
        </w:r>
        <w:r w:rsidR="00E32B84">
          <w:rPr>
            <w:noProof/>
            <w:webHidden/>
          </w:rPr>
        </w:r>
        <w:r w:rsidR="00E32B84">
          <w:rPr>
            <w:noProof/>
            <w:webHidden/>
          </w:rPr>
          <w:fldChar w:fldCharType="separate"/>
        </w:r>
        <w:r w:rsidR="00E32B84">
          <w:rPr>
            <w:noProof/>
            <w:webHidden/>
          </w:rPr>
          <w:t>6</w:t>
        </w:r>
        <w:r w:rsidR="00E32B84">
          <w:rPr>
            <w:noProof/>
            <w:webHidden/>
          </w:rPr>
          <w:fldChar w:fldCharType="end"/>
        </w:r>
      </w:hyperlink>
    </w:p>
    <w:p w14:paraId="6EF706F0"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10" w:history="1">
        <w:r w:rsidR="00E32B84" w:rsidRPr="00DD5817">
          <w:rPr>
            <w:rStyle w:val="Hipervnculo"/>
            <w:noProof/>
          </w:rPr>
          <w:t>4.2.</w:t>
        </w:r>
        <w:r w:rsidR="00E32B84">
          <w:rPr>
            <w:rFonts w:eastAsiaTheme="minorEastAsia" w:cstheme="minorBidi"/>
            <w:smallCaps w:val="0"/>
            <w:noProof/>
            <w:sz w:val="22"/>
            <w:szCs w:val="22"/>
            <w:lang w:eastAsia="es-CL"/>
          </w:rPr>
          <w:tab/>
        </w:r>
        <w:r w:rsidR="00E32B84" w:rsidRPr="00DD5817">
          <w:rPr>
            <w:rStyle w:val="Hipervnculo"/>
            <w:noProof/>
          </w:rPr>
          <w:t>Identificación de la chimenea.</w:t>
        </w:r>
        <w:r w:rsidR="00E32B84">
          <w:rPr>
            <w:noProof/>
            <w:webHidden/>
          </w:rPr>
          <w:tab/>
        </w:r>
        <w:r w:rsidR="00E32B84">
          <w:rPr>
            <w:noProof/>
            <w:webHidden/>
          </w:rPr>
          <w:fldChar w:fldCharType="begin"/>
        </w:r>
        <w:r w:rsidR="00E32B84">
          <w:rPr>
            <w:noProof/>
            <w:webHidden/>
          </w:rPr>
          <w:instrText xml:space="preserve"> PAGEREF _Toc485808810 \h </w:instrText>
        </w:r>
        <w:r w:rsidR="00E32B84">
          <w:rPr>
            <w:noProof/>
            <w:webHidden/>
          </w:rPr>
        </w:r>
        <w:r w:rsidR="00E32B84">
          <w:rPr>
            <w:noProof/>
            <w:webHidden/>
          </w:rPr>
          <w:fldChar w:fldCharType="separate"/>
        </w:r>
        <w:r w:rsidR="00E32B84">
          <w:rPr>
            <w:noProof/>
            <w:webHidden/>
          </w:rPr>
          <w:t>6</w:t>
        </w:r>
        <w:r w:rsidR="00E32B84">
          <w:rPr>
            <w:noProof/>
            <w:webHidden/>
          </w:rPr>
          <w:fldChar w:fldCharType="end"/>
        </w:r>
      </w:hyperlink>
    </w:p>
    <w:p w14:paraId="15D22458"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11" w:history="1">
        <w:r w:rsidR="00E32B84" w:rsidRPr="00DD5817">
          <w:rPr>
            <w:rStyle w:val="Hipervnculo"/>
            <w:bCs/>
            <w:noProof/>
          </w:rPr>
          <w:t>4.3.</w:t>
        </w:r>
        <w:r w:rsidR="00E32B84">
          <w:rPr>
            <w:rFonts w:eastAsiaTheme="minorEastAsia" w:cstheme="minorBidi"/>
            <w:smallCaps w:val="0"/>
            <w:noProof/>
            <w:sz w:val="22"/>
            <w:szCs w:val="22"/>
            <w:lang w:eastAsia="es-CL"/>
          </w:rPr>
          <w:tab/>
        </w:r>
        <w:r w:rsidR="00E32B84" w:rsidRPr="00DD5817">
          <w:rPr>
            <w:rStyle w:val="Hipervnculo"/>
            <w:bCs/>
            <w:noProof/>
          </w:rPr>
          <w:t>Aspectos relativos al Seguimiento Ambiental</w:t>
        </w:r>
        <w:r w:rsidR="00E32B84">
          <w:rPr>
            <w:noProof/>
            <w:webHidden/>
          </w:rPr>
          <w:tab/>
        </w:r>
        <w:r w:rsidR="00E32B84">
          <w:rPr>
            <w:noProof/>
            <w:webHidden/>
          </w:rPr>
          <w:fldChar w:fldCharType="begin"/>
        </w:r>
        <w:r w:rsidR="00E32B84">
          <w:rPr>
            <w:noProof/>
            <w:webHidden/>
          </w:rPr>
          <w:instrText xml:space="preserve"> PAGEREF _Toc485808811 \h </w:instrText>
        </w:r>
        <w:r w:rsidR="00E32B84">
          <w:rPr>
            <w:noProof/>
            <w:webHidden/>
          </w:rPr>
        </w:r>
        <w:r w:rsidR="00E32B84">
          <w:rPr>
            <w:noProof/>
            <w:webHidden/>
          </w:rPr>
          <w:fldChar w:fldCharType="separate"/>
        </w:r>
        <w:r w:rsidR="00E32B84">
          <w:rPr>
            <w:noProof/>
            <w:webHidden/>
          </w:rPr>
          <w:t>6</w:t>
        </w:r>
        <w:r w:rsidR="00E32B84">
          <w:rPr>
            <w:noProof/>
            <w:webHidden/>
          </w:rPr>
          <w:fldChar w:fldCharType="end"/>
        </w:r>
      </w:hyperlink>
    </w:p>
    <w:p w14:paraId="39C900E3" w14:textId="77777777" w:rsidR="00E32B84" w:rsidRDefault="00C01542">
      <w:pPr>
        <w:pStyle w:val="TDC3"/>
        <w:tabs>
          <w:tab w:val="left" w:pos="1320"/>
          <w:tab w:val="right" w:leader="dot" w:pos="9962"/>
        </w:tabs>
        <w:rPr>
          <w:rFonts w:eastAsiaTheme="minorEastAsia" w:cstheme="minorBidi"/>
          <w:i w:val="0"/>
          <w:iCs w:val="0"/>
          <w:noProof/>
          <w:sz w:val="22"/>
          <w:szCs w:val="22"/>
          <w:lang w:eastAsia="es-CL"/>
        </w:rPr>
      </w:pPr>
      <w:hyperlink w:anchor="_Toc485808812" w:history="1">
        <w:r w:rsidR="00E32B84" w:rsidRPr="00DD5817">
          <w:rPr>
            <w:rStyle w:val="Hipervnculo"/>
            <w:bCs/>
            <w:noProof/>
          </w:rPr>
          <w:t>4.3.1.</w:t>
        </w:r>
        <w:r w:rsidR="00E32B84">
          <w:rPr>
            <w:rFonts w:eastAsiaTheme="minorEastAsia" w:cstheme="minorBidi"/>
            <w:i w:val="0"/>
            <w:iCs w:val="0"/>
            <w:noProof/>
            <w:sz w:val="22"/>
            <w:szCs w:val="22"/>
            <w:lang w:eastAsia="es-CL"/>
          </w:rPr>
          <w:tab/>
        </w:r>
        <w:r w:rsidR="00E32B84" w:rsidRPr="00DD5817">
          <w:rPr>
            <w:rStyle w:val="Hipervnculo"/>
            <w:bCs/>
            <w:noProof/>
          </w:rPr>
          <w:t>Documentos Revisados</w:t>
        </w:r>
        <w:r w:rsidR="00E32B84">
          <w:rPr>
            <w:noProof/>
            <w:webHidden/>
          </w:rPr>
          <w:tab/>
        </w:r>
        <w:r w:rsidR="00E32B84">
          <w:rPr>
            <w:noProof/>
            <w:webHidden/>
          </w:rPr>
          <w:fldChar w:fldCharType="begin"/>
        </w:r>
        <w:r w:rsidR="00E32B84">
          <w:rPr>
            <w:noProof/>
            <w:webHidden/>
          </w:rPr>
          <w:instrText xml:space="preserve"> PAGEREF _Toc485808812 \h </w:instrText>
        </w:r>
        <w:r w:rsidR="00E32B84">
          <w:rPr>
            <w:noProof/>
            <w:webHidden/>
          </w:rPr>
        </w:r>
        <w:r w:rsidR="00E32B84">
          <w:rPr>
            <w:noProof/>
            <w:webHidden/>
          </w:rPr>
          <w:fldChar w:fldCharType="separate"/>
        </w:r>
        <w:r w:rsidR="00E32B84">
          <w:rPr>
            <w:noProof/>
            <w:webHidden/>
          </w:rPr>
          <w:t>6</w:t>
        </w:r>
        <w:r w:rsidR="00E32B84">
          <w:rPr>
            <w:noProof/>
            <w:webHidden/>
          </w:rPr>
          <w:fldChar w:fldCharType="end"/>
        </w:r>
      </w:hyperlink>
    </w:p>
    <w:p w14:paraId="6F33D1CA"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13" w:history="1">
        <w:r w:rsidR="00E32B84" w:rsidRPr="00DD5817">
          <w:rPr>
            <w:rStyle w:val="Hipervnculo"/>
            <w:bCs/>
            <w:noProof/>
          </w:rPr>
          <w:t>4.4.</w:t>
        </w:r>
        <w:r w:rsidR="00E32B84">
          <w:rPr>
            <w:rFonts w:eastAsiaTheme="minorEastAsia" w:cstheme="minorBidi"/>
            <w:smallCaps w:val="0"/>
            <w:noProof/>
            <w:sz w:val="22"/>
            <w:szCs w:val="22"/>
            <w:lang w:eastAsia="es-CL"/>
          </w:rPr>
          <w:tab/>
        </w:r>
        <w:r w:rsidR="00E32B84" w:rsidRPr="00DD5817">
          <w:rPr>
            <w:rStyle w:val="Hipervnculo"/>
            <w:bCs/>
            <w:noProof/>
          </w:rPr>
          <w:t>Metodología de Evaluación</w:t>
        </w:r>
        <w:r w:rsidR="00E32B84">
          <w:rPr>
            <w:noProof/>
            <w:webHidden/>
          </w:rPr>
          <w:tab/>
        </w:r>
        <w:r w:rsidR="00E32B84">
          <w:rPr>
            <w:noProof/>
            <w:webHidden/>
          </w:rPr>
          <w:fldChar w:fldCharType="begin"/>
        </w:r>
        <w:r w:rsidR="00E32B84">
          <w:rPr>
            <w:noProof/>
            <w:webHidden/>
          </w:rPr>
          <w:instrText xml:space="preserve"> PAGEREF _Toc485808813 \h </w:instrText>
        </w:r>
        <w:r w:rsidR="00E32B84">
          <w:rPr>
            <w:noProof/>
            <w:webHidden/>
          </w:rPr>
        </w:r>
        <w:r w:rsidR="00E32B84">
          <w:rPr>
            <w:noProof/>
            <w:webHidden/>
          </w:rPr>
          <w:fldChar w:fldCharType="separate"/>
        </w:r>
        <w:r w:rsidR="00E32B84">
          <w:rPr>
            <w:noProof/>
            <w:webHidden/>
          </w:rPr>
          <w:t>7</w:t>
        </w:r>
        <w:r w:rsidR="00E32B84">
          <w:rPr>
            <w:noProof/>
            <w:webHidden/>
          </w:rPr>
          <w:fldChar w:fldCharType="end"/>
        </w:r>
      </w:hyperlink>
    </w:p>
    <w:p w14:paraId="32041D9B" w14:textId="77777777" w:rsidR="00E32B84" w:rsidRDefault="00C01542">
      <w:pPr>
        <w:pStyle w:val="TDC1"/>
        <w:rPr>
          <w:rFonts w:eastAsiaTheme="minorEastAsia" w:cstheme="minorBidi"/>
          <w:b w:val="0"/>
          <w:bCs w:val="0"/>
          <w:caps w:val="0"/>
          <w:noProof/>
          <w:sz w:val="22"/>
          <w:szCs w:val="22"/>
          <w:lang w:eastAsia="es-CL"/>
        </w:rPr>
      </w:pPr>
      <w:hyperlink w:anchor="_Toc485808814" w:history="1">
        <w:r w:rsidR="00E32B84" w:rsidRPr="00DD5817">
          <w:rPr>
            <w:rStyle w:val="Hipervnculo"/>
            <w:noProof/>
          </w:rPr>
          <w:t>5.</w:t>
        </w:r>
        <w:r w:rsidR="00E32B84">
          <w:rPr>
            <w:rFonts w:eastAsiaTheme="minorEastAsia" w:cstheme="minorBidi"/>
            <w:b w:val="0"/>
            <w:bCs w:val="0"/>
            <w:caps w:val="0"/>
            <w:noProof/>
            <w:sz w:val="22"/>
            <w:szCs w:val="22"/>
            <w:lang w:eastAsia="es-CL"/>
          </w:rPr>
          <w:tab/>
        </w:r>
        <w:r w:rsidR="00E32B84" w:rsidRPr="00DD5817">
          <w:rPr>
            <w:rStyle w:val="Hipervnculo"/>
            <w:noProof/>
          </w:rPr>
          <w:t>HECHOS CONSTATADOS.</w:t>
        </w:r>
        <w:r w:rsidR="00E32B84">
          <w:rPr>
            <w:noProof/>
            <w:webHidden/>
          </w:rPr>
          <w:tab/>
        </w:r>
        <w:r w:rsidR="00E32B84">
          <w:rPr>
            <w:noProof/>
            <w:webHidden/>
          </w:rPr>
          <w:fldChar w:fldCharType="begin"/>
        </w:r>
        <w:r w:rsidR="00E32B84">
          <w:rPr>
            <w:noProof/>
            <w:webHidden/>
          </w:rPr>
          <w:instrText xml:space="preserve"> PAGEREF _Toc485808814 \h </w:instrText>
        </w:r>
        <w:r w:rsidR="00E32B84">
          <w:rPr>
            <w:noProof/>
            <w:webHidden/>
          </w:rPr>
        </w:r>
        <w:r w:rsidR="00E32B84">
          <w:rPr>
            <w:noProof/>
            <w:webHidden/>
          </w:rPr>
          <w:fldChar w:fldCharType="separate"/>
        </w:r>
        <w:r w:rsidR="00E32B84">
          <w:rPr>
            <w:noProof/>
            <w:webHidden/>
          </w:rPr>
          <w:t>8</w:t>
        </w:r>
        <w:r w:rsidR="00E32B84">
          <w:rPr>
            <w:noProof/>
            <w:webHidden/>
          </w:rPr>
          <w:fldChar w:fldCharType="end"/>
        </w:r>
      </w:hyperlink>
    </w:p>
    <w:p w14:paraId="62F09A73"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15" w:history="1">
        <w:r w:rsidR="00E32B84" w:rsidRPr="00DD5817">
          <w:rPr>
            <w:rStyle w:val="Hipervnculo"/>
            <w:noProof/>
          </w:rPr>
          <w:t>5.1.</w:t>
        </w:r>
        <w:r w:rsidR="00E32B84">
          <w:rPr>
            <w:rFonts w:eastAsiaTheme="minorEastAsia" w:cstheme="minorBidi"/>
            <w:smallCaps w:val="0"/>
            <w:noProof/>
            <w:sz w:val="22"/>
            <w:szCs w:val="22"/>
            <w:lang w:eastAsia="es-CL"/>
          </w:rPr>
          <w:tab/>
        </w:r>
        <w:r w:rsidR="00E32B84" w:rsidRPr="00DD5817">
          <w:rPr>
            <w:rStyle w:val="Hipervnculo"/>
            <w:noProof/>
          </w:rPr>
          <w:t>Metodologías de medición de emisiones utilizado: Método Alternativo.</w:t>
        </w:r>
        <w:r w:rsidR="00E32B84">
          <w:rPr>
            <w:noProof/>
            <w:webHidden/>
          </w:rPr>
          <w:tab/>
        </w:r>
        <w:r w:rsidR="00E32B84">
          <w:rPr>
            <w:noProof/>
            <w:webHidden/>
          </w:rPr>
          <w:fldChar w:fldCharType="begin"/>
        </w:r>
        <w:r w:rsidR="00E32B84">
          <w:rPr>
            <w:noProof/>
            <w:webHidden/>
          </w:rPr>
          <w:instrText xml:space="preserve"> PAGEREF _Toc485808815 \h </w:instrText>
        </w:r>
        <w:r w:rsidR="00E32B84">
          <w:rPr>
            <w:noProof/>
            <w:webHidden/>
          </w:rPr>
        </w:r>
        <w:r w:rsidR="00E32B84">
          <w:rPr>
            <w:noProof/>
            <w:webHidden/>
          </w:rPr>
          <w:fldChar w:fldCharType="separate"/>
        </w:r>
        <w:r w:rsidR="00E32B84">
          <w:rPr>
            <w:noProof/>
            <w:webHidden/>
          </w:rPr>
          <w:t>8</w:t>
        </w:r>
        <w:r w:rsidR="00E32B84">
          <w:rPr>
            <w:noProof/>
            <w:webHidden/>
          </w:rPr>
          <w:fldChar w:fldCharType="end"/>
        </w:r>
      </w:hyperlink>
    </w:p>
    <w:p w14:paraId="43621122"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16" w:history="1">
        <w:r w:rsidR="00E32B84" w:rsidRPr="00DD5817">
          <w:rPr>
            <w:rStyle w:val="Hipervnculo"/>
            <w:noProof/>
          </w:rPr>
          <w:t>5.2.</w:t>
        </w:r>
        <w:r w:rsidR="00E32B84">
          <w:rPr>
            <w:rFonts w:eastAsiaTheme="minorEastAsia" w:cstheme="minorBidi"/>
            <w:smallCaps w:val="0"/>
            <w:noProof/>
            <w:sz w:val="22"/>
            <w:szCs w:val="22"/>
            <w:lang w:eastAsia="es-CL"/>
          </w:rPr>
          <w:tab/>
        </w:r>
        <w:r w:rsidR="00E32B84" w:rsidRPr="00DD5817">
          <w:rPr>
            <w:rStyle w:val="Hipervnculo"/>
            <w:noProof/>
          </w:rPr>
          <w:t>Resumen de datos reportados durante el año 2016 – Material Particulado (MP).</w:t>
        </w:r>
        <w:r w:rsidR="00E32B84">
          <w:rPr>
            <w:noProof/>
            <w:webHidden/>
          </w:rPr>
          <w:tab/>
        </w:r>
        <w:r w:rsidR="00E32B84">
          <w:rPr>
            <w:noProof/>
            <w:webHidden/>
          </w:rPr>
          <w:fldChar w:fldCharType="begin"/>
        </w:r>
        <w:r w:rsidR="00E32B84">
          <w:rPr>
            <w:noProof/>
            <w:webHidden/>
          </w:rPr>
          <w:instrText xml:space="preserve"> PAGEREF _Toc485808816 \h </w:instrText>
        </w:r>
        <w:r w:rsidR="00E32B84">
          <w:rPr>
            <w:noProof/>
            <w:webHidden/>
          </w:rPr>
        </w:r>
        <w:r w:rsidR="00E32B84">
          <w:rPr>
            <w:noProof/>
            <w:webHidden/>
          </w:rPr>
          <w:fldChar w:fldCharType="separate"/>
        </w:r>
        <w:r w:rsidR="00E32B84">
          <w:rPr>
            <w:noProof/>
            <w:webHidden/>
          </w:rPr>
          <w:t>9</w:t>
        </w:r>
        <w:r w:rsidR="00E32B84">
          <w:rPr>
            <w:noProof/>
            <w:webHidden/>
          </w:rPr>
          <w:fldChar w:fldCharType="end"/>
        </w:r>
      </w:hyperlink>
    </w:p>
    <w:p w14:paraId="243819A6" w14:textId="77777777" w:rsidR="00E32B84" w:rsidRDefault="00C01542">
      <w:pPr>
        <w:pStyle w:val="TDC2"/>
        <w:tabs>
          <w:tab w:val="right" w:leader="dot" w:pos="9962"/>
        </w:tabs>
        <w:rPr>
          <w:rFonts w:eastAsiaTheme="minorEastAsia" w:cstheme="minorBidi"/>
          <w:smallCaps w:val="0"/>
          <w:noProof/>
          <w:sz w:val="22"/>
          <w:szCs w:val="22"/>
          <w:lang w:eastAsia="es-CL"/>
        </w:rPr>
      </w:pPr>
      <w:hyperlink w:anchor="_Toc485808817" w:history="1">
        <w:r w:rsidR="00E32B84" w:rsidRPr="00DD5817">
          <w:rPr>
            <w:rStyle w:val="Hipervnculo"/>
            <w:noProof/>
          </w:rPr>
          <w:t>Figura N° 1 Resumen horas reportadas para el Material Particulado – Año 2016</w:t>
        </w:r>
        <w:r w:rsidR="00E32B84">
          <w:rPr>
            <w:noProof/>
            <w:webHidden/>
          </w:rPr>
          <w:tab/>
        </w:r>
        <w:r w:rsidR="00E32B84">
          <w:rPr>
            <w:noProof/>
            <w:webHidden/>
          </w:rPr>
          <w:fldChar w:fldCharType="begin"/>
        </w:r>
        <w:r w:rsidR="00E32B84">
          <w:rPr>
            <w:noProof/>
            <w:webHidden/>
          </w:rPr>
          <w:instrText xml:space="preserve"> PAGEREF _Toc485808817 \h </w:instrText>
        </w:r>
        <w:r w:rsidR="00E32B84">
          <w:rPr>
            <w:noProof/>
            <w:webHidden/>
          </w:rPr>
        </w:r>
        <w:r w:rsidR="00E32B84">
          <w:rPr>
            <w:noProof/>
            <w:webHidden/>
          </w:rPr>
          <w:fldChar w:fldCharType="separate"/>
        </w:r>
        <w:r w:rsidR="00E32B84">
          <w:rPr>
            <w:noProof/>
            <w:webHidden/>
          </w:rPr>
          <w:t>10</w:t>
        </w:r>
        <w:r w:rsidR="00E32B84">
          <w:rPr>
            <w:noProof/>
            <w:webHidden/>
          </w:rPr>
          <w:fldChar w:fldCharType="end"/>
        </w:r>
      </w:hyperlink>
    </w:p>
    <w:p w14:paraId="173CB60C"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18" w:history="1">
        <w:r w:rsidR="00E32B84" w:rsidRPr="00DD5817">
          <w:rPr>
            <w:rStyle w:val="Hipervnculo"/>
            <w:noProof/>
          </w:rPr>
          <w:t>5.3.</w:t>
        </w:r>
        <w:r w:rsidR="00E32B84">
          <w:rPr>
            <w:rFonts w:eastAsiaTheme="minorEastAsia" w:cstheme="minorBidi"/>
            <w:smallCaps w:val="0"/>
            <w:noProof/>
            <w:sz w:val="22"/>
            <w:szCs w:val="22"/>
            <w:lang w:eastAsia="es-CL"/>
          </w:rPr>
          <w:tab/>
        </w:r>
        <w:r w:rsidR="00E32B84" w:rsidRPr="00DD5817">
          <w:rPr>
            <w:rStyle w:val="Hipervnculo"/>
            <w:noProof/>
          </w:rPr>
          <w:t>Resumen de datos reportados durante el año 2016 – Dióxido de Azufre (SO</w:t>
        </w:r>
        <w:r w:rsidR="00E32B84" w:rsidRPr="00DD5817">
          <w:rPr>
            <w:rStyle w:val="Hipervnculo"/>
            <w:noProof/>
            <w:vertAlign w:val="subscript"/>
          </w:rPr>
          <w:t>2</w:t>
        </w:r>
        <w:r w:rsidR="00E32B84" w:rsidRPr="00DD5817">
          <w:rPr>
            <w:rStyle w:val="Hipervnculo"/>
            <w:noProof/>
          </w:rPr>
          <w:t>).</w:t>
        </w:r>
        <w:r w:rsidR="00E32B84">
          <w:rPr>
            <w:noProof/>
            <w:webHidden/>
          </w:rPr>
          <w:tab/>
        </w:r>
        <w:r w:rsidR="00E32B84">
          <w:rPr>
            <w:noProof/>
            <w:webHidden/>
          </w:rPr>
          <w:fldChar w:fldCharType="begin"/>
        </w:r>
        <w:r w:rsidR="00E32B84">
          <w:rPr>
            <w:noProof/>
            <w:webHidden/>
          </w:rPr>
          <w:instrText xml:space="preserve"> PAGEREF _Toc485808818 \h </w:instrText>
        </w:r>
        <w:r w:rsidR="00E32B84">
          <w:rPr>
            <w:noProof/>
            <w:webHidden/>
          </w:rPr>
        </w:r>
        <w:r w:rsidR="00E32B84">
          <w:rPr>
            <w:noProof/>
            <w:webHidden/>
          </w:rPr>
          <w:fldChar w:fldCharType="separate"/>
        </w:r>
        <w:r w:rsidR="00E32B84">
          <w:rPr>
            <w:noProof/>
            <w:webHidden/>
          </w:rPr>
          <w:t>11</w:t>
        </w:r>
        <w:r w:rsidR="00E32B84">
          <w:rPr>
            <w:noProof/>
            <w:webHidden/>
          </w:rPr>
          <w:fldChar w:fldCharType="end"/>
        </w:r>
      </w:hyperlink>
    </w:p>
    <w:p w14:paraId="0F209B71" w14:textId="77777777" w:rsidR="00E32B84" w:rsidRDefault="00C01542">
      <w:pPr>
        <w:pStyle w:val="TDC2"/>
        <w:tabs>
          <w:tab w:val="right" w:leader="dot" w:pos="9962"/>
        </w:tabs>
        <w:rPr>
          <w:rFonts w:eastAsiaTheme="minorEastAsia" w:cstheme="minorBidi"/>
          <w:smallCaps w:val="0"/>
          <w:noProof/>
          <w:sz w:val="22"/>
          <w:szCs w:val="22"/>
          <w:lang w:eastAsia="es-CL"/>
        </w:rPr>
      </w:pPr>
      <w:hyperlink w:anchor="_Toc485808819" w:history="1">
        <w:r w:rsidR="00E32B84" w:rsidRPr="00DD5817">
          <w:rPr>
            <w:rStyle w:val="Hipervnculo"/>
            <w:noProof/>
          </w:rPr>
          <w:t>Figura N° 2 Resumen horas reportadas para el SO</w:t>
        </w:r>
        <w:r w:rsidR="00E32B84" w:rsidRPr="00DD5817">
          <w:rPr>
            <w:rStyle w:val="Hipervnculo"/>
            <w:noProof/>
            <w:vertAlign w:val="subscript"/>
          </w:rPr>
          <w:t>2</w:t>
        </w:r>
        <w:r w:rsidR="00E32B84" w:rsidRPr="00DD5817">
          <w:rPr>
            <w:rStyle w:val="Hipervnculo"/>
            <w:noProof/>
          </w:rPr>
          <w:t xml:space="preserve"> – Entrada en vigencia límite 23 de junio Año 2016</w:t>
        </w:r>
        <w:r w:rsidR="00E32B84">
          <w:rPr>
            <w:noProof/>
            <w:webHidden/>
          </w:rPr>
          <w:tab/>
        </w:r>
        <w:r w:rsidR="00E32B84">
          <w:rPr>
            <w:noProof/>
            <w:webHidden/>
          </w:rPr>
          <w:fldChar w:fldCharType="begin"/>
        </w:r>
        <w:r w:rsidR="00E32B84">
          <w:rPr>
            <w:noProof/>
            <w:webHidden/>
          </w:rPr>
          <w:instrText xml:space="preserve"> PAGEREF _Toc485808819 \h </w:instrText>
        </w:r>
        <w:r w:rsidR="00E32B84">
          <w:rPr>
            <w:noProof/>
            <w:webHidden/>
          </w:rPr>
        </w:r>
        <w:r w:rsidR="00E32B84">
          <w:rPr>
            <w:noProof/>
            <w:webHidden/>
          </w:rPr>
          <w:fldChar w:fldCharType="separate"/>
        </w:r>
        <w:r w:rsidR="00E32B84">
          <w:rPr>
            <w:noProof/>
            <w:webHidden/>
          </w:rPr>
          <w:t>12</w:t>
        </w:r>
        <w:r w:rsidR="00E32B84">
          <w:rPr>
            <w:noProof/>
            <w:webHidden/>
          </w:rPr>
          <w:fldChar w:fldCharType="end"/>
        </w:r>
      </w:hyperlink>
    </w:p>
    <w:p w14:paraId="70F7F08D" w14:textId="77777777" w:rsidR="00E32B84" w:rsidRDefault="00C01542">
      <w:pPr>
        <w:pStyle w:val="TDC2"/>
        <w:tabs>
          <w:tab w:val="left" w:pos="880"/>
          <w:tab w:val="right" w:leader="dot" w:pos="9962"/>
        </w:tabs>
        <w:rPr>
          <w:rFonts w:eastAsiaTheme="minorEastAsia" w:cstheme="minorBidi"/>
          <w:smallCaps w:val="0"/>
          <w:noProof/>
          <w:sz w:val="22"/>
          <w:szCs w:val="22"/>
          <w:lang w:eastAsia="es-CL"/>
        </w:rPr>
      </w:pPr>
      <w:hyperlink w:anchor="_Toc485808820" w:history="1">
        <w:r w:rsidR="00E32B84" w:rsidRPr="00DD5817">
          <w:rPr>
            <w:rStyle w:val="Hipervnculo"/>
            <w:noProof/>
          </w:rPr>
          <w:t>5.4.</w:t>
        </w:r>
        <w:r w:rsidR="00E32B84">
          <w:rPr>
            <w:rFonts w:eastAsiaTheme="minorEastAsia" w:cstheme="minorBidi"/>
            <w:smallCaps w:val="0"/>
            <w:noProof/>
            <w:sz w:val="22"/>
            <w:szCs w:val="22"/>
            <w:lang w:eastAsia="es-CL"/>
          </w:rPr>
          <w:tab/>
        </w:r>
        <w:r w:rsidR="00E32B84" w:rsidRPr="00DD5817">
          <w:rPr>
            <w:rStyle w:val="Hipervnculo"/>
            <w:noProof/>
          </w:rPr>
          <w:t>Resumen de datos reportados durante el año 2016 – Óxidos de Nitrógeno (NOx).</w:t>
        </w:r>
        <w:r w:rsidR="00E32B84">
          <w:rPr>
            <w:noProof/>
            <w:webHidden/>
          </w:rPr>
          <w:tab/>
        </w:r>
        <w:r w:rsidR="00E32B84">
          <w:rPr>
            <w:noProof/>
            <w:webHidden/>
          </w:rPr>
          <w:fldChar w:fldCharType="begin"/>
        </w:r>
        <w:r w:rsidR="00E32B84">
          <w:rPr>
            <w:noProof/>
            <w:webHidden/>
          </w:rPr>
          <w:instrText xml:space="preserve"> PAGEREF _Toc485808820 \h </w:instrText>
        </w:r>
        <w:r w:rsidR="00E32B84">
          <w:rPr>
            <w:noProof/>
            <w:webHidden/>
          </w:rPr>
        </w:r>
        <w:r w:rsidR="00E32B84">
          <w:rPr>
            <w:noProof/>
            <w:webHidden/>
          </w:rPr>
          <w:fldChar w:fldCharType="separate"/>
        </w:r>
        <w:r w:rsidR="00E32B84">
          <w:rPr>
            <w:noProof/>
            <w:webHidden/>
          </w:rPr>
          <w:t>13</w:t>
        </w:r>
        <w:r w:rsidR="00E32B84">
          <w:rPr>
            <w:noProof/>
            <w:webHidden/>
          </w:rPr>
          <w:fldChar w:fldCharType="end"/>
        </w:r>
      </w:hyperlink>
    </w:p>
    <w:p w14:paraId="72D43B65" w14:textId="77777777" w:rsidR="00E32B84" w:rsidRDefault="00C01542">
      <w:pPr>
        <w:pStyle w:val="TDC2"/>
        <w:tabs>
          <w:tab w:val="right" w:leader="dot" w:pos="9962"/>
        </w:tabs>
        <w:rPr>
          <w:rFonts w:eastAsiaTheme="minorEastAsia" w:cstheme="minorBidi"/>
          <w:smallCaps w:val="0"/>
          <w:noProof/>
          <w:sz w:val="22"/>
          <w:szCs w:val="22"/>
          <w:lang w:eastAsia="es-CL"/>
        </w:rPr>
      </w:pPr>
      <w:hyperlink w:anchor="_Toc485808821" w:history="1">
        <w:r w:rsidR="00E32B84" w:rsidRPr="00DD5817">
          <w:rPr>
            <w:rStyle w:val="Hipervnculo"/>
            <w:noProof/>
          </w:rPr>
          <w:t>Figura N° 3 Resumen horas reportadas NOx medidos durante las Horas de Funcionamiento (HE, RE, HA, FA) – Entrada en vigencia límite 23 de junio Año 2016</w:t>
        </w:r>
        <w:r w:rsidR="00E32B84">
          <w:rPr>
            <w:noProof/>
            <w:webHidden/>
          </w:rPr>
          <w:tab/>
        </w:r>
        <w:r w:rsidR="00E32B84">
          <w:rPr>
            <w:noProof/>
            <w:webHidden/>
          </w:rPr>
          <w:fldChar w:fldCharType="begin"/>
        </w:r>
        <w:r w:rsidR="00E32B84">
          <w:rPr>
            <w:noProof/>
            <w:webHidden/>
          </w:rPr>
          <w:instrText xml:space="preserve"> PAGEREF _Toc485808821 \h </w:instrText>
        </w:r>
        <w:r w:rsidR="00E32B84">
          <w:rPr>
            <w:noProof/>
            <w:webHidden/>
          </w:rPr>
        </w:r>
        <w:r w:rsidR="00E32B84">
          <w:rPr>
            <w:noProof/>
            <w:webHidden/>
          </w:rPr>
          <w:fldChar w:fldCharType="separate"/>
        </w:r>
        <w:r w:rsidR="00E32B84">
          <w:rPr>
            <w:noProof/>
            <w:webHidden/>
          </w:rPr>
          <w:t>14</w:t>
        </w:r>
        <w:r w:rsidR="00E32B84">
          <w:rPr>
            <w:noProof/>
            <w:webHidden/>
          </w:rPr>
          <w:fldChar w:fldCharType="end"/>
        </w:r>
      </w:hyperlink>
    </w:p>
    <w:p w14:paraId="52F77A5E" w14:textId="77777777" w:rsidR="00E32B84" w:rsidRDefault="00C01542">
      <w:pPr>
        <w:pStyle w:val="TDC1"/>
        <w:rPr>
          <w:rFonts w:eastAsiaTheme="minorEastAsia" w:cstheme="minorBidi"/>
          <w:b w:val="0"/>
          <w:bCs w:val="0"/>
          <w:caps w:val="0"/>
          <w:noProof/>
          <w:sz w:val="22"/>
          <w:szCs w:val="22"/>
          <w:lang w:eastAsia="es-CL"/>
        </w:rPr>
      </w:pPr>
      <w:hyperlink w:anchor="_Toc485808822" w:history="1">
        <w:r w:rsidR="00E32B84" w:rsidRPr="00DD5817">
          <w:rPr>
            <w:rStyle w:val="Hipervnculo"/>
            <w:noProof/>
          </w:rPr>
          <w:t>6.</w:t>
        </w:r>
        <w:r w:rsidR="00E32B84">
          <w:rPr>
            <w:rFonts w:eastAsiaTheme="minorEastAsia" w:cstheme="minorBidi"/>
            <w:b w:val="0"/>
            <w:bCs w:val="0"/>
            <w:caps w:val="0"/>
            <w:noProof/>
            <w:sz w:val="22"/>
            <w:szCs w:val="22"/>
            <w:lang w:eastAsia="es-CL"/>
          </w:rPr>
          <w:tab/>
        </w:r>
        <w:r w:rsidR="00E32B84" w:rsidRPr="00DD5817">
          <w:rPr>
            <w:rStyle w:val="Hipervnculo"/>
            <w:noProof/>
          </w:rPr>
          <w:t>CONCLUSIONES.</w:t>
        </w:r>
        <w:r w:rsidR="00E32B84">
          <w:rPr>
            <w:noProof/>
            <w:webHidden/>
          </w:rPr>
          <w:tab/>
        </w:r>
        <w:r w:rsidR="00E32B84">
          <w:rPr>
            <w:noProof/>
            <w:webHidden/>
          </w:rPr>
          <w:fldChar w:fldCharType="begin"/>
        </w:r>
        <w:r w:rsidR="00E32B84">
          <w:rPr>
            <w:noProof/>
            <w:webHidden/>
          </w:rPr>
          <w:instrText xml:space="preserve"> PAGEREF _Toc485808822 \h </w:instrText>
        </w:r>
        <w:r w:rsidR="00E32B84">
          <w:rPr>
            <w:noProof/>
            <w:webHidden/>
          </w:rPr>
        </w:r>
        <w:r w:rsidR="00E32B84">
          <w:rPr>
            <w:noProof/>
            <w:webHidden/>
          </w:rPr>
          <w:fldChar w:fldCharType="separate"/>
        </w:r>
        <w:r w:rsidR="00E32B84">
          <w:rPr>
            <w:noProof/>
            <w:webHidden/>
          </w:rPr>
          <w:t>15</w:t>
        </w:r>
        <w:r w:rsidR="00E32B84">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808804"/>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0C503217" w14:textId="45CA5DCB" w:rsidR="009A1215" w:rsidRDefault="00A01697" w:rsidP="009A1215">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Monitoreos Continuos de Emisiones </w:t>
      </w:r>
      <w:r w:rsidR="009A1215">
        <w:rPr>
          <w:b/>
          <w:sz w:val="20"/>
          <w:szCs w:val="20"/>
        </w:rPr>
        <w:t xml:space="preserve">Unidad Yungay </w:t>
      </w:r>
      <w:r w:rsidR="00DC5070">
        <w:rPr>
          <w:b/>
          <w:sz w:val="20"/>
          <w:szCs w:val="20"/>
        </w:rPr>
        <w:t>3</w:t>
      </w:r>
      <w:r w:rsidR="00D55BA5">
        <w:rPr>
          <w:b/>
          <w:sz w:val="20"/>
          <w:szCs w:val="20"/>
        </w:rPr>
        <w:t>B</w:t>
      </w:r>
      <w:r w:rsidR="009A1215">
        <w:rPr>
          <w:sz w:val="20"/>
          <w:szCs w:val="20"/>
        </w:rPr>
        <w:t xml:space="preserve"> de la </w:t>
      </w:r>
      <w:r w:rsidR="009A1215">
        <w:rPr>
          <w:b/>
          <w:sz w:val="20"/>
          <w:szCs w:val="20"/>
        </w:rPr>
        <w:t xml:space="preserve">Central Termoeléctrica Yungay </w:t>
      </w:r>
      <w:r w:rsidR="009A1215">
        <w:rPr>
          <w:sz w:val="20"/>
          <w:szCs w:val="20"/>
        </w:rPr>
        <w:t xml:space="preserve">perteneciente a la empresa Duke Energy </w:t>
      </w:r>
      <w:r w:rsidR="009A1215">
        <w:rPr>
          <w:rFonts w:cstheme="minorHAnsi"/>
          <w:sz w:val="20"/>
          <w:szCs w:val="20"/>
          <w:lang w:eastAsia="es-ES"/>
        </w:rPr>
        <w:t>International Chile Holding II B.V. CPA</w:t>
      </w:r>
      <w:r w:rsidR="00CB4666">
        <w:rPr>
          <w:rFonts w:cstheme="minorHAnsi"/>
          <w:sz w:val="20"/>
          <w:szCs w:val="20"/>
          <w:lang w:eastAsia="es-ES"/>
        </w:rPr>
        <w:t>.</w:t>
      </w:r>
    </w:p>
    <w:p w14:paraId="7983E20A" w14:textId="76A0A7BF" w:rsidR="00704A8D" w:rsidRPr="00CB4666" w:rsidRDefault="00704A8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Por lo tanto, el titular de la fuente podrá acogerse a monitoreos alternativos en vez de instalar un CEMS para medir emisiones de los parámetros SO</w:t>
      </w:r>
      <w:r>
        <w:rPr>
          <w:sz w:val="20"/>
          <w:szCs w:val="20"/>
          <w:vertAlign w:val="subscript"/>
        </w:rPr>
        <w:t>2</w:t>
      </w:r>
      <w:r>
        <w:rPr>
          <w:sz w:val="20"/>
          <w:szCs w:val="20"/>
        </w:rPr>
        <w:t>, NOx,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Para el caso del Material particulado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402A40A1" w14:textId="7BB98141" w:rsidR="009A1215" w:rsidRDefault="009A1215" w:rsidP="009A1215">
      <w:pPr>
        <w:rPr>
          <w:rFonts w:ascii="Calibri" w:hAnsi="Calibri" w:cs="Calibri"/>
          <w:sz w:val="20"/>
          <w:szCs w:val="20"/>
          <w:lang w:eastAsia="es-ES"/>
        </w:rPr>
      </w:pPr>
      <w:r>
        <w:rPr>
          <w:sz w:val="20"/>
          <w:szCs w:val="20"/>
        </w:rPr>
        <w:t xml:space="preserve">Cabe señalar que la </w:t>
      </w:r>
      <w:r w:rsidRPr="00212AF3">
        <w:rPr>
          <w:b/>
          <w:sz w:val="20"/>
          <w:szCs w:val="20"/>
        </w:rPr>
        <w:t xml:space="preserve">Unidad Yungay </w:t>
      </w:r>
      <w:r w:rsidR="00DC5070">
        <w:rPr>
          <w:b/>
          <w:sz w:val="20"/>
          <w:szCs w:val="20"/>
        </w:rPr>
        <w:t>3</w:t>
      </w:r>
      <w:r w:rsidR="00D55BA5">
        <w:rPr>
          <w:b/>
          <w:sz w:val="20"/>
          <w:szCs w:val="20"/>
        </w:rPr>
        <w:t>B</w:t>
      </w:r>
      <w:r>
        <w:rPr>
          <w:sz w:val="20"/>
          <w:szCs w:val="20"/>
        </w:rPr>
        <w:t xml:space="preserve"> de la </w:t>
      </w:r>
      <w:r>
        <w:rPr>
          <w:b/>
          <w:sz w:val="20"/>
          <w:szCs w:val="20"/>
        </w:rPr>
        <w:t>Central Termoeléctrica Yungay</w:t>
      </w:r>
      <w:r>
        <w:rPr>
          <w:sz w:val="20"/>
          <w:szCs w:val="20"/>
        </w:rPr>
        <w:t xml:space="preserve"> cuenta con la Resolución Exenta N° 165/14, la cual Aprueba Solicitud de Monitoreo Alternativo y designa metodología a utilizar para las unidades de generación eléctrica 1A, 1B, 2A, 2B, 3A, 3B y 4, </w:t>
      </w:r>
      <w:r>
        <w:rPr>
          <w:rFonts w:ascii="Calibri" w:hAnsi="Calibri" w:cs="Calibri"/>
          <w:sz w:val="20"/>
          <w:szCs w:val="20"/>
          <w:lang w:eastAsia="es-ES"/>
        </w:rPr>
        <w:t>por lo cual los datos reportados, nos permiten verificar el cumplimiento del D.S.13/2011 durante el año 2016.</w:t>
      </w:r>
    </w:p>
    <w:p w14:paraId="28592C71" w14:textId="77777777" w:rsidR="00CB4666" w:rsidRDefault="00CB4666" w:rsidP="009A1215">
      <w:pPr>
        <w:rPr>
          <w:rFonts w:ascii="Calibri" w:hAnsi="Calibri" w:cs="Calibri"/>
          <w:sz w:val="20"/>
          <w:szCs w:val="20"/>
          <w:lang w:eastAsia="es-ES"/>
        </w:rPr>
      </w:pPr>
    </w:p>
    <w:p w14:paraId="3CC5B67D" w14:textId="432E4E26" w:rsidR="008B280E" w:rsidRPr="003574C3" w:rsidRDefault="009A1215" w:rsidP="009A1215">
      <w:pPr>
        <w:rPr>
          <w:sz w:val="20"/>
          <w:szCs w:val="20"/>
        </w:rPr>
      </w:pPr>
      <w:r w:rsidRPr="00E32D75">
        <w:rPr>
          <w:sz w:val="20"/>
          <w:szCs w:val="20"/>
        </w:rPr>
        <w:lastRenderedPageBreak/>
        <w:t>L</w:t>
      </w:r>
      <w:r w:rsidR="00A01697" w:rsidRPr="00E32D75">
        <w:rPr>
          <w:sz w:val="20"/>
          <w:szCs w:val="20"/>
        </w:rPr>
        <w:t xml:space="preserve">a </w:t>
      </w:r>
      <w:r w:rsidRPr="00DC4BB2">
        <w:rPr>
          <w:b/>
          <w:sz w:val="20"/>
          <w:szCs w:val="20"/>
        </w:rPr>
        <w:t>Central Termoeléctrica Yungay</w:t>
      </w:r>
      <w:r w:rsidR="00704A8D">
        <w:rPr>
          <w:b/>
          <w:sz w:val="20"/>
          <w:szCs w:val="20"/>
        </w:rPr>
        <w:t>,</w:t>
      </w:r>
      <w:r w:rsidR="00704A8D">
        <w:rPr>
          <w:sz w:val="20"/>
          <w:szCs w:val="20"/>
        </w:rPr>
        <w:t xml:space="preserve"> </w:t>
      </w:r>
      <w:r w:rsidR="00A01697">
        <w:rPr>
          <w:sz w:val="20"/>
          <w:szCs w:val="20"/>
        </w:rPr>
        <w:t xml:space="preserve">opera a base de Petróleo Diésel. Luego, la evaluación de los datos realizada consideró </w:t>
      </w:r>
      <w:r w:rsidR="00A01697" w:rsidRPr="003574C3">
        <w:rPr>
          <w:sz w:val="20"/>
          <w:szCs w:val="20"/>
        </w:rPr>
        <w:t xml:space="preserve">todas las horas de funcionamiento de la fuente cuyo límite </w:t>
      </w:r>
      <w:r w:rsidR="00613998" w:rsidRPr="003574C3">
        <w:rPr>
          <w:sz w:val="20"/>
          <w:szCs w:val="20"/>
        </w:rPr>
        <w:t>de emisión de MP</w:t>
      </w:r>
      <w:r w:rsidR="008B280E" w:rsidRPr="003574C3">
        <w:rPr>
          <w:sz w:val="20"/>
          <w:szCs w:val="20"/>
        </w:rPr>
        <w:t xml:space="preserve"> (año 2016)</w:t>
      </w:r>
      <w:r w:rsidR="00A01697" w:rsidRPr="003574C3">
        <w:rPr>
          <w:sz w:val="20"/>
          <w:szCs w:val="20"/>
        </w:rPr>
        <w:t xml:space="preserve">, </w:t>
      </w:r>
      <w:r w:rsidR="00832138" w:rsidRPr="003574C3">
        <w:rPr>
          <w:sz w:val="20"/>
          <w:szCs w:val="20"/>
        </w:rPr>
        <w:t>SO</w:t>
      </w:r>
      <w:r w:rsidR="00832138" w:rsidRPr="003574C3">
        <w:rPr>
          <w:sz w:val="20"/>
          <w:szCs w:val="20"/>
          <w:vertAlign w:val="subscript"/>
        </w:rPr>
        <w:t>2</w:t>
      </w:r>
      <w:r w:rsidR="008B280E" w:rsidRPr="003574C3">
        <w:rPr>
          <w:sz w:val="20"/>
          <w:szCs w:val="20"/>
          <w:vertAlign w:val="subscript"/>
        </w:rPr>
        <w:t xml:space="preserve"> </w:t>
      </w:r>
      <w:r w:rsidR="00A01697" w:rsidRPr="003574C3">
        <w:rPr>
          <w:sz w:val="20"/>
          <w:szCs w:val="20"/>
        </w:rPr>
        <w:t xml:space="preserve">y </w:t>
      </w:r>
      <w:r w:rsidR="00DE39CA" w:rsidRPr="003574C3">
        <w:rPr>
          <w:sz w:val="20"/>
          <w:szCs w:val="20"/>
        </w:rPr>
        <w:t>NOx</w:t>
      </w:r>
      <w:r w:rsidR="00DE39CA" w:rsidRPr="003574C3">
        <w:rPr>
          <w:sz w:val="20"/>
          <w:szCs w:val="20"/>
          <w:vertAlign w:val="subscript"/>
        </w:rPr>
        <w:t xml:space="preserve"> </w:t>
      </w:r>
      <w:r w:rsidR="00DE39CA" w:rsidRPr="003574C3">
        <w:rPr>
          <w:sz w:val="20"/>
          <w:szCs w:val="20"/>
        </w:rPr>
        <w:t>(</w:t>
      </w:r>
      <w:r w:rsidR="008B280E" w:rsidRPr="003574C3">
        <w:rPr>
          <w:sz w:val="20"/>
          <w:szCs w:val="20"/>
        </w:rPr>
        <w:t>desde 23/06/2016 al 31/12/2016</w:t>
      </w:r>
      <w:r w:rsidR="00DC4BB2" w:rsidRPr="003574C3">
        <w:rPr>
          <w:sz w:val="20"/>
          <w:szCs w:val="20"/>
        </w:rPr>
        <w:t>)</w:t>
      </w:r>
      <w:r w:rsidR="00613998" w:rsidRPr="003574C3">
        <w:rPr>
          <w:sz w:val="20"/>
          <w:szCs w:val="20"/>
        </w:rPr>
        <w:t xml:space="preserve"> se verificó sobre las horas de operación de la fuente</w:t>
      </w:r>
      <w:r w:rsidR="00A01697" w:rsidRPr="003574C3">
        <w:rPr>
          <w:sz w:val="20"/>
          <w:szCs w:val="20"/>
        </w:rPr>
        <w:t>.</w:t>
      </w:r>
      <w:r w:rsidR="00613998" w:rsidRPr="003574C3">
        <w:rPr>
          <w:sz w:val="20"/>
          <w:szCs w:val="20"/>
        </w:rPr>
        <w:t xml:space="preserve"> </w:t>
      </w:r>
    </w:p>
    <w:p w14:paraId="73959430" w14:textId="77777777" w:rsidR="00CB4666" w:rsidRPr="003574C3" w:rsidRDefault="00CB4666" w:rsidP="000D6B52">
      <w:pPr>
        <w:rPr>
          <w:sz w:val="20"/>
          <w:szCs w:val="20"/>
        </w:rPr>
      </w:pPr>
    </w:p>
    <w:p w14:paraId="7871DDEB" w14:textId="140DF2D2" w:rsidR="008E7C92" w:rsidRDefault="008E7C92" w:rsidP="0051575C">
      <w:pPr>
        <w:rPr>
          <w:sz w:val="20"/>
          <w:szCs w:val="20"/>
        </w:rPr>
      </w:pPr>
      <w:r w:rsidRPr="003574C3">
        <w:rPr>
          <w:rFonts w:ascii="Calibri" w:hAnsi="Calibri" w:cs="Calibri"/>
          <w:sz w:val="20"/>
          <w:szCs w:val="20"/>
          <w:lang w:eastAsia="es-ES"/>
        </w:rPr>
        <w:t xml:space="preserve">Con fecha </w:t>
      </w:r>
      <w:r w:rsidR="006B4543" w:rsidRPr="003574C3">
        <w:rPr>
          <w:rFonts w:ascii="Calibri" w:hAnsi="Calibri" w:cs="Calibri"/>
          <w:sz w:val="20"/>
          <w:szCs w:val="20"/>
          <w:lang w:eastAsia="es-ES"/>
        </w:rPr>
        <w:t>12 de junio</w:t>
      </w:r>
      <w:r w:rsidR="0051575C" w:rsidRPr="003574C3">
        <w:rPr>
          <w:rFonts w:ascii="Calibri" w:hAnsi="Calibri" w:cs="Calibri"/>
          <w:sz w:val="20"/>
          <w:szCs w:val="20"/>
          <w:lang w:eastAsia="es-ES"/>
        </w:rPr>
        <w:t>,</w:t>
      </w:r>
      <w:r w:rsidR="006B4543" w:rsidRPr="003574C3">
        <w:rPr>
          <w:rFonts w:ascii="Calibri" w:hAnsi="Calibri" w:cs="Calibri"/>
          <w:sz w:val="20"/>
          <w:szCs w:val="20"/>
          <w:lang w:eastAsia="es-ES"/>
        </w:rPr>
        <w:t xml:space="preserve"> titular ingresa carta Y17/006-04</w:t>
      </w:r>
      <w:r w:rsidR="0051575C" w:rsidRPr="003574C3">
        <w:rPr>
          <w:rFonts w:ascii="Calibri" w:hAnsi="Calibri" w:cs="Calibri"/>
          <w:sz w:val="20"/>
          <w:szCs w:val="20"/>
          <w:lang w:eastAsia="es-ES"/>
        </w:rPr>
        <w:t xml:space="preserve"> donde señala y fundamenta</w:t>
      </w:r>
      <w:r w:rsidR="006B4543" w:rsidRPr="003574C3">
        <w:rPr>
          <w:rFonts w:ascii="Calibri" w:hAnsi="Calibri" w:cs="Calibri"/>
          <w:sz w:val="20"/>
          <w:szCs w:val="20"/>
          <w:lang w:eastAsia="es-ES"/>
        </w:rPr>
        <w:t xml:space="preserve"> que se “detectó un error de </w:t>
      </w:r>
      <w:proofErr w:type="spellStart"/>
      <w:r w:rsidR="006B4543" w:rsidRPr="003574C3">
        <w:rPr>
          <w:rFonts w:ascii="Calibri" w:hAnsi="Calibri" w:cs="Calibri"/>
          <w:sz w:val="20"/>
          <w:szCs w:val="20"/>
          <w:lang w:eastAsia="es-ES"/>
        </w:rPr>
        <w:t>tipeo</w:t>
      </w:r>
      <w:proofErr w:type="spellEnd"/>
      <w:r w:rsidR="006B4543" w:rsidRPr="003574C3">
        <w:rPr>
          <w:rFonts w:ascii="Calibri" w:hAnsi="Calibri" w:cs="Calibri"/>
          <w:sz w:val="20"/>
          <w:szCs w:val="20"/>
          <w:lang w:eastAsia="es-ES"/>
        </w:rPr>
        <w:t xml:space="preserve"> en la transcripción de la información, motivo por el cual se realiza la corr</w:t>
      </w:r>
      <w:r w:rsidR="0051575C" w:rsidRPr="003574C3">
        <w:rPr>
          <w:rFonts w:ascii="Calibri" w:hAnsi="Calibri" w:cs="Calibri"/>
          <w:sz w:val="20"/>
          <w:szCs w:val="20"/>
          <w:lang w:eastAsia="es-ES"/>
        </w:rPr>
        <w:t>ección del informe en cuestión”</w:t>
      </w:r>
      <w:r w:rsidR="003574C3" w:rsidRPr="003574C3">
        <w:rPr>
          <w:rFonts w:ascii="Calibri" w:hAnsi="Calibri" w:cs="Calibri"/>
          <w:sz w:val="20"/>
          <w:szCs w:val="20"/>
          <w:lang w:eastAsia="es-ES"/>
        </w:rPr>
        <w:t>, es decir, durante el 2° reporte trimestral se presenta</w:t>
      </w:r>
      <w:r w:rsidR="0051575C" w:rsidRPr="003574C3">
        <w:rPr>
          <w:rFonts w:ascii="Calibri" w:hAnsi="Calibri" w:cs="Calibri"/>
          <w:sz w:val="20"/>
          <w:szCs w:val="20"/>
          <w:lang w:eastAsia="es-ES"/>
        </w:rPr>
        <w:t xml:space="preserve"> valor inconsistente en una hora de operación en régimen para el parámetro MP. </w:t>
      </w:r>
      <w:r w:rsidR="006B4543" w:rsidRPr="003574C3">
        <w:rPr>
          <w:rFonts w:ascii="Calibri" w:hAnsi="Calibri" w:cs="Calibri"/>
          <w:sz w:val="20"/>
          <w:szCs w:val="20"/>
          <w:lang w:eastAsia="es-ES"/>
        </w:rPr>
        <w:t xml:space="preserve">A raíz de </w:t>
      </w:r>
      <w:r w:rsidR="0051575C" w:rsidRPr="003574C3">
        <w:rPr>
          <w:rFonts w:ascii="Calibri" w:hAnsi="Calibri" w:cs="Calibri"/>
          <w:sz w:val="20"/>
          <w:szCs w:val="20"/>
          <w:lang w:eastAsia="es-ES"/>
        </w:rPr>
        <w:t xml:space="preserve">lo anterior, con fecha 13/06/2017 </w:t>
      </w:r>
      <w:r w:rsidRPr="003574C3">
        <w:rPr>
          <w:rFonts w:ascii="Calibri" w:hAnsi="Calibri" w:cs="Calibri"/>
          <w:sz w:val="20"/>
          <w:szCs w:val="20"/>
          <w:lang w:eastAsia="es-ES"/>
        </w:rPr>
        <w:t>se realiza reunión de Asistencia al Cumplimiento</w:t>
      </w:r>
      <w:r w:rsidR="006B4543" w:rsidRPr="003574C3">
        <w:rPr>
          <w:rFonts w:ascii="Calibri" w:hAnsi="Calibri" w:cs="Calibri"/>
          <w:sz w:val="20"/>
          <w:szCs w:val="20"/>
          <w:lang w:eastAsia="es-ES"/>
        </w:rPr>
        <w:t xml:space="preserve"> con titular</w:t>
      </w:r>
      <w:r w:rsidR="0051575C" w:rsidRPr="003574C3">
        <w:rPr>
          <w:rFonts w:ascii="Calibri" w:hAnsi="Calibri" w:cs="Calibri"/>
          <w:sz w:val="20"/>
          <w:szCs w:val="20"/>
          <w:lang w:eastAsia="es-ES"/>
        </w:rPr>
        <w:t>, donde se l</w:t>
      </w:r>
      <w:r w:rsidRPr="003574C3">
        <w:rPr>
          <w:rFonts w:ascii="Calibri" w:hAnsi="Calibri" w:cs="Calibri"/>
          <w:sz w:val="20"/>
          <w:szCs w:val="20"/>
          <w:lang w:eastAsia="es-ES"/>
        </w:rPr>
        <w:t>e solicita</w:t>
      </w:r>
      <w:r w:rsidR="003574C3" w:rsidRPr="003574C3">
        <w:rPr>
          <w:rFonts w:ascii="Calibri" w:hAnsi="Calibri" w:cs="Calibri"/>
          <w:sz w:val="20"/>
          <w:szCs w:val="20"/>
          <w:lang w:eastAsia="es-ES"/>
        </w:rPr>
        <w:t xml:space="preserve"> </w:t>
      </w:r>
      <w:r w:rsidRPr="003574C3">
        <w:rPr>
          <w:rFonts w:ascii="Calibri" w:hAnsi="Calibri" w:cs="Calibri"/>
          <w:sz w:val="20"/>
          <w:szCs w:val="20"/>
          <w:lang w:eastAsia="es-ES"/>
        </w:rPr>
        <w:t xml:space="preserve">ingresar nuevamente dicho reporte, </w:t>
      </w:r>
      <w:r w:rsidR="005C4AC4" w:rsidRPr="003574C3">
        <w:rPr>
          <w:rFonts w:ascii="Calibri" w:hAnsi="Calibri" w:cs="Calibri"/>
          <w:sz w:val="20"/>
          <w:szCs w:val="20"/>
          <w:lang w:eastAsia="es-ES"/>
        </w:rPr>
        <w:t>rectificando la respectiva inconsistencia</w:t>
      </w:r>
      <w:r w:rsidR="0051575C" w:rsidRPr="003574C3">
        <w:rPr>
          <w:rFonts w:ascii="Calibri" w:hAnsi="Calibri" w:cs="Calibri"/>
          <w:sz w:val="20"/>
          <w:szCs w:val="20"/>
          <w:lang w:eastAsia="es-ES"/>
        </w:rPr>
        <w:t>.</w:t>
      </w:r>
    </w:p>
    <w:p w14:paraId="7965BD61" w14:textId="77777777" w:rsidR="008E7C92" w:rsidRDefault="008E7C92" w:rsidP="000C3E21">
      <w:pPr>
        <w:rPr>
          <w:sz w:val="20"/>
          <w:szCs w:val="20"/>
        </w:rPr>
      </w:pPr>
    </w:p>
    <w:p w14:paraId="0C2EDA61" w14:textId="5A4F0CC4" w:rsidR="000C3E21" w:rsidRPr="000C3E21" w:rsidRDefault="000C3E21" w:rsidP="000C3E21">
      <w:pPr>
        <w:rPr>
          <w:sz w:val="20"/>
          <w:szCs w:val="20"/>
        </w:rPr>
      </w:pPr>
      <w:r w:rsidRPr="000C3E21">
        <w:rPr>
          <w:sz w:val="20"/>
          <w:szCs w:val="20"/>
        </w:rPr>
        <w:t xml:space="preserve">Del análisis respecto del estado de validación de la metodología alternativa y del examen de información realizado a los 4 reportes trimestrales la </w:t>
      </w:r>
      <w:r w:rsidRPr="000C3E21">
        <w:rPr>
          <w:b/>
          <w:sz w:val="20"/>
          <w:szCs w:val="20"/>
        </w:rPr>
        <w:t>Unidad Yungay 3</w:t>
      </w:r>
      <w:r>
        <w:rPr>
          <w:b/>
          <w:sz w:val="20"/>
          <w:szCs w:val="20"/>
        </w:rPr>
        <w:t>B</w:t>
      </w:r>
      <w:r w:rsidRPr="000C3E21">
        <w:rPr>
          <w:sz w:val="20"/>
          <w:szCs w:val="20"/>
        </w:rPr>
        <w:t xml:space="preserve"> </w:t>
      </w:r>
      <w:r w:rsidRPr="000C3E21">
        <w:rPr>
          <w:b/>
          <w:sz w:val="20"/>
          <w:szCs w:val="20"/>
        </w:rPr>
        <w:t>de la</w:t>
      </w:r>
      <w:r w:rsidRPr="000C3E21">
        <w:rPr>
          <w:sz w:val="20"/>
          <w:szCs w:val="20"/>
        </w:rPr>
        <w:t xml:space="preserve"> </w:t>
      </w:r>
      <w:r w:rsidRPr="000C3E21">
        <w:rPr>
          <w:b/>
          <w:sz w:val="20"/>
          <w:szCs w:val="20"/>
        </w:rPr>
        <w:t>Central Termoeléctrica Yungay</w:t>
      </w:r>
      <w:r w:rsidRPr="000C3E21">
        <w:rPr>
          <w:sz w:val="20"/>
          <w:szCs w:val="20"/>
        </w:rPr>
        <w:t xml:space="preserve"> perteneciente a la empresa </w:t>
      </w:r>
      <w:proofErr w:type="spellStart"/>
      <w:r w:rsidRPr="000C3E21">
        <w:rPr>
          <w:sz w:val="20"/>
          <w:szCs w:val="20"/>
        </w:rPr>
        <w:t>Duke</w:t>
      </w:r>
      <w:proofErr w:type="spellEnd"/>
      <w:r w:rsidRPr="000C3E21">
        <w:rPr>
          <w:sz w:val="20"/>
          <w:szCs w:val="20"/>
        </w:rPr>
        <w:t xml:space="preserve"> </w:t>
      </w:r>
      <w:proofErr w:type="spellStart"/>
      <w:r w:rsidRPr="000C3E21">
        <w:rPr>
          <w:sz w:val="20"/>
          <w:szCs w:val="20"/>
        </w:rPr>
        <w:t>Energy</w:t>
      </w:r>
      <w:proofErr w:type="spellEnd"/>
      <w:r w:rsidRPr="000C3E21">
        <w:rPr>
          <w:sz w:val="20"/>
          <w:szCs w:val="20"/>
        </w:rPr>
        <w:t xml:space="preserve"> </w:t>
      </w:r>
      <w:r w:rsidRPr="000C3E21">
        <w:rPr>
          <w:rFonts w:cstheme="minorHAnsi"/>
          <w:sz w:val="20"/>
          <w:szCs w:val="20"/>
          <w:lang w:eastAsia="es-ES"/>
        </w:rPr>
        <w:t>International Chile Holding II B.V. CPA</w:t>
      </w:r>
      <w:r w:rsidRPr="000C3E21">
        <w:rPr>
          <w:sz w:val="20"/>
          <w:szCs w:val="20"/>
        </w:rPr>
        <w:t>., cumplió con los límites de emisión de MP y SO</w:t>
      </w:r>
      <w:r w:rsidRPr="000C3E21">
        <w:rPr>
          <w:sz w:val="20"/>
          <w:szCs w:val="20"/>
          <w:vertAlign w:val="subscript"/>
        </w:rPr>
        <w:t>2</w:t>
      </w:r>
      <w:r w:rsidRPr="000C3E21">
        <w:rPr>
          <w:sz w:val="20"/>
          <w:szCs w:val="20"/>
        </w:rPr>
        <w:t xml:space="preserve"> establecidos en el D.S.13/2011 durante el año 2016, con respecto al </w:t>
      </w:r>
      <w:proofErr w:type="spellStart"/>
      <w:r w:rsidRPr="000C3E21">
        <w:rPr>
          <w:sz w:val="20"/>
          <w:szCs w:val="20"/>
        </w:rPr>
        <w:t>NOx</w:t>
      </w:r>
      <w:proofErr w:type="spellEnd"/>
      <w:r w:rsidRPr="000C3E21">
        <w:rPr>
          <w:sz w:val="20"/>
          <w:szCs w:val="20"/>
        </w:rPr>
        <w:t>, queda exenta de dar cumplimiento al valor límite de emisión, de acuerdo a lo establecido en el art.15° del D.S.13/2011.</w:t>
      </w:r>
    </w:p>
    <w:p w14:paraId="4C62D8A4" w14:textId="77777777" w:rsidR="00CB4666" w:rsidRPr="007C29BF" w:rsidRDefault="00CB4666" w:rsidP="000D6B52">
      <w:pPr>
        <w:rPr>
          <w:sz w:val="20"/>
          <w:szCs w:val="20"/>
        </w:rPr>
        <w:sectPr w:rsidR="00CB46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5808805"/>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808806"/>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6F9584B1" w:rsidR="005A6DAC" w:rsidRPr="00613998" w:rsidRDefault="005A6DAC" w:rsidP="00DC4BB2">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DC4BB2">
              <w:rPr>
                <w:sz w:val="20"/>
                <w:szCs w:val="20"/>
              </w:rPr>
              <w:t>CT Campanario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14277E73" w:rsidR="005A6DAC" w:rsidRPr="00EB591C" w:rsidRDefault="005A6DAC" w:rsidP="00D55BA5">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497426">
              <w:rPr>
                <w:b/>
              </w:rPr>
              <w:t xml:space="preserve"> </w:t>
            </w:r>
            <w:r w:rsidR="009A1215" w:rsidRPr="009A1215">
              <w:rPr>
                <w:sz w:val="18"/>
                <w:szCs w:val="18"/>
              </w:rPr>
              <w:t xml:space="preserve"> </w:t>
            </w:r>
            <w:r w:rsidR="009A1215" w:rsidRPr="005147FF">
              <w:rPr>
                <w:sz w:val="20"/>
                <w:szCs w:val="20"/>
              </w:rPr>
              <w:t xml:space="preserve">Unidad Yungay </w:t>
            </w:r>
            <w:r w:rsidR="002E6C68">
              <w:rPr>
                <w:sz w:val="20"/>
                <w:szCs w:val="20"/>
              </w:rPr>
              <w:t>3</w:t>
            </w:r>
            <w:r w:rsidR="00D55BA5">
              <w:rPr>
                <w:sz w:val="20"/>
                <w:szCs w:val="20"/>
              </w:rPr>
              <w:t>B</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0D6A36AC" w:rsidR="00083B04" w:rsidRPr="005976AD" w:rsidRDefault="00083B04" w:rsidP="00EE4BFE">
            <w:pPr>
              <w:rPr>
                <w:rFonts w:cstheme="minorHAnsi"/>
                <w:b/>
                <w:sz w:val="20"/>
                <w:szCs w:val="20"/>
              </w:rPr>
            </w:pPr>
            <w:r w:rsidRPr="005976AD">
              <w:rPr>
                <w:rFonts w:cstheme="minorHAnsi"/>
                <w:b/>
                <w:sz w:val="20"/>
                <w:szCs w:val="20"/>
              </w:rPr>
              <w:t>Región</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VIII</w:t>
            </w:r>
            <w:r w:rsidR="0057524C">
              <w:rPr>
                <w:rFonts w:cstheme="minorHAnsi"/>
                <w:sz w:val="20"/>
                <w:szCs w:val="20"/>
              </w:rPr>
              <w:t xml:space="preserve"> Región de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40CE004" w:rsidR="00083B04" w:rsidRPr="005976AD" w:rsidRDefault="0057524C" w:rsidP="00EE4BFE">
            <w:pPr>
              <w:jc w:val="left"/>
              <w:rPr>
                <w:rFonts w:cstheme="minorHAnsi"/>
                <w:sz w:val="20"/>
                <w:szCs w:val="20"/>
              </w:rPr>
            </w:pPr>
            <w:r>
              <w:rPr>
                <w:rFonts w:cstheme="minorHAnsi"/>
                <w:sz w:val="20"/>
                <w:szCs w:val="20"/>
              </w:rPr>
              <w:t>Camino al Manzano KM. 2.5, Localidad Charrúa, Cabrero.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40BFF18" w:rsidR="00083B04" w:rsidRPr="005976AD" w:rsidRDefault="00083B04" w:rsidP="00A01697">
            <w:pPr>
              <w:rPr>
                <w:rFonts w:cstheme="minorHAnsi"/>
                <w:sz w:val="20"/>
                <w:szCs w:val="20"/>
              </w:rPr>
            </w:pPr>
            <w:r w:rsidRPr="005976AD">
              <w:rPr>
                <w:rFonts w:cstheme="minorHAnsi"/>
                <w:b/>
                <w:sz w:val="20"/>
                <w:szCs w:val="20"/>
              </w:rPr>
              <w:t>Provincia</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Del</w:t>
            </w:r>
            <w:r w:rsidR="0057524C">
              <w:rPr>
                <w:rFonts w:cstheme="minorHAnsi"/>
                <w:sz w:val="20"/>
                <w:szCs w:val="20"/>
              </w:rPr>
              <w:t xml:space="preserve"> Biobío.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2B87D58"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4E475D" w:rsidRPr="005976AD">
              <w:rPr>
                <w:rFonts w:cstheme="minorHAnsi"/>
                <w:b/>
                <w:sz w:val="20"/>
                <w:szCs w:val="20"/>
              </w:rPr>
              <w:t>:</w:t>
            </w:r>
            <w:r w:rsidR="004E475D">
              <w:rPr>
                <w:rFonts w:cstheme="minorHAnsi"/>
                <w:b/>
                <w:sz w:val="20"/>
                <w:szCs w:val="20"/>
              </w:rPr>
              <w:t xml:space="preserve"> </w:t>
            </w:r>
            <w:r w:rsidR="004E475D">
              <w:rPr>
                <w:rFonts w:cstheme="minorHAnsi"/>
                <w:sz w:val="20"/>
                <w:szCs w:val="20"/>
              </w:rPr>
              <w:t>Cabrero</w:t>
            </w:r>
            <w:r w:rsidR="0057524C">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C2A584D" w:rsidR="00083B04" w:rsidRPr="0057524C" w:rsidRDefault="0057524C" w:rsidP="00470C3B">
            <w:pPr>
              <w:spacing w:after="100" w:line="276" w:lineRule="auto"/>
              <w:rPr>
                <w:rFonts w:cstheme="minorHAnsi"/>
                <w:sz w:val="20"/>
                <w:szCs w:val="20"/>
                <w:lang w:val="en-US" w:eastAsia="es-ES"/>
              </w:rPr>
            </w:pPr>
            <w:r>
              <w:rPr>
                <w:rFonts w:cstheme="minorHAnsi"/>
                <w:sz w:val="20"/>
                <w:szCs w:val="20"/>
                <w:lang w:val="en-US" w:eastAsia="es-ES"/>
              </w:rPr>
              <w:t>Duke Energy International Chile Holding II B.V. CPA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67D931C9" w:rsidR="00613998" w:rsidRPr="00613998" w:rsidRDefault="0057524C" w:rsidP="00EE4BFE">
            <w:pPr>
              <w:spacing w:after="100" w:line="276" w:lineRule="auto"/>
              <w:rPr>
                <w:rFonts w:cstheme="minorHAnsi"/>
                <w:sz w:val="20"/>
                <w:szCs w:val="20"/>
                <w:lang w:val="es-ES" w:eastAsia="es-ES"/>
              </w:rPr>
            </w:pPr>
            <w:r>
              <w:rPr>
                <w:rFonts w:cstheme="minorHAnsi"/>
                <w:sz w:val="20"/>
                <w:szCs w:val="20"/>
              </w:rPr>
              <w:t>76.060.441-0</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3AC5E56" w:rsidR="00083B04" w:rsidRPr="005976AD" w:rsidRDefault="004E7AB6" w:rsidP="00EE4BFE">
            <w:pPr>
              <w:pStyle w:val="Default"/>
              <w:jc w:val="both"/>
              <w:rPr>
                <w:rFonts w:cstheme="minorHAnsi"/>
                <w:sz w:val="20"/>
                <w:szCs w:val="20"/>
              </w:rPr>
            </w:pPr>
            <w:r>
              <w:rPr>
                <w:sz w:val="20"/>
                <w:szCs w:val="20"/>
              </w:rPr>
              <w:t>Cerro el Plomo # 5680 Oficina 1501.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5494BB4"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r w:rsidR="0057524C">
              <w:t xml:space="preserve"> </w:t>
            </w:r>
            <w:hyperlink r:id="rId26" w:history="1">
              <w:r w:rsidR="0057524C">
                <w:rPr>
                  <w:rStyle w:val="Hipervnculo"/>
                  <w:sz w:val="20"/>
                </w:rPr>
                <w:t>diego.hollweck@duke-energy.com</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27F7C80C"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57524C">
              <w:rPr>
                <w:rFonts w:cstheme="minorHAnsi"/>
                <w:sz w:val="20"/>
                <w:szCs w:val="20"/>
              </w:rPr>
              <w:t xml:space="preserve"> (02) 2-6172700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B96A085" w:rsidR="00083B04" w:rsidRPr="00851505" w:rsidRDefault="0057524C" w:rsidP="00876050">
            <w:pPr>
              <w:spacing w:after="100" w:line="276" w:lineRule="auto"/>
              <w:rPr>
                <w:rFonts w:cstheme="minorHAnsi"/>
                <w:sz w:val="20"/>
                <w:szCs w:val="20"/>
                <w:lang w:val="es-ES" w:eastAsia="es-ES"/>
              </w:rPr>
            </w:pPr>
            <w:r>
              <w:rPr>
                <w:rFonts w:cstheme="minorHAnsi"/>
                <w:sz w:val="20"/>
                <w:szCs w:val="20"/>
              </w:rPr>
              <w:t>Diego Julio Hollweck.</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10847BE0" w:rsidR="00613998" w:rsidRPr="00851505" w:rsidRDefault="0057524C" w:rsidP="00EE4BFE">
            <w:pPr>
              <w:spacing w:after="100" w:line="276" w:lineRule="auto"/>
              <w:rPr>
                <w:rFonts w:cstheme="minorHAnsi"/>
                <w:b/>
                <w:sz w:val="20"/>
                <w:szCs w:val="20"/>
                <w:lang w:val="es-ES" w:eastAsia="es-ES"/>
              </w:rPr>
            </w:pPr>
            <w:r>
              <w:rPr>
                <w:rFonts w:cstheme="minorHAnsi"/>
                <w:sz w:val="20"/>
                <w:szCs w:val="20"/>
              </w:rPr>
              <w:t>22.640.350-7.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2CB6DC2D" w:rsidR="00083B04" w:rsidRPr="00795E19" w:rsidRDefault="0057524C" w:rsidP="00EE4BFE">
            <w:pPr>
              <w:pStyle w:val="Default"/>
              <w:jc w:val="both"/>
              <w:rPr>
                <w:rFonts w:asciiTheme="minorHAnsi" w:hAnsiTheme="minorHAnsi" w:cstheme="minorHAnsi"/>
                <w:color w:val="auto"/>
                <w:sz w:val="20"/>
                <w:szCs w:val="20"/>
              </w:rPr>
            </w:pPr>
            <w:r w:rsidRPr="0057524C">
              <w:rPr>
                <w:sz w:val="20"/>
                <w:szCs w:val="20"/>
              </w:rPr>
              <w:t>Calle Cerro El Plomo, 5630 Piso 15, Oficina 1502. Las Condes, Santiago.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86AAEDC"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hyperlink r:id="rId27" w:history="1">
              <w:r w:rsidR="004E7AB6">
                <w:rPr>
                  <w:rStyle w:val="Hipervnculo"/>
                  <w:rFonts w:cs="TahomaNormal"/>
                  <w:sz w:val="20"/>
                  <w:lang w:eastAsia="es-ES"/>
                </w:rPr>
                <w:t>peter.hatton@icpower.cl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72611E3"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57524C">
              <w:rPr>
                <w:rFonts w:cstheme="minorHAnsi"/>
                <w:sz w:val="20"/>
                <w:szCs w:val="20"/>
              </w:rPr>
              <w:t xml:space="preserve"> (02) 2-6172700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7ACA1A8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w:t>
            </w:r>
            <w:r w:rsidR="004E7AB6">
              <w:rPr>
                <w:rFonts w:cstheme="minorHAnsi"/>
                <w:sz w:val="20"/>
                <w:szCs w:val="20"/>
              </w:rPr>
              <w:t xml:space="preserve"> </w:t>
            </w:r>
            <w:r w:rsidR="0057524C">
              <w:rPr>
                <w:sz w:val="20"/>
                <w:szCs w:val="20"/>
              </w:rPr>
              <w:t xml:space="preserve"> Petróleo 2- Gas Natural.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808807"/>
      <w:r w:rsidRPr="00317105">
        <w:lastRenderedPageBreak/>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808808"/>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5808809"/>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66F08852" w:rsidR="00E70E97" w:rsidRPr="00DB370B" w:rsidRDefault="00DD3C5C" w:rsidP="000414F3">
            <w:pPr>
              <w:rPr>
                <w:b/>
              </w:rPr>
            </w:pPr>
            <w:r w:rsidRPr="00DB370B">
              <w:rPr>
                <w:b/>
              </w:rPr>
              <w:t>Identificación de la Unidad:</w:t>
            </w:r>
            <w:r w:rsidR="00E70E97" w:rsidRPr="00DB370B">
              <w:rPr>
                <w:b/>
              </w:rPr>
              <w:t xml:space="preserve"> </w:t>
            </w:r>
            <w:r w:rsidR="0057524C">
              <w:t xml:space="preserve">Unidad </w:t>
            </w:r>
            <w:r w:rsidR="00212AF3">
              <w:t xml:space="preserve">Yungay </w:t>
            </w:r>
            <w:r w:rsidR="0098424E">
              <w:t>3</w:t>
            </w:r>
            <w:r w:rsidR="00D55BA5">
              <w:t>B</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8EEB84D" w:rsidR="00DD3C5C" w:rsidRPr="00951D3A" w:rsidRDefault="0057524C" w:rsidP="003F4F16">
            <w:pPr>
              <w:rPr>
                <w:sz w:val="18"/>
                <w:szCs w:val="18"/>
              </w:rPr>
            </w:pPr>
            <w:r>
              <w:t>94,3392 MWt.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5808810"/>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D1EBE96" w14:textId="60645B2E" w:rsidR="00DD3C5C" w:rsidRPr="00083BAA" w:rsidRDefault="00D55BA5" w:rsidP="00D55BA5">
            <w:pPr>
              <w:autoSpaceDE w:val="0"/>
              <w:autoSpaceDN w:val="0"/>
              <w:adjustRightInd w:val="0"/>
              <w:jc w:val="left"/>
            </w:pPr>
            <w:r w:rsidRPr="00D55BA5">
              <w:rPr>
                <w:rFonts w:cs="TahomaNormal"/>
                <w:color w:val="222222"/>
                <w:lang w:eastAsia="es-ES"/>
              </w:rPr>
              <w:t>N 5889917,</w:t>
            </w:r>
            <w:r>
              <w:rPr>
                <w:rFonts w:cs="TahomaNormal"/>
                <w:color w:val="222222"/>
                <w:lang w:eastAsia="es-ES"/>
              </w:rPr>
              <w:t xml:space="preserve">                      </w:t>
            </w:r>
            <w:r w:rsidRPr="00D55BA5">
              <w:rPr>
                <w:rFonts w:cs="TahomaNormal"/>
                <w:color w:val="222222"/>
                <w:lang w:eastAsia="es-ES"/>
              </w:rPr>
              <w:t xml:space="preserve"> E</w:t>
            </w:r>
            <w:r>
              <w:rPr>
                <w:rFonts w:cs="TahomaNormal"/>
                <w:color w:val="222222"/>
                <w:lang w:eastAsia="es-ES"/>
              </w:rPr>
              <w:t xml:space="preserve"> </w:t>
            </w:r>
            <w:r w:rsidRPr="00D55BA5">
              <w:rPr>
                <w:rFonts w:cs="TahomaNormal"/>
                <w:color w:val="222222"/>
                <w:lang w:eastAsia="es-ES"/>
              </w:rPr>
              <w:t>740506</w:t>
            </w:r>
          </w:p>
        </w:tc>
        <w:tc>
          <w:tcPr>
            <w:tcW w:w="1314" w:type="pct"/>
            <w:tcBorders>
              <w:left w:val="single" w:sz="4" w:space="0" w:color="auto"/>
              <w:right w:val="single" w:sz="4" w:space="0" w:color="auto"/>
            </w:tcBorders>
          </w:tcPr>
          <w:p w14:paraId="2BB58BB2" w14:textId="77777777" w:rsidR="0057524C" w:rsidRDefault="00DD3C5C" w:rsidP="0057524C">
            <w:r w:rsidRPr="00083BAA">
              <w:rPr>
                <w:b/>
              </w:rPr>
              <w:t>Altura (m):</w:t>
            </w:r>
            <w:r w:rsidR="00C21F0F">
              <w:rPr>
                <w:b/>
              </w:rPr>
              <w:t xml:space="preserve"> </w:t>
            </w:r>
            <w:r w:rsidR="0057524C">
              <w:t>9,38 m.</w:t>
            </w:r>
          </w:p>
          <w:p w14:paraId="1F828A96" w14:textId="547871E0"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580BE0EA" w:rsidR="00DD3C5C" w:rsidRPr="00083BAA" w:rsidRDefault="00DD3C5C" w:rsidP="00497426">
            <w:r w:rsidRPr="00083BAA">
              <w:rPr>
                <w:b/>
              </w:rPr>
              <w:t>Diámetro Interno (m):</w:t>
            </w:r>
            <w:r w:rsidR="000A3A28" w:rsidRPr="00083BAA">
              <w:rPr>
                <w:b/>
              </w:rPr>
              <w:t xml:space="preserve"> </w:t>
            </w:r>
            <w:r w:rsidR="0057524C" w:rsidRPr="00DC4BB2">
              <w:rPr>
                <w:rFonts w:cs="TahomaNormal"/>
                <w:color w:val="222222"/>
                <w:lang w:eastAsia="es-ES"/>
              </w:rPr>
              <w:t>3,04 X 3,65</w:t>
            </w:r>
          </w:p>
        </w:tc>
      </w:tr>
      <w:tr w:rsidR="00DD3C5C" w:rsidRPr="004E4168" w14:paraId="4293FCBF" w14:textId="77777777" w:rsidTr="000414F3">
        <w:trPr>
          <w:trHeight w:val="535"/>
          <w:jc w:val="center"/>
        </w:trPr>
        <w:tc>
          <w:tcPr>
            <w:tcW w:w="5000" w:type="pct"/>
            <w:gridSpan w:val="3"/>
          </w:tcPr>
          <w:p w14:paraId="16E6E708" w14:textId="124D5C87" w:rsidR="0057524C" w:rsidRPr="00DB370B" w:rsidRDefault="00DD3C5C" w:rsidP="0057524C">
            <w:pPr>
              <w:rPr>
                <w:b/>
              </w:rPr>
            </w:pPr>
            <w:r w:rsidRPr="00083BAA">
              <w:rPr>
                <w:b/>
              </w:rPr>
              <w:t xml:space="preserve">Unidad que emite: </w:t>
            </w:r>
            <w:r w:rsidR="0057524C">
              <w:t xml:space="preserve">Unidad </w:t>
            </w:r>
            <w:r w:rsidR="0098424E">
              <w:t>3</w:t>
            </w:r>
            <w:r w:rsidR="00D55BA5">
              <w:t>B</w:t>
            </w:r>
            <w:r w:rsidR="0057524C">
              <w:t xml:space="preserve"> de la Central Termoeléctrica Yungay.</w:t>
            </w:r>
          </w:p>
          <w:p w14:paraId="69281AAB" w14:textId="74630C97" w:rsidR="00DD3C5C" w:rsidRPr="00083BAA" w:rsidRDefault="00DD3C5C" w:rsidP="004F1A35"/>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85808811"/>
      <w:bookmarkStart w:id="40" w:name="_Toc352840392"/>
      <w:bookmarkStart w:id="41" w:name="_Toc352841452"/>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5808812"/>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4F0C99" w:rsidRDefault="009503F2" w:rsidP="009503F2">
      <w:pPr>
        <w:pStyle w:val="Ttulo2"/>
        <w:rPr>
          <w:bCs/>
        </w:rPr>
      </w:pPr>
      <w:bookmarkStart w:id="48" w:name="_Toc485808813"/>
      <w:r w:rsidRPr="004F0C99">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5808814"/>
      <w:bookmarkEnd w:id="40"/>
      <w:bookmarkEnd w:id="41"/>
      <w:r w:rsidRPr="00244B4C">
        <w:lastRenderedPageBreak/>
        <w:t>H</w:t>
      </w:r>
      <w:r w:rsidR="0024720C" w:rsidRPr="00244B4C">
        <w:t>ECHOS CONSTATADOS</w:t>
      </w:r>
      <w:r w:rsidRPr="00244B4C">
        <w:t>.</w:t>
      </w:r>
      <w:bookmarkEnd w:id="49"/>
      <w:bookmarkEnd w:id="50"/>
      <w:bookmarkEnd w:id="51"/>
    </w:p>
    <w:p w14:paraId="68F70608" w14:textId="77777777" w:rsidR="00F279FE" w:rsidRDefault="00F279FE" w:rsidP="00F279FE"/>
    <w:p w14:paraId="3A0AEAF4" w14:textId="360CCF98" w:rsidR="00E3141B" w:rsidRPr="004E4168" w:rsidRDefault="00E3141B" w:rsidP="00E3141B">
      <w:pPr>
        <w:pStyle w:val="Ttulo2"/>
      </w:pPr>
      <w:bookmarkStart w:id="52" w:name="_Toc485808815"/>
      <w:bookmarkStart w:id="53" w:name="_Toc454966969"/>
      <w:bookmarkStart w:id="54" w:name="_Toc458072417"/>
      <w:bookmarkStart w:id="55" w:name="_Toc458501808"/>
      <w:bookmarkStart w:id="56" w:name="_Toc458505663"/>
      <w:bookmarkStart w:id="57" w:name="_Toc458507950"/>
      <w:r w:rsidRPr="004E4168">
        <w:t>Metodologías de medición de emisiones utilizado: Método Alternativo.</w:t>
      </w:r>
      <w:bookmarkEnd w:id="52"/>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134"/>
              <w:gridCol w:w="1559"/>
              <w:gridCol w:w="1559"/>
              <w:gridCol w:w="1418"/>
              <w:gridCol w:w="1632"/>
            </w:tblGrid>
            <w:tr w:rsidR="009326C2" w:rsidRPr="00B17F86" w14:paraId="7BFA0998" w14:textId="36F03C07" w:rsidTr="00CE2B78">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134"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59"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559"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r>
                    <w:rPr>
                      <w:b/>
                      <w:szCs w:val="18"/>
                    </w:rPr>
                    <w:t>NOx</w:t>
                  </w:r>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632"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CE2B78">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134"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59"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559"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632"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CE2B78">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134"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59"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(lb/MMBtu) del punto 75.19,  40 CFR 75.</w:t>
                  </w:r>
                </w:p>
              </w:tc>
              <w:tc>
                <w:tcPr>
                  <w:tcW w:w="1559"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 xml:space="preserve">Tasas genéricas de emisión de referencia que se establecen en la Tabla LM-2 expresado en (lb/MMBtu)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(lb/MMBtu) del punto 75.19,  40 CFR 75.</w:t>
                  </w:r>
                </w:p>
              </w:tc>
              <w:tc>
                <w:tcPr>
                  <w:tcW w:w="1632" w:type="dxa"/>
                  <w:tcBorders>
                    <w:left w:val="single" w:sz="4" w:space="0" w:color="auto"/>
                    <w:right w:val="single" w:sz="4" w:space="0" w:color="auto"/>
                  </w:tcBorders>
                </w:tcPr>
                <w:p w14:paraId="4BDDF901" w14:textId="3BB375D9" w:rsidR="001C78C6" w:rsidRPr="001C78C6" w:rsidRDefault="009326C2" w:rsidP="009326C2">
                  <w:pPr>
                    <w:rPr>
                      <w:sz w:val="18"/>
                      <w:szCs w:val="18"/>
                    </w:rPr>
                  </w:pPr>
                  <w:r>
                    <w:rPr>
                      <w:sz w:val="18"/>
                      <w:szCs w:val="18"/>
                    </w:rPr>
                    <w:t>Mediante tubo pitot y termocupla, junto a transmisores de presión, presión diferencial y temperatura presente en el actual CEMS.</w:t>
                  </w:r>
                </w:p>
              </w:tc>
            </w:tr>
            <w:tr w:rsidR="0057524C" w:rsidRPr="00B17F86" w14:paraId="59746CDA" w14:textId="1DA67D72" w:rsidTr="00CE2B78">
              <w:trPr>
                <w:trHeight w:val="40"/>
                <w:jc w:val="center"/>
              </w:trPr>
              <w:tc>
                <w:tcPr>
                  <w:tcW w:w="2434" w:type="dxa"/>
                  <w:tcBorders>
                    <w:right w:val="single" w:sz="4" w:space="0" w:color="auto"/>
                  </w:tcBorders>
                  <w:shd w:val="clear" w:color="auto" w:fill="auto"/>
                  <w:vAlign w:val="center"/>
                </w:tcPr>
                <w:p w14:paraId="5C2713FA" w14:textId="77777777" w:rsidR="0057524C" w:rsidRPr="00B17F86" w:rsidRDefault="0057524C" w:rsidP="0057524C">
                  <w:pPr>
                    <w:rPr>
                      <w:b/>
                      <w:szCs w:val="18"/>
                    </w:rPr>
                  </w:pPr>
                  <w:r w:rsidRPr="00B17F86">
                    <w:rPr>
                      <w:b/>
                      <w:szCs w:val="18"/>
                    </w:rPr>
                    <w:t>Fecha Resolución</w:t>
                  </w:r>
                </w:p>
              </w:tc>
              <w:tc>
                <w:tcPr>
                  <w:tcW w:w="1134" w:type="dxa"/>
                  <w:tcBorders>
                    <w:left w:val="single" w:sz="4" w:space="0" w:color="auto"/>
                    <w:right w:val="single" w:sz="4" w:space="0" w:color="auto"/>
                  </w:tcBorders>
                  <w:vAlign w:val="center"/>
                </w:tcPr>
                <w:p w14:paraId="62365554" w14:textId="10705894" w:rsidR="0057524C" w:rsidRPr="001C78C6" w:rsidRDefault="0057524C" w:rsidP="0057524C">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559" w:type="dxa"/>
                  <w:tcBorders>
                    <w:left w:val="single" w:sz="4" w:space="0" w:color="auto"/>
                    <w:right w:val="single" w:sz="4" w:space="0" w:color="auto"/>
                  </w:tcBorders>
                </w:tcPr>
                <w:p w14:paraId="7E61A851" w14:textId="73328217" w:rsidR="0057524C" w:rsidRPr="001C78C6" w:rsidRDefault="0057524C" w:rsidP="0057524C">
                  <w:pPr>
                    <w:jc w:val="center"/>
                    <w:rPr>
                      <w:sz w:val="18"/>
                      <w:szCs w:val="18"/>
                    </w:rPr>
                  </w:pPr>
                  <w:r w:rsidRPr="009D406A">
                    <w:rPr>
                      <w:sz w:val="18"/>
                      <w:szCs w:val="18"/>
                    </w:rPr>
                    <w:t>27/03/2014</w:t>
                  </w:r>
                </w:p>
              </w:tc>
              <w:tc>
                <w:tcPr>
                  <w:tcW w:w="1559" w:type="dxa"/>
                  <w:tcBorders>
                    <w:left w:val="single" w:sz="4" w:space="0" w:color="auto"/>
                    <w:right w:val="single" w:sz="4" w:space="0" w:color="auto"/>
                  </w:tcBorders>
                </w:tcPr>
                <w:p w14:paraId="187FA28F" w14:textId="1970954E" w:rsidR="0057524C" w:rsidRPr="001C78C6" w:rsidRDefault="0057524C" w:rsidP="0057524C">
                  <w:pPr>
                    <w:jc w:val="center"/>
                    <w:rPr>
                      <w:sz w:val="18"/>
                      <w:szCs w:val="18"/>
                    </w:rPr>
                  </w:pPr>
                  <w:r w:rsidRPr="009D406A">
                    <w:rPr>
                      <w:sz w:val="18"/>
                      <w:szCs w:val="18"/>
                    </w:rPr>
                    <w:t>27/03/2014</w:t>
                  </w:r>
                </w:p>
              </w:tc>
              <w:tc>
                <w:tcPr>
                  <w:tcW w:w="1418" w:type="dxa"/>
                  <w:tcBorders>
                    <w:left w:val="single" w:sz="4" w:space="0" w:color="auto"/>
                    <w:right w:val="single" w:sz="4" w:space="0" w:color="auto"/>
                  </w:tcBorders>
                </w:tcPr>
                <w:p w14:paraId="29F99A20" w14:textId="56A99401" w:rsidR="0057524C" w:rsidRPr="001C78C6" w:rsidRDefault="0057524C" w:rsidP="0057524C">
                  <w:pPr>
                    <w:jc w:val="center"/>
                    <w:rPr>
                      <w:sz w:val="18"/>
                      <w:szCs w:val="18"/>
                    </w:rPr>
                  </w:pPr>
                  <w:r w:rsidRPr="009D406A">
                    <w:rPr>
                      <w:sz w:val="18"/>
                      <w:szCs w:val="18"/>
                    </w:rPr>
                    <w:t>27/03/2014</w:t>
                  </w:r>
                </w:p>
              </w:tc>
              <w:tc>
                <w:tcPr>
                  <w:tcW w:w="1632" w:type="dxa"/>
                  <w:tcBorders>
                    <w:left w:val="single" w:sz="4" w:space="0" w:color="auto"/>
                    <w:right w:val="single" w:sz="4" w:space="0" w:color="auto"/>
                  </w:tcBorders>
                </w:tcPr>
                <w:p w14:paraId="17274F57" w14:textId="0A4D217E" w:rsidR="0057524C" w:rsidRPr="001C78C6" w:rsidRDefault="0057524C" w:rsidP="0057524C">
                  <w:pPr>
                    <w:jc w:val="center"/>
                    <w:rPr>
                      <w:sz w:val="18"/>
                      <w:szCs w:val="18"/>
                    </w:rPr>
                  </w:pPr>
                  <w:r w:rsidRPr="009D406A">
                    <w:rPr>
                      <w:sz w:val="18"/>
                      <w:szCs w:val="18"/>
                    </w:rPr>
                    <w:t>27/03/2014</w:t>
                  </w:r>
                </w:p>
              </w:tc>
            </w:tr>
            <w:tr w:rsidR="0057524C" w:rsidRPr="00B17F86" w14:paraId="0169E4CC" w14:textId="5A1B76AC" w:rsidTr="00CE2B78">
              <w:trPr>
                <w:trHeight w:val="310"/>
                <w:jc w:val="center"/>
              </w:trPr>
              <w:tc>
                <w:tcPr>
                  <w:tcW w:w="2434" w:type="dxa"/>
                  <w:tcBorders>
                    <w:right w:val="single" w:sz="4" w:space="0" w:color="auto"/>
                  </w:tcBorders>
                  <w:shd w:val="clear" w:color="auto" w:fill="auto"/>
                  <w:vAlign w:val="center"/>
                </w:tcPr>
                <w:p w14:paraId="6280D244" w14:textId="1082B07C" w:rsidR="0057524C" w:rsidRPr="00B17F86" w:rsidRDefault="0057524C" w:rsidP="0057524C">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134" w:type="dxa"/>
                  <w:tcBorders>
                    <w:left w:val="single" w:sz="4" w:space="0" w:color="auto"/>
                    <w:right w:val="single" w:sz="4" w:space="0" w:color="auto"/>
                  </w:tcBorders>
                  <w:vAlign w:val="center"/>
                </w:tcPr>
                <w:p w14:paraId="030F6A33" w14:textId="6019EB17" w:rsidR="0057524C" w:rsidRPr="001C78C6" w:rsidRDefault="0057524C" w:rsidP="0057524C">
                  <w:pPr>
                    <w:jc w:val="center"/>
                    <w:rPr>
                      <w:sz w:val="18"/>
                      <w:szCs w:val="18"/>
                    </w:rPr>
                  </w:pPr>
                  <w:r>
                    <w:rPr>
                      <w:sz w:val="18"/>
                      <w:szCs w:val="18"/>
                    </w:rPr>
                    <w:t>165</w:t>
                  </w:r>
                  <w:r w:rsidRPr="001C78C6">
                    <w:rPr>
                      <w:sz w:val="18"/>
                      <w:szCs w:val="18"/>
                    </w:rPr>
                    <w:t>/201</w:t>
                  </w:r>
                  <w:r>
                    <w:rPr>
                      <w:sz w:val="18"/>
                      <w:szCs w:val="18"/>
                    </w:rPr>
                    <w:t>4</w:t>
                  </w:r>
                </w:p>
              </w:tc>
              <w:tc>
                <w:tcPr>
                  <w:tcW w:w="1559" w:type="dxa"/>
                  <w:tcBorders>
                    <w:left w:val="single" w:sz="4" w:space="0" w:color="auto"/>
                    <w:right w:val="single" w:sz="4" w:space="0" w:color="auto"/>
                  </w:tcBorders>
                </w:tcPr>
                <w:p w14:paraId="5447BD4C" w14:textId="77777777" w:rsidR="0057524C" w:rsidRDefault="0057524C" w:rsidP="0057524C">
                  <w:pPr>
                    <w:jc w:val="center"/>
                    <w:rPr>
                      <w:sz w:val="18"/>
                      <w:szCs w:val="18"/>
                    </w:rPr>
                  </w:pPr>
                </w:p>
                <w:p w14:paraId="578FCF71" w14:textId="50E775A4" w:rsidR="0057524C" w:rsidRPr="001C78C6" w:rsidRDefault="0057524C" w:rsidP="0057524C">
                  <w:pPr>
                    <w:jc w:val="center"/>
                    <w:rPr>
                      <w:sz w:val="18"/>
                      <w:szCs w:val="18"/>
                    </w:rPr>
                  </w:pPr>
                  <w:r w:rsidRPr="004A2F11">
                    <w:rPr>
                      <w:sz w:val="18"/>
                      <w:szCs w:val="18"/>
                    </w:rPr>
                    <w:t>165/2014</w:t>
                  </w:r>
                </w:p>
              </w:tc>
              <w:tc>
                <w:tcPr>
                  <w:tcW w:w="1559" w:type="dxa"/>
                  <w:tcBorders>
                    <w:left w:val="single" w:sz="4" w:space="0" w:color="auto"/>
                    <w:right w:val="single" w:sz="4" w:space="0" w:color="auto"/>
                  </w:tcBorders>
                </w:tcPr>
                <w:p w14:paraId="5F35E4E0" w14:textId="77777777" w:rsidR="0057524C" w:rsidRDefault="0057524C" w:rsidP="0057524C">
                  <w:pPr>
                    <w:jc w:val="center"/>
                    <w:rPr>
                      <w:sz w:val="18"/>
                      <w:szCs w:val="18"/>
                    </w:rPr>
                  </w:pPr>
                </w:p>
                <w:p w14:paraId="5D308B25" w14:textId="37C01364" w:rsidR="0057524C" w:rsidRPr="001C78C6" w:rsidRDefault="0057524C" w:rsidP="0057524C">
                  <w:pPr>
                    <w:jc w:val="center"/>
                    <w:rPr>
                      <w:sz w:val="18"/>
                      <w:szCs w:val="18"/>
                    </w:rPr>
                  </w:pPr>
                  <w:r w:rsidRPr="004A2F11">
                    <w:rPr>
                      <w:sz w:val="18"/>
                      <w:szCs w:val="18"/>
                    </w:rPr>
                    <w:t>165/2014</w:t>
                  </w:r>
                </w:p>
              </w:tc>
              <w:tc>
                <w:tcPr>
                  <w:tcW w:w="1418" w:type="dxa"/>
                  <w:tcBorders>
                    <w:left w:val="single" w:sz="4" w:space="0" w:color="auto"/>
                    <w:right w:val="single" w:sz="4" w:space="0" w:color="auto"/>
                  </w:tcBorders>
                </w:tcPr>
                <w:p w14:paraId="319A3E2B" w14:textId="77777777" w:rsidR="0057524C" w:rsidRDefault="0057524C" w:rsidP="0057524C">
                  <w:pPr>
                    <w:jc w:val="center"/>
                    <w:rPr>
                      <w:sz w:val="18"/>
                      <w:szCs w:val="18"/>
                    </w:rPr>
                  </w:pPr>
                </w:p>
                <w:p w14:paraId="2FE56B16" w14:textId="530F973A" w:rsidR="0057524C" w:rsidRPr="001C78C6" w:rsidRDefault="0057524C" w:rsidP="0057524C">
                  <w:pPr>
                    <w:jc w:val="center"/>
                    <w:rPr>
                      <w:sz w:val="18"/>
                      <w:szCs w:val="18"/>
                    </w:rPr>
                  </w:pPr>
                  <w:r w:rsidRPr="004A2F11">
                    <w:rPr>
                      <w:sz w:val="18"/>
                      <w:szCs w:val="18"/>
                    </w:rPr>
                    <w:t>165/2014</w:t>
                  </w:r>
                </w:p>
              </w:tc>
              <w:tc>
                <w:tcPr>
                  <w:tcW w:w="1632" w:type="dxa"/>
                  <w:tcBorders>
                    <w:left w:val="single" w:sz="4" w:space="0" w:color="auto"/>
                    <w:right w:val="single" w:sz="4" w:space="0" w:color="auto"/>
                  </w:tcBorders>
                </w:tcPr>
                <w:p w14:paraId="054FB477" w14:textId="77777777" w:rsidR="0057524C" w:rsidRDefault="0057524C" w:rsidP="0057524C">
                  <w:pPr>
                    <w:jc w:val="center"/>
                    <w:rPr>
                      <w:sz w:val="18"/>
                      <w:szCs w:val="18"/>
                    </w:rPr>
                  </w:pPr>
                </w:p>
                <w:p w14:paraId="6AA49BEB" w14:textId="0AF78220" w:rsidR="0057524C" w:rsidRPr="001C78C6" w:rsidRDefault="0057524C" w:rsidP="0057524C">
                  <w:pPr>
                    <w:jc w:val="center"/>
                    <w:rPr>
                      <w:sz w:val="18"/>
                      <w:szCs w:val="18"/>
                    </w:rPr>
                  </w:pPr>
                  <w:r w:rsidRPr="004A2F11">
                    <w:rPr>
                      <w:sz w:val="18"/>
                      <w:szCs w:val="18"/>
                    </w:rPr>
                    <w:t>165/2014</w:t>
                  </w:r>
                </w:p>
              </w:tc>
            </w:tr>
          </w:tbl>
          <w:p w14:paraId="0FA5AC44" w14:textId="77777777" w:rsidR="00F279FE" w:rsidRDefault="00F279FE" w:rsidP="00A42CC7"/>
        </w:tc>
      </w:tr>
    </w:tbl>
    <w:p w14:paraId="3ACED701" w14:textId="77777777" w:rsidR="004F0C99" w:rsidRPr="004F0C99" w:rsidRDefault="004F0C99" w:rsidP="004F0C99">
      <w:pPr>
        <w:jc w:val="left"/>
        <w:rPr>
          <w:sz w:val="16"/>
          <w:szCs w:val="16"/>
        </w:rPr>
      </w:pPr>
      <w:r w:rsidRPr="004F0C99">
        <w:rPr>
          <w:sz w:val="16"/>
          <w:szCs w:val="16"/>
        </w:rPr>
        <w:t xml:space="preserve">(*) Con fecha 16/12/2016 ingresan IPV, cuya actualización modifica el </w:t>
      </w:r>
      <w:r w:rsidRPr="004F0C99">
        <w:rPr>
          <w:rFonts w:eastAsia="Times New Roman" w:cs="Segoe UI"/>
          <w:color w:val="000000"/>
          <w:sz w:val="16"/>
          <w:szCs w:val="16"/>
          <w:lang w:eastAsia="es-CL"/>
        </w:rPr>
        <w:t xml:space="preserve">factor de </w:t>
      </w:r>
      <w:r w:rsidRPr="004F0C99">
        <w:rPr>
          <w:sz w:val="16"/>
          <w:szCs w:val="16"/>
        </w:rPr>
        <w:t xml:space="preserve">la metodología LME para el </w:t>
      </w:r>
      <w:r w:rsidRPr="004F0C99">
        <w:rPr>
          <w:rFonts w:eastAsia="Times New Roman" w:cs="Segoe UI"/>
          <w:color w:val="000000"/>
          <w:sz w:val="16"/>
          <w:szCs w:val="16"/>
          <w:lang w:eastAsia="es-CL"/>
        </w:rPr>
        <w:t>parámetro SO</w:t>
      </w:r>
      <w:r w:rsidRPr="004F0C99">
        <w:rPr>
          <w:rFonts w:eastAsia="Times New Roman" w:cs="Segoe UI"/>
          <w:color w:val="000000"/>
          <w:sz w:val="16"/>
          <w:szCs w:val="16"/>
          <w:vertAlign w:val="subscript"/>
          <w:lang w:eastAsia="es-CL"/>
        </w:rPr>
        <w:t>2</w:t>
      </w:r>
    </w:p>
    <w:p w14:paraId="7EDB8A18" w14:textId="7C45446E" w:rsidR="00CA4FBB" w:rsidRDefault="00CA4FBB">
      <w:pPr>
        <w:jc w:val="left"/>
        <w:rPr>
          <w:sz w:val="16"/>
          <w:szCs w:val="16"/>
        </w:rPr>
      </w:pPr>
    </w:p>
    <w:p w14:paraId="7EB2D86D" w14:textId="2C1B0F84" w:rsidR="004F0C99" w:rsidRDefault="004F0C99">
      <w:pPr>
        <w:jc w:val="left"/>
        <w:rPr>
          <w:sz w:val="16"/>
          <w:szCs w:val="16"/>
          <w:highlight w:val="yellow"/>
        </w:rPr>
      </w:pPr>
      <w:r>
        <w:rPr>
          <w:sz w:val="16"/>
          <w:szCs w:val="16"/>
          <w:highlight w:val="yellow"/>
        </w:rPr>
        <w:br w:type="page"/>
      </w:r>
    </w:p>
    <w:p w14:paraId="2E25D8AA" w14:textId="77777777" w:rsidR="00D17CB6" w:rsidRPr="00244B4C" w:rsidRDefault="00D17CB6" w:rsidP="00D17CB6">
      <w:pPr>
        <w:rPr>
          <w:sz w:val="16"/>
          <w:szCs w:val="16"/>
        </w:rPr>
      </w:pPr>
    </w:p>
    <w:p w14:paraId="7CF5D064" w14:textId="555CC250" w:rsidR="007A5E0C" w:rsidRPr="00141236" w:rsidRDefault="00D87A2E" w:rsidP="00B31AC1">
      <w:pPr>
        <w:pStyle w:val="Ttulo2"/>
      </w:pPr>
      <w:bookmarkStart w:id="58" w:name="_Toc485808816"/>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8"/>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D1EADDF" w14:textId="77777777" w:rsidR="00014E91" w:rsidRDefault="00014E91" w:rsidP="00755F53">
            <w:pPr>
              <w:rPr>
                <w:sz w:val="18"/>
                <w:szCs w:val="18"/>
              </w:rPr>
            </w:pPr>
          </w:p>
          <w:p w14:paraId="782DC080" w14:textId="58E51F01"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1D0137DA" w14:textId="77777777" w:rsidR="00014E91" w:rsidRPr="00D510A9" w:rsidRDefault="00014E91"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52C87924" w14:textId="77777777" w:rsidR="00CD4873" w:rsidRPr="00014E91" w:rsidRDefault="005D1132" w:rsidP="00E823FA">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CA4FBB">
                    <w:rPr>
                      <w:rFonts w:cstheme="minorHAnsi"/>
                      <w:sz w:val="18"/>
                      <w:szCs w:val="18"/>
                    </w:rPr>
                    <w:t xml:space="preserve">aron 10 </w:t>
                  </w:r>
                  <w:r w:rsidR="00FB1D87" w:rsidRPr="00D510A9">
                    <w:rPr>
                      <w:rFonts w:cstheme="minorHAnsi"/>
                      <w:sz w:val="18"/>
                      <w:szCs w:val="18"/>
                    </w:rPr>
                    <w:t>hora</w:t>
                  </w:r>
                  <w:r w:rsidR="00CA4FBB">
                    <w:rPr>
                      <w:rFonts w:cstheme="minorHAnsi"/>
                      <w:sz w:val="18"/>
                      <w:szCs w:val="18"/>
                    </w:rPr>
                    <w:t>s</w:t>
                  </w:r>
                  <w:r w:rsidR="00FB1D87" w:rsidRPr="00D510A9">
                    <w:rPr>
                      <w:rFonts w:cstheme="minorHAnsi"/>
                      <w:sz w:val="18"/>
                      <w:szCs w:val="18"/>
                    </w:rPr>
                    <w:t xml:space="preserve"> de Encendido</w:t>
                  </w:r>
                  <w:r w:rsidR="00852BB4">
                    <w:rPr>
                      <w:rFonts w:cstheme="minorHAnsi"/>
                      <w:sz w:val="18"/>
                      <w:szCs w:val="18"/>
                    </w:rPr>
                    <w:t xml:space="preserve">, </w:t>
                  </w:r>
                  <w:r w:rsidR="004E475D">
                    <w:rPr>
                      <w:rFonts w:cstheme="minorHAnsi"/>
                      <w:sz w:val="18"/>
                      <w:szCs w:val="18"/>
                    </w:rPr>
                    <w:t xml:space="preserve">donde se </w:t>
                  </w:r>
                  <w:r w:rsidR="00852BB4">
                    <w:rPr>
                      <w:rFonts w:cstheme="minorHAnsi"/>
                      <w:sz w:val="18"/>
                      <w:szCs w:val="18"/>
                    </w:rPr>
                    <w:t xml:space="preserve">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p w14:paraId="0FD63427" w14:textId="51E280E6" w:rsidR="00014E91" w:rsidRPr="00D510A9" w:rsidRDefault="00014E91" w:rsidP="00014E91">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6FDC36D6" w14:textId="77777777" w:rsidR="00314379" w:rsidRPr="00014E91" w:rsidRDefault="004E422C" w:rsidP="000C3E21">
                  <w:pPr>
                    <w:pStyle w:val="Prrafodelista"/>
                    <w:numPr>
                      <w:ilvl w:val="0"/>
                      <w:numId w:val="2"/>
                    </w:numPr>
                    <w:ind w:left="377"/>
                    <w:rPr>
                      <w:rFonts w:cstheme="minorHAnsi"/>
                      <w:sz w:val="18"/>
                      <w:szCs w:val="18"/>
                    </w:rPr>
                  </w:pPr>
                  <w:r w:rsidRPr="004B2145">
                    <w:rPr>
                      <w:sz w:val="18"/>
                      <w:szCs w:val="18"/>
                    </w:rPr>
                    <w:t xml:space="preserve">De las </w:t>
                  </w:r>
                  <w:r w:rsidR="00B31AC1">
                    <w:rPr>
                      <w:sz w:val="18"/>
                      <w:szCs w:val="18"/>
                    </w:rPr>
                    <w:t>9</w:t>
                  </w:r>
                  <w:r w:rsidRPr="004B2145">
                    <w:rPr>
                      <w:sz w:val="18"/>
                      <w:szCs w:val="18"/>
                    </w:rPr>
                    <w:t xml:space="preserve"> horas que operó en régimen, la fuente emisora </w:t>
                  </w:r>
                  <w:r w:rsidR="000C3E21">
                    <w:rPr>
                      <w:sz w:val="18"/>
                      <w:szCs w:val="18"/>
                    </w:rPr>
                    <w:t xml:space="preserve">se encuentra bajo </w:t>
                  </w:r>
                  <w:r w:rsidRPr="004B2145">
                    <w:rPr>
                      <w:sz w:val="18"/>
                      <w:szCs w:val="18"/>
                    </w:rPr>
                    <w:t xml:space="preserve">el límite de emisión de </w:t>
                  </w:r>
                  <w:r>
                    <w:rPr>
                      <w:sz w:val="18"/>
                      <w:szCs w:val="18"/>
                    </w:rPr>
                    <w:t>MP</w:t>
                  </w:r>
                  <w:r w:rsidRPr="004B2145">
                    <w:rPr>
                      <w:sz w:val="18"/>
                      <w:szCs w:val="18"/>
                    </w:rPr>
                    <w:t xml:space="preserve"> establecido en la norma de 30 mg/Nm</w:t>
                  </w:r>
                  <w:r w:rsidR="003B00EE">
                    <w:rPr>
                      <w:sz w:val="18"/>
                      <w:szCs w:val="18"/>
                      <w:vertAlign w:val="superscript"/>
                    </w:rPr>
                    <w:t>3</w:t>
                  </w:r>
                  <w:r w:rsidRPr="004B2145">
                    <w:rPr>
                      <w:sz w:val="18"/>
                      <w:szCs w:val="18"/>
                    </w:rPr>
                    <w:t>, utilizando petróleo como combustible.</w:t>
                  </w:r>
                </w:p>
                <w:p w14:paraId="449E26F0" w14:textId="02415761" w:rsidR="00014E91" w:rsidRPr="00D510A9" w:rsidRDefault="00014E91" w:rsidP="00014E91">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E30AAFF" w14:textId="09B077DE" w:rsidR="00663BC3" w:rsidRDefault="00CA4FBB" w:rsidP="0098424E">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98424E">
                    <w:rPr>
                      <w:rFonts w:cstheme="minorHAnsi"/>
                      <w:sz w:val="18"/>
                      <w:szCs w:val="18"/>
                    </w:rPr>
                    <w:t>6</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sidR="00014E91">
                    <w:rPr>
                      <w:rFonts w:cstheme="minorHAnsi"/>
                      <w:sz w:val="18"/>
                      <w:szCs w:val="18"/>
                    </w:rPr>
                    <w:t xml:space="preserve">Apagado, </w:t>
                  </w:r>
                  <w:r>
                    <w:rPr>
                      <w:rFonts w:cstheme="minorHAnsi"/>
                      <w:sz w:val="18"/>
                      <w:szCs w:val="18"/>
                    </w:rPr>
                    <w:t>e</w:t>
                  </w:r>
                  <w:r w:rsidR="00014E91">
                    <w:rPr>
                      <w:rFonts w:cstheme="minorHAnsi"/>
                      <w:sz w:val="18"/>
                      <w:szCs w:val="18"/>
                    </w:rPr>
                    <w:t>n</w:t>
                  </w:r>
                  <w:r>
                    <w:rPr>
                      <w:rFonts w:cstheme="minorHAnsi"/>
                      <w:sz w:val="18"/>
                      <w:szCs w:val="18"/>
                    </w:rPr>
                    <w:t xml:space="preserve"> las cuales se utilizó como combustible petróleo diésel</w:t>
                  </w:r>
                  <w:r w:rsidRPr="00F84B09">
                    <w:rPr>
                      <w:rFonts w:cstheme="minorHAnsi"/>
                      <w:sz w:val="18"/>
                      <w:szCs w:val="18"/>
                    </w:rPr>
                    <w:t>.</w:t>
                  </w:r>
                </w:p>
                <w:p w14:paraId="6870C1D0" w14:textId="14E782B2" w:rsidR="00014E91" w:rsidRPr="00D510A9" w:rsidRDefault="00014E91" w:rsidP="00014E91">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5C1CF132" w14:textId="77777777" w:rsidR="00CD4873" w:rsidRPr="00014E91" w:rsidRDefault="008D68B6" w:rsidP="008D68B6">
                  <w:pPr>
                    <w:pStyle w:val="Prrafodelista"/>
                    <w:numPr>
                      <w:ilvl w:val="0"/>
                      <w:numId w:val="2"/>
                    </w:numPr>
                    <w:rPr>
                      <w:sz w:val="18"/>
                      <w:szCs w:val="18"/>
                    </w:rPr>
                  </w:pPr>
                  <w:r>
                    <w:rPr>
                      <w:rFonts w:cstheme="minorHAnsi"/>
                      <w:sz w:val="18"/>
                      <w:szCs w:val="18"/>
                    </w:rPr>
                    <w:t>No presenta horas de falla durante el año 2016</w:t>
                  </w:r>
                </w:p>
                <w:p w14:paraId="6F4FB566" w14:textId="61098CE5" w:rsidR="00014E91" w:rsidRPr="00522E3E" w:rsidRDefault="00014E91" w:rsidP="00014E91">
                  <w:pPr>
                    <w:pStyle w:val="Prrafodelista"/>
                    <w:ind w:left="360"/>
                    <w:rPr>
                      <w:sz w:val="18"/>
                      <w:szCs w:val="18"/>
                    </w:rPr>
                  </w:pPr>
                </w:p>
              </w:tc>
            </w:tr>
          </w:tbl>
          <w:p w14:paraId="54D7FD56" w14:textId="77777777" w:rsidR="00014E91" w:rsidRDefault="00014E91" w:rsidP="000C3E21">
            <w:pPr>
              <w:rPr>
                <w:sz w:val="18"/>
                <w:szCs w:val="18"/>
              </w:rPr>
            </w:pPr>
          </w:p>
          <w:p w14:paraId="5D5DEF0B" w14:textId="77777777" w:rsidR="00701071" w:rsidRDefault="004E422C" w:rsidP="000C3E21">
            <w:pPr>
              <w:rPr>
                <w:sz w:val="18"/>
                <w:szCs w:val="18"/>
              </w:rPr>
            </w:pPr>
            <w:r w:rsidRPr="00EF0437">
              <w:rPr>
                <w:sz w:val="18"/>
                <w:szCs w:val="18"/>
              </w:rPr>
              <w:t>De acuerdo a los antecedentes, durante el año 2016</w:t>
            </w:r>
            <w:r w:rsidRPr="00EF0437">
              <w:rPr>
                <w:color w:val="FF0000"/>
                <w:sz w:val="18"/>
                <w:szCs w:val="18"/>
              </w:rPr>
              <w:t xml:space="preserve"> </w:t>
            </w:r>
            <w:r w:rsidRPr="00EF0437">
              <w:rPr>
                <w:sz w:val="18"/>
                <w:szCs w:val="18"/>
              </w:rPr>
              <w:t xml:space="preserve">y con respecto al </w:t>
            </w:r>
            <w:r>
              <w:rPr>
                <w:sz w:val="18"/>
                <w:szCs w:val="18"/>
              </w:rPr>
              <w:t>Material Particulado</w:t>
            </w:r>
            <w:r w:rsidRPr="00CA6F02">
              <w:rPr>
                <w:b/>
                <w:sz w:val="18"/>
                <w:szCs w:val="18"/>
              </w:rPr>
              <w:t xml:space="preserve">, la fuente emisora </w:t>
            </w:r>
            <w:r w:rsidR="000C3E21">
              <w:rPr>
                <w:b/>
                <w:sz w:val="18"/>
                <w:szCs w:val="18"/>
              </w:rPr>
              <w:t>se encuentra bajo</w:t>
            </w:r>
            <w:r w:rsidRPr="00CA6F02">
              <w:rPr>
                <w:b/>
                <w:sz w:val="18"/>
                <w:szCs w:val="18"/>
              </w:rPr>
              <w:t xml:space="preserve"> el límite de emisión de </w:t>
            </w:r>
            <w:r>
              <w:rPr>
                <w:b/>
                <w:sz w:val="18"/>
                <w:szCs w:val="18"/>
              </w:rPr>
              <w:t>MP</w:t>
            </w:r>
            <w:r w:rsidRPr="00CA6F02">
              <w:rPr>
                <w:b/>
                <w:sz w:val="18"/>
                <w:szCs w:val="18"/>
              </w:rPr>
              <w:t>,</w:t>
            </w:r>
            <w:r w:rsidR="000C3E21">
              <w:rPr>
                <w:b/>
                <w:sz w:val="18"/>
                <w:szCs w:val="18"/>
              </w:rPr>
              <w:t xml:space="preserve"> </w:t>
            </w:r>
            <w:r>
              <w:rPr>
                <w:sz w:val="18"/>
                <w:szCs w:val="18"/>
              </w:rPr>
              <w:t>utilizando petróleo como combustible</w:t>
            </w:r>
            <w:r w:rsidRPr="00EF0437">
              <w:rPr>
                <w:sz w:val="18"/>
                <w:szCs w:val="18"/>
              </w:rPr>
              <w:t>.</w:t>
            </w:r>
          </w:p>
          <w:p w14:paraId="1B41C160" w14:textId="23514A37" w:rsidR="00014E91" w:rsidRPr="00D510A9" w:rsidRDefault="00014E91" w:rsidP="000C3E21">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16DC009" w:rsidR="00C52CC4" w:rsidRDefault="000C3E21" w:rsidP="00590961">
            <w:pPr>
              <w:jc w:val="center"/>
              <w:rPr>
                <w:rFonts w:cstheme="minorHAnsi"/>
                <w:b/>
                <w:sz w:val="18"/>
                <w:szCs w:val="20"/>
              </w:rPr>
            </w:pPr>
            <w:r>
              <w:rPr>
                <w:noProof/>
                <w:lang w:eastAsia="es-CL"/>
              </w:rPr>
              <w:drawing>
                <wp:inline distT="0" distB="0" distL="0" distR="0" wp14:anchorId="7A6CFB46" wp14:editId="49BD1A3E">
                  <wp:extent cx="5276524" cy="5158596"/>
                  <wp:effectExtent l="0" t="0" r="63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4787"/>
                          <a:stretch/>
                        </pic:blipFill>
                        <pic:spPr bwMode="auto">
                          <a:xfrm>
                            <a:off x="0" y="0"/>
                            <a:ext cx="5280932" cy="5162906"/>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5808817"/>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552D2C83" w14:textId="21C520A2" w:rsidR="00BA29D8" w:rsidRDefault="001030E3" w:rsidP="004E475D">
      <w:pPr>
        <w:tabs>
          <w:tab w:val="left" w:pos="1950"/>
        </w:tabs>
        <w:rPr>
          <w:rFonts w:cstheme="minorHAnsi"/>
          <w:sz w:val="24"/>
          <w:szCs w:val="20"/>
        </w:rPr>
      </w:pPr>
      <w:r>
        <w:rPr>
          <w:rFonts w:cstheme="minorHAnsi"/>
          <w:sz w:val="24"/>
          <w:szCs w:val="20"/>
        </w:rPr>
        <w:tab/>
      </w:r>
    </w:p>
    <w:p w14:paraId="5B823A4C" w14:textId="76A4A08D" w:rsidR="00014E91" w:rsidRDefault="00014E91">
      <w:pPr>
        <w:jc w:val="left"/>
        <w:rPr>
          <w:rFonts w:cstheme="minorHAnsi"/>
          <w:b/>
          <w:sz w:val="24"/>
          <w:szCs w:val="20"/>
        </w:rPr>
      </w:pPr>
      <w:r>
        <w:rPr>
          <w:rFonts w:cstheme="minorHAnsi"/>
          <w:b/>
          <w:sz w:val="24"/>
          <w:szCs w:val="20"/>
        </w:rPr>
        <w:br w:type="page"/>
      </w:r>
    </w:p>
    <w:p w14:paraId="24B02DDF" w14:textId="77777777" w:rsidR="00D55BA5" w:rsidRPr="00FC5853" w:rsidRDefault="00D55BA5" w:rsidP="004E475D">
      <w:pPr>
        <w:tabs>
          <w:tab w:val="left" w:pos="1950"/>
        </w:tabs>
        <w:rPr>
          <w:rFonts w:cstheme="minorHAnsi"/>
          <w:b/>
          <w:sz w:val="24"/>
          <w:szCs w:val="20"/>
        </w:rPr>
      </w:pPr>
    </w:p>
    <w:p w14:paraId="7D2C5906" w14:textId="77E93D26" w:rsidR="00F65012" w:rsidRPr="00141236" w:rsidRDefault="00F65012" w:rsidP="00B31AC1">
      <w:pPr>
        <w:pStyle w:val="Ttulo2"/>
      </w:pPr>
      <w:bookmarkStart w:id="68" w:name="_Toc485808818"/>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07B857F2"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515F48">
              <w:rPr>
                <w:sz w:val="18"/>
                <w:szCs w:val="18"/>
              </w:rPr>
              <w:t xml:space="preserve">desde el 23 de junio al 31 de diciembre </w:t>
            </w:r>
            <w:r>
              <w:rPr>
                <w:sz w:val="18"/>
                <w:szCs w:val="18"/>
              </w:rPr>
              <w:t>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CBEB57B" w:rsidR="008D68B6" w:rsidRPr="00220443" w:rsidRDefault="00515F48" w:rsidP="00B31AC1">
                  <w:pPr>
                    <w:pStyle w:val="Prrafodelista"/>
                    <w:numPr>
                      <w:ilvl w:val="0"/>
                      <w:numId w:val="9"/>
                    </w:numPr>
                    <w:rPr>
                      <w:rFonts w:cstheme="minorHAnsi"/>
                      <w:sz w:val="18"/>
                      <w:szCs w:val="18"/>
                    </w:rPr>
                  </w:pPr>
                  <w:r>
                    <w:rPr>
                      <w:rFonts w:cstheme="minorHAnsi"/>
                      <w:sz w:val="18"/>
                      <w:szCs w:val="18"/>
                    </w:rPr>
                    <w:t>S</w:t>
                  </w:r>
                  <w:r w:rsidR="00A04429" w:rsidRPr="00D510A9">
                    <w:rPr>
                      <w:rFonts w:cstheme="minorHAnsi"/>
                      <w:sz w:val="18"/>
                      <w:szCs w:val="18"/>
                    </w:rPr>
                    <w:t>e registr</w:t>
                  </w:r>
                  <w:r w:rsidR="00A04429">
                    <w:rPr>
                      <w:rFonts w:cstheme="minorHAnsi"/>
                      <w:sz w:val="18"/>
                      <w:szCs w:val="18"/>
                    </w:rPr>
                    <w:t xml:space="preserve">aron 6 </w:t>
                  </w:r>
                  <w:r w:rsidR="00A04429" w:rsidRPr="00D510A9">
                    <w:rPr>
                      <w:rFonts w:cstheme="minorHAnsi"/>
                      <w:sz w:val="18"/>
                      <w:szCs w:val="18"/>
                    </w:rPr>
                    <w:t>hora</w:t>
                  </w:r>
                  <w:r w:rsidR="00A04429">
                    <w:rPr>
                      <w:rFonts w:cstheme="minorHAnsi"/>
                      <w:sz w:val="18"/>
                      <w:szCs w:val="18"/>
                    </w:rPr>
                    <w:t>s</w:t>
                  </w:r>
                  <w:r w:rsidR="00A04429" w:rsidRPr="00D510A9">
                    <w:rPr>
                      <w:rFonts w:cstheme="minorHAnsi"/>
                      <w:sz w:val="18"/>
                      <w:szCs w:val="18"/>
                    </w:rPr>
                    <w:t xml:space="preserve"> de Encendido</w:t>
                  </w:r>
                  <w:r w:rsidR="00A04429">
                    <w:rPr>
                      <w:rFonts w:cstheme="minorHAnsi"/>
                      <w:sz w:val="18"/>
                      <w:szCs w:val="18"/>
                    </w:rPr>
                    <w:t xml:space="preserve">, </w:t>
                  </w:r>
                  <w:r w:rsidR="00B31AC1">
                    <w:rPr>
                      <w:rFonts w:cstheme="minorHAnsi"/>
                      <w:sz w:val="18"/>
                      <w:szCs w:val="18"/>
                    </w:rPr>
                    <w:t>en</w:t>
                  </w:r>
                  <w:r w:rsidR="00A04429">
                    <w:rPr>
                      <w:rFonts w:cstheme="minorHAnsi"/>
                      <w:sz w:val="18"/>
                      <w:szCs w:val="18"/>
                    </w:rPr>
                    <w:t xml:space="preserve"> las cuales se utilizó como combustible petróleo diésel</w:t>
                  </w:r>
                  <w:r w:rsidR="00A04429" w:rsidRPr="00F84B09">
                    <w:rPr>
                      <w:rFonts w:cstheme="minorHAnsi"/>
                      <w:sz w:val="18"/>
                      <w:szCs w:val="18"/>
                    </w:rPr>
                    <w:t>.</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40CA4B73" w14:textId="77777777" w:rsidR="008D68B6" w:rsidRPr="00515F48" w:rsidRDefault="00515F48" w:rsidP="00515F48">
                  <w:pPr>
                    <w:pStyle w:val="Prrafodelista"/>
                    <w:numPr>
                      <w:ilvl w:val="0"/>
                      <w:numId w:val="4"/>
                    </w:numPr>
                    <w:rPr>
                      <w:rFonts w:cstheme="minorHAnsi"/>
                      <w:sz w:val="18"/>
                      <w:szCs w:val="18"/>
                    </w:rPr>
                  </w:pPr>
                  <w:r>
                    <w:rPr>
                      <w:rFonts w:cstheme="minorHAnsi"/>
                      <w:sz w:val="18"/>
                      <w:szCs w:val="18"/>
                    </w:rPr>
                    <w:t>D</w:t>
                  </w:r>
                  <w:r w:rsidRPr="00A04429">
                    <w:rPr>
                      <w:sz w:val="18"/>
                      <w:szCs w:val="18"/>
                    </w:rPr>
                    <w:t>esde la entrada en vigencia del límite de emisión del Dióxido de Azufre</w:t>
                  </w:r>
                  <w:r>
                    <w:rPr>
                      <w:rFonts w:cstheme="minorHAnsi"/>
                      <w:sz w:val="18"/>
                      <w:szCs w:val="18"/>
                    </w:rPr>
                    <w:t xml:space="preserve"> no presenta</w:t>
                  </w:r>
                  <w:r w:rsidR="008D68B6">
                    <w:rPr>
                      <w:rFonts w:cstheme="minorHAnsi"/>
                      <w:sz w:val="18"/>
                      <w:szCs w:val="18"/>
                    </w:rPr>
                    <w:t xml:space="preserve"> horas de </w:t>
                  </w:r>
                  <w:r w:rsidR="005147FF">
                    <w:rPr>
                      <w:rFonts w:cstheme="minorHAnsi"/>
                      <w:sz w:val="18"/>
                      <w:szCs w:val="18"/>
                    </w:rPr>
                    <w:t>R</w:t>
                  </w:r>
                  <w:r w:rsidR="008D68B6">
                    <w:rPr>
                      <w:rFonts w:cstheme="minorHAnsi"/>
                      <w:sz w:val="18"/>
                      <w:szCs w:val="18"/>
                    </w:rPr>
                    <w:t>égimen</w:t>
                  </w:r>
                  <w:r w:rsidR="00A04429">
                    <w:rPr>
                      <w:sz w:val="18"/>
                      <w:szCs w:val="18"/>
                    </w:rPr>
                    <w:t>.</w:t>
                  </w:r>
                </w:p>
                <w:p w14:paraId="6EA74723" w14:textId="6354A1A6" w:rsidR="00515F48" w:rsidRPr="00566B16" w:rsidRDefault="00515F48" w:rsidP="00515F48">
                  <w:pPr>
                    <w:pStyle w:val="Prrafodelista"/>
                    <w:ind w:left="360"/>
                    <w:rPr>
                      <w:rFonts w:cstheme="minorHAnsi"/>
                      <w:sz w:val="18"/>
                      <w:szCs w:val="18"/>
                    </w:rPr>
                  </w:pPr>
                </w:p>
              </w:tc>
            </w:tr>
            <w:tr w:rsidR="008D68B6" w:rsidRPr="00220443" w14:paraId="6BC3453F" w14:textId="77777777" w:rsidTr="009A1215">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E9DAE94" w14:textId="77777777" w:rsidR="008D68B6" w:rsidRDefault="00515F48" w:rsidP="00515F48">
                  <w:pPr>
                    <w:pStyle w:val="Prrafodelista"/>
                    <w:numPr>
                      <w:ilvl w:val="0"/>
                      <w:numId w:val="4"/>
                    </w:numPr>
                    <w:rPr>
                      <w:rFonts w:cstheme="minorHAnsi"/>
                      <w:sz w:val="18"/>
                      <w:szCs w:val="18"/>
                    </w:rPr>
                  </w:pPr>
                  <w:r>
                    <w:rPr>
                      <w:rFonts w:cstheme="minorHAnsi"/>
                      <w:sz w:val="18"/>
                      <w:szCs w:val="18"/>
                    </w:rPr>
                    <w:t>Se</w:t>
                  </w:r>
                  <w:r w:rsidR="00A04429" w:rsidRPr="00D510A9">
                    <w:rPr>
                      <w:rFonts w:cstheme="minorHAnsi"/>
                      <w:sz w:val="18"/>
                      <w:szCs w:val="18"/>
                    </w:rPr>
                    <w:t xml:space="preserve"> registr</w:t>
                  </w:r>
                  <w:r w:rsidR="005147FF">
                    <w:rPr>
                      <w:rFonts w:cstheme="minorHAnsi"/>
                      <w:sz w:val="18"/>
                      <w:szCs w:val="18"/>
                    </w:rPr>
                    <w:t>ó</w:t>
                  </w:r>
                  <w:r w:rsidR="00A04429">
                    <w:rPr>
                      <w:rFonts w:cstheme="minorHAnsi"/>
                      <w:sz w:val="18"/>
                      <w:szCs w:val="18"/>
                    </w:rPr>
                    <w:t xml:space="preserve"> </w:t>
                  </w:r>
                  <w:r w:rsidR="0098424E">
                    <w:rPr>
                      <w:rFonts w:cstheme="minorHAnsi"/>
                      <w:sz w:val="18"/>
                      <w:szCs w:val="18"/>
                    </w:rPr>
                    <w:t>2</w:t>
                  </w:r>
                  <w:r w:rsidR="00A04429">
                    <w:rPr>
                      <w:rFonts w:cstheme="minorHAnsi"/>
                      <w:sz w:val="18"/>
                      <w:szCs w:val="18"/>
                    </w:rPr>
                    <w:t xml:space="preserve"> </w:t>
                  </w:r>
                  <w:r w:rsidR="004E422C" w:rsidRPr="00D510A9">
                    <w:rPr>
                      <w:rFonts w:cstheme="minorHAnsi"/>
                      <w:sz w:val="18"/>
                      <w:szCs w:val="18"/>
                    </w:rPr>
                    <w:t>horas</w:t>
                  </w:r>
                  <w:r w:rsidR="00A04429" w:rsidRPr="00D510A9">
                    <w:rPr>
                      <w:rFonts w:cstheme="minorHAnsi"/>
                      <w:sz w:val="18"/>
                      <w:szCs w:val="18"/>
                    </w:rPr>
                    <w:t xml:space="preserve"> de </w:t>
                  </w:r>
                  <w:r w:rsidR="00B31AC1">
                    <w:rPr>
                      <w:rFonts w:cstheme="minorHAnsi"/>
                      <w:sz w:val="18"/>
                      <w:szCs w:val="18"/>
                    </w:rPr>
                    <w:t>Apagado, en</w:t>
                  </w:r>
                  <w:r w:rsidR="00A04429">
                    <w:rPr>
                      <w:rFonts w:cstheme="minorHAnsi"/>
                      <w:sz w:val="18"/>
                      <w:szCs w:val="18"/>
                    </w:rPr>
                    <w:t xml:space="preserve"> las cuales se utilizó como combustible petróleo diésel</w:t>
                  </w:r>
                  <w:r w:rsidR="00A04429" w:rsidRPr="00F84B09">
                    <w:rPr>
                      <w:rFonts w:cstheme="minorHAnsi"/>
                      <w:sz w:val="18"/>
                      <w:szCs w:val="18"/>
                    </w:rPr>
                    <w:t>.</w:t>
                  </w:r>
                </w:p>
                <w:p w14:paraId="4F077293" w14:textId="5D7701E7" w:rsidR="00515F48" w:rsidRPr="00220443" w:rsidRDefault="00515F48" w:rsidP="00515F48">
                  <w:pPr>
                    <w:pStyle w:val="Prrafodelista"/>
                    <w:ind w:left="360"/>
                    <w:rPr>
                      <w:rFonts w:cstheme="minorHAnsi"/>
                      <w:sz w:val="18"/>
                      <w:szCs w:val="18"/>
                    </w:rPr>
                  </w:pP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3CF2EDE8" w14:textId="77777777" w:rsidR="008D68B6"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p w14:paraId="03F84F74" w14:textId="2816FA18" w:rsidR="00515F48" w:rsidRPr="00220443" w:rsidRDefault="00515F48" w:rsidP="00515F48">
                  <w:pPr>
                    <w:pStyle w:val="Prrafodelista"/>
                    <w:ind w:left="360"/>
                    <w:rPr>
                      <w:rFonts w:cstheme="minorHAnsi"/>
                      <w:sz w:val="18"/>
                      <w:szCs w:val="18"/>
                    </w:rPr>
                  </w:pPr>
                </w:p>
              </w:tc>
            </w:tr>
          </w:tbl>
          <w:p w14:paraId="3990E4B8" w14:textId="77777777" w:rsidR="00515F48" w:rsidRDefault="00515F48" w:rsidP="00CA4FBB">
            <w:pPr>
              <w:rPr>
                <w:b/>
                <w:sz w:val="18"/>
                <w:szCs w:val="18"/>
              </w:rPr>
            </w:pPr>
          </w:p>
          <w:p w14:paraId="06A32C9B" w14:textId="05E0942C" w:rsidR="00402697" w:rsidRDefault="00CA4FBB" w:rsidP="00CA4FBB">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el cual comienza a partir del 23 de junio</w:t>
            </w:r>
            <w:r w:rsidR="00E32B84">
              <w:rPr>
                <w:b/>
                <w:sz w:val="18"/>
                <w:szCs w:val="18"/>
              </w:rPr>
              <w:t>,</w:t>
            </w:r>
            <w:r>
              <w:rPr>
                <w:b/>
                <w:sz w:val="18"/>
                <w:szCs w:val="18"/>
              </w:rPr>
              <w:t xml:space="preserve"> </w:t>
            </w:r>
            <w:r w:rsidRPr="006474D2">
              <w:rPr>
                <w:b/>
                <w:sz w:val="18"/>
                <w:szCs w:val="18"/>
              </w:rPr>
              <w:t>hasta el 31 de diciembre de 2016</w:t>
            </w:r>
            <w:r w:rsidRPr="00E3377C">
              <w:rPr>
                <w:b/>
                <w:sz w:val="18"/>
                <w:szCs w:val="18"/>
              </w:rPr>
              <w:t xml:space="preserve">, la fuente </w:t>
            </w:r>
            <w:r>
              <w:rPr>
                <w:b/>
                <w:sz w:val="18"/>
                <w:szCs w:val="18"/>
              </w:rPr>
              <w:t>no entró en operación</w:t>
            </w:r>
            <w:r w:rsidRPr="00E3377C">
              <w:rPr>
                <w:b/>
                <w:sz w:val="18"/>
                <w:szCs w:val="18"/>
              </w:rPr>
              <w:t>.</w:t>
            </w:r>
          </w:p>
          <w:p w14:paraId="3C33D04D" w14:textId="2DD6126A" w:rsidR="00515F48" w:rsidRPr="00220443" w:rsidRDefault="00515F48" w:rsidP="00CA4FBB">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10635A65" w:rsidR="00C52CC4" w:rsidRDefault="000C3E21" w:rsidP="00787D66">
            <w:pPr>
              <w:jc w:val="center"/>
              <w:rPr>
                <w:rFonts w:cstheme="minorHAnsi"/>
                <w:b/>
                <w:sz w:val="18"/>
                <w:szCs w:val="20"/>
              </w:rPr>
            </w:pPr>
            <w:r>
              <w:rPr>
                <w:noProof/>
                <w:lang w:eastAsia="es-CL"/>
              </w:rPr>
              <w:drawing>
                <wp:inline distT="0" distB="0" distL="0" distR="0" wp14:anchorId="4E8F8206" wp14:editId="451D25A0">
                  <wp:extent cx="6003242" cy="31286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16901" cy="3135764"/>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69" w:name="_Toc485808819"/>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69"/>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B31AC1">
      <w:pPr>
        <w:pStyle w:val="Ttulo2"/>
      </w:pPr>
      <w:bookmarkStart w:id="70" w:name="_Toc485808820"/>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67DDB6C1" w14:textId="77777777" w:rsidR="00E32B84" w:rsidRDefault="00E32B84" w:rsidP="00E32B84">
            <w:pPr>
              <w:pStyle w:val="Prrafodelista"/>
              <w:ind w:left="454"/>
              <w:rPr>
                <w:sz w:val="18"/>
                <w:szCs w:val="18"/>
              </w:rPr>
            </w:pPr>
          </w:p>
          <w:p w14:paraId="44ED8A41" w14:textId="77777777" w:rsidR="00E32B84" w:rsidRPr="00705B64" w:rsidRDefault="00E32B84" w:rsidP="00E32B84">
            <w:pPr>
              <w:pStyle w:val="Prrafodelista"/>
              <w:numPr>
                <w:ilvl w:val="0"/>
                <w:numId w:val="6"/>
              </w:numPr>
              <w:ind w:left="454"/>
              <w:rPr>
                <w:b/>
                <w:sz w:val="18"/>
                <w:szCs w:val="18"/>
              </w:rPr>
            </w:pPr>
            <w:r w:rsidRPr="00705B64">
              <w:rPr>
                <w:b/>
                <w:sz w:val="18"/>
                <w:szCs w:val="18"/>
              </w:rPr>
              <w:t xml:space="preserve">Artículo 15° del D.S. N°13/2011: “Aquellas fuentes emisoras existentes correspondientes a turbinas, con potencia entre 50 </w:t>
            </w:r>
            <w:proofErr w:type="spellStart"/>
            <w:r w:rsidRPr="00705B64">
              <w:rPr>
                <w:b/>
                <w:sz w:val="18"/>
                <w:szCs w:val="18"/>
              </w:rPr>
              <w:t>MWt</w:t>
            </w:r>
            <w:proofErr w:type="spellEnd"/>
            <w:r w:rsidRPr="00705B64">
              <w:rPr>
                <w:b/>
                <w:sz w:val="18"/>
                <w:szCs w:val="18"/>
              </w:rPr>
              <w:t xml:space="preserve"> y 150 </w:t>
            </w:r>
            <w:proofErr w:type="spellStart"/>
            <w:r w:rsidRPr="00705B64">
              <w:rPr>
                <w:b/>
                <w:sz w:val="18"/>
                <w:szCs w:val="18"/>
              </w:rPr>
              <w:t>MWt</w:t>
            </w:r>
            <w:proofErr w:type="spellEnd"/>
            <w:r w:rsidRPr="00705B64">
              <w:rPr>
                <w:b/>
                <w:sz w:val="18"/>
                <w:szCs w:val="18"/>
              </w:rPr>
              <w:t>, que utilizan diésel o gas y que operen menos de 876 horas en un año calendario, es decir, menos de un 10% del tiempo en base anual, se eximen de dar cumplimiento al valor límite de emisión de óxidos de nitrógeno.”</w:t>
            </w:r>
          </w:p>
          <w:p w14:paraId="5D075394" w14:textId="77777777" w:rsidR="00EB0919" w:rsidRPr="00E32B84" w:rsidRDefault="00EB0919" w:rsidP="00E32B84">
            <w:pPr>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13A0FEDE" w14:textId="77777777" w:rsidR="00E32B84" w:rsidRDefault="00E32B84" w:rsidP="00A04429">
            <w:pPr>
              <w:rPr>
                <w:szCs w:val="18"/>
              </w:rPr>
            </w:pPr>
          </w:p>
          <w:p w14:paraId="69538898" w14:textId="6A306159" w:rsidR="00A04429" w:rsidRDefault="00A04429" w:rsidP="00A04429">
            <w:pPr>
              <w:rPr>
                <w:szCs w:val="18"/>
              </w:rPr>
            </w:pPr>
            <w:r w:rsidRPr="00B47E56">
              <w:rPr>
                <w:szCs w:val="18"/>
              </w:rPr>
              <w:t xml:space="preserve">Durante el año 2016, </w:t>
            </w:r>
            <w:r>
              <w:rPr>
                <w:szCs w:val="18"/>
              </w:rPr>
              <w:t xml:space="preserve">la unidad </w:t>
            </w:r>
            <w:r w:rsidR="00212AF3">
              <w:rPr>
                <w:szCs w:val="18"/>
              </w:rPr>
              <w:t xml:space="preserve">Yungay </w:t>
            </w:r>
            <w:r w:rsidR="0098424E">
              <w:rPr>
                <w:szCs w:val="18"/>
              </w:rPr>
              <w:t>3</w:t>
            </w:r>
            <w:r w:rsidR="004E422C">
              <w:rPr>
                <w:szCs w:val="18"/>
              </w:rPr>
              <w:t>B</w:t>
            </w:r>
            <w:r>
              <w:rPr>
                <w:szCs w:val="18"/>
              </w:rPr>
              <w:t xml:space="preserve"> de la </w:t>
            </w:r>
            <w:r>
              <w:rPr>
                <w:b/>
              </w:rPr>
              <w:t xml:space="preserve">Central Yungay </w:t>
            </w:r>
            <w:r>
              <w:t>perteneciente a la empresa Duke Energy International Chile Holding II B.V.</w:t>
            </w:r>
            <w:r w:rsidR="00CB4666">
              <w:rPr>
                <w:rFonts w:cstheme="minorHAnsi"/>
                <w:lang w:eastAsia="es-ES"/>
              </w:rPr>
              <w:t xml:space="preserve"> CPA, </w:t>
            </w:r>
            <w:r w:rsidRPr="00B47E56">
              <w:rPr>
                <w:b/>
                <w:szCs w:val="18"/>
              </w:rPr>
              <w:t>queda exenta de dar cumplimiento al valor límite de emisión de óxidos de nitrógeno</w:t>
            </w:r>
            <w:r w:rsidR="00E32B84">
              <w:rPr>
                <w:szCs w:val="18"/>
              </w:rPr>
              <w:t>, de acuerdo a lo establecido en el art. 15° del D.S.13/2011</w:t>
            </w:r>
            <w:r w:rsidR="00E32B84" w:rsidRPr="00E56458">
              <w:rPr>
                <w:szCs w:val="18"/>
              </w:rPr>
              <w:t>.</w:t>
            </w:r>
          </w:p>
          <w:p w14:paraId="3B9AECE4" w14:textId="6387BC66" w:rsidR="000D3013" w:rsidRPr="005C2A3E" w:rsidRDefault="000D3013" w:rsidP="004634ED">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153404F4" w:rsidR="00C52CC4" w:rsidRDefault="004E422C" w:rsidP="00314379">
            <w:pPr>
              <w:jc w:val="center"/>
              <w:rPr>
                <w:rFonts w:cstheme="minorHAnsi"/>
                <w:b/>
                <w:sz w:val="18"/>
                <w:szCs w:val="20"/>
              </w:rPr>
            </w:pPr>
            <w:r>
              <w:rPr>
                <w:noProof/>
                <w:lang w:eastAsia="es-CL"/>
              </w:rPr>
              <w:drawing>
                <wp:inline distT="0" distB="0" distL="0" distR="0" wp14:anchorId="07AEB306" wp14:editId="13FD803E">
                  <wp:extent cx="5581063" cy="2806811"/>
                  <wp:effectExtent l="0" t="0" r="63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95326" cy="2813984"/>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1" w:name="_Toc485808821"/>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1"/>
      <w:r w:rsidR="007156E5">
        <w:rPr>
          <w:b w:val="0"/>
        </w:rPr>
        <w:t xml:space="preserve"> </w:t>
      </w:r>
    </w:p>
    <w:p w14:paraId="1524B1CE" w14:textId="4766EE1C" w:rsidR="007015BE" w:rsidRPr="001F67D8" w:rsidRDefault="00097D70" w:rsidP="00B47E38">
      <w:pPr>
        <w:pStyle w:val="Ttulo1"/>
      </w:pPr>
      <w:r w:rsidRPr="00DD05EB">
        <w:br w:type="page"/>
      </w:r>
      <w:bookmarkStart w:id="72" w:name="_Toc353998131"/>
      <w:bookmarkStart w:id="73" w:name="_Toc353998204"/>
      <w:bookmarkStart w:id="74" w:name="_Toc352840404"/>
      <w:bookmarkStart w:id="75" w:name="_Toc352841464"/>
      <w:bookmarkStart w:id="76" w:name="_Toc485808822"/>
      <w:bookmarkEnd w:id="72"/>
      <w:bookmarkEnd w:id="73"/>
      <w:r w:rsidR="007015BE" w:rsidRPr="001F67D8">
        <w:lastRenderedPageBreak/>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338F4E8F" w14:textId="4C61056F" w:rsidR="008A3505" w:rsidRPr="000C3E21" w:rsidRDefault="008A3505" w:rsidP="008A3505">
      <w:pPr>
        <w:rPr>
          <w:sz w:val="20"/>
          <w:szCs w:val="20"/>
        </w:rPr>
      </w:pPr>
      <w:r w:rsidRPr="004E422C">
        <w:rPr>
          <w:rFonts w:cstheme="minorHAnsi"/>
          <w:sz w:val="20"/>
          <w:szCs w:val="20"/>
        </w:rPr>
        <w:t xml:space="preserve">La revisión realizada a los antecedentes asociados a </w:t>
      </w:r>
      <w:r w:rsidRPr="008A3505">
        <w:rPr>
          <w:rFonts w:cstheme="minorHAnsi"/>
          <w:b/>
          <w:sz w:val="20"/>
          <w:szCs w:val="20"/>
        </w:rPr>
        <w:t xml:space="preserve">la Unidad Yungay 3B de la Central Yungay perteneciente </w:t>
      </w:r>
      <w:r w:rsidRPr="008A3505">
        <w:rPr>
          <w:b/>
          <w:sz w:val="20"/>
          <w:szCs w:val="20"/>
        </w:rPr>
        <w:t xml:space="preserve">a la empresa Duke Energy </w:t>
      </w:r>
      <w:r w:rsidRPr="008A3505">
        <w:rPr>
          <w:rFonts w:cstheme="minorHAnsi"/>
          <w:b/>
          <w:sz w:val="20"/>
          <w:szCs w:val="20"/>
          <w:lang w:eastAsia="es-ES"/>
        </w:rPr>
        <w:t>International Chile Holding II B.V. CPA</w:t>
      </w:r>
      <w:r w:rsidRPr="004E422C">
        <w:rPr>
          <w:sz w:val="20"/>
          <w:szCs w:val="20"/>
        </w:rPr>
        <w:t xml:space="preserve">, y a los 4 </w:t>
      </w:r>
      <w:r w:rsidRPr="004E422C">
        <w:rPr>
          <w:rFonts w:cstheme="minorHAnsi"/>
          <w:sz w:val="20"/>
          <w:szCs w:val="20"/>
        </w:rPr>
        <w:t xml:space="preserve">Reportes Trimestrales ingresados, </w:t>
      </w:r>
      <w:r w:rsidRPr="004E422C">
        <w:rPr>
          <w:sz w:val="20"/>
          <w:szCs w:val="20"/>
        </w:rPr>
        <w:t xml:space="preserve">cumplió con los límites de emisión de </w:t>
      </w:r>
      <w:r w:rsidR="000C3E21">
        <w:rPr>
          <w:sz w:val="20"/>
          <w:szCs w:val="20"/>
        </w:rPr>
        <w:t xml:space="preserve">MP y </w:t>
      </w:r>
      <w:r>
        <w:rPr>
          <w:sz w:val="20"/>
          <w:szCs w:val="20"/>
        </w:rPr>
        <w:t>SO</w:t>
      </w:r>
      <w:r w:rsidRPr="008A3505">
        <w:rPr>
          <w:sz w:val="20"/>
          <w:szCs w:val="20"/>
          <w:vertAlign w:val="subscript"/>
        </w:rPr>
        <w:t>2</w:t>
      </w:r>
      <w:r w:rsidRPr="004E422C">
        <w:rPr>
          <w:sz w:val="20"/>
          <w:szCs w:val="20"/>
        </w:rPr>
        <w:t xml:space="preserve"> </w:t>
      </w:r>
      <w:r>
        <w:rPr>
          <w:sz w:val="20"/>
          <w:szCs w:val="20"/>
        </w:rPr>
        <w:t xml:space="preserve">de acuerdo a lo </w:t>
      </w:r>
      <w:r w:rsidRPr="002718A4">
        <w:rPr>
          <w:sz w:val="20"/>
          <w:szCs w:val="20"/>
        </w:rPr>
        <w:t>establecidos en el D.S.13/2011 durante el año 2016</w:t>
      </w:r>
      <w:r w:rsidR="00B31AC1">
        <w:rPr>
          <w:sz w:val="20"/>
          <w:szCs w:val="20"/>
        </w:rPr>
        <w:t xml:space="preserve">, con respecto </w:t>
      </w:r>
      <w:r w:rsidRPr="00391106">
        <w:rPr>
          <w:sz w:val="20"/>
          <w:szCs w:val="20"/>
        </w:rPr>
        <w:t>al NO</w:t>
      </w:r>
      <w:r>
        <w:rPr>
          <w:sz w:val="20"/>
          <w:szCs w:val="20"/>
        </w:rPr>
        <w:t>x</w:t>
      </w:r>
      <w:r w:rsidRPr="00391106">
        <w:rPr>
          <w:sz w:val="20"/>
          <w:szCs w:val="20"/>
        </w:rPr>
        <w:t>, queda exenta de dar cumplimiento al valor límite de emisión de acuerdo a lo establecido en el art.15° del D.S.13/2011</w:t>
      </w:r>
      <w:r w:rsidR="000C3E21">
        <w:rPr>
          <w:sz w:val="20"/>
          <w:szCs w:val="20"/>
        </w:rPr>
        <w:t>.</w:t>
      </w:r>
    </w:p>
    <w:p w14:paraId="2D86FEFD" w14:textId="77777777" w:rsidR="004E422C" w:rsidRDefault="004E422C" w:rsidP="00EB591C">
      <w:pPr>
        <w:tabs>
          <w:tab w:val="left" w:pos="1062"/>
        </w:tabs>
      </w:pPr>
    </w:p>
    <w:p w14:paraId="1D04F761" w14:textId="77777777" w:rsidR="00C01542" w:rsidRDefault="00C01542" w:rsidP="00C01542"/>
    <w:p w14:paraId="62930AF8" w14:textId="77777777" w:rsidR="00C01542" w:rsidRPr="0025129B" w:rsidRDefault="00C01542" w:rsidP="00C01542">
      <w:pPr>
        <w:pStyle w:val="Ttulo1"/>
      </w:pPr>
      <w:bookmarkStart w:id="77" w:name="_Toc352840405"/>
      <w:bookmarkStart w:id="78" w:name="_Toc352841465"/>
      <w:bookmarkStart w:id="79" w:name="_Toc468698929"/>
      <w:bookmarkStart w:id="80" w:name="_Toc472939178"/>
      <w:bookmarkStart w:id="81" w:name="_Toc485713612"/>
      <w:r w:rsidRPr="0025129B">
        <w:t>ANEXOS.</w:t>
      </w:r>
      <w:bookmarkEnd w:id="77"/>
      <w:bookmarkEnd w:id="78"/>
      <w:bookmarkEnd w:id="79"/>
      <w:bookmarkEnd w:id="80"/>
      <w:bookmarkEnd w:id="81"/>
    </w:p>
    <w:p w14:paraId="3E18B7EA" w14:textId="77777777" w:rsidR="00C01542" w:rsidRPr="0025129B" w:rsidRDefault="00C01542" w:rsidP="00C01542">
      <w:pPr>
        <w:rPr>
          <w:sz w:val="20"/>
          <w:szCs w:val="20"/>
        </w:rPr>
      </w:pPr>
    </w:p>
    <w:p w14:paraId="55547475" w14:textId="77777777" w:rsidR="00C01542" w:rsidRPr="00E56458" w:rsidRDefault="00C01542" w:rsidP="00C01542">
      <w:pPr>
        <w:rPr>
          <w:sz w:val="20"/>
          <w:szCs w:val="20"/>
        </w:rPr>
      </w:pPr>
    </w:p>
    <w:tbl>
      <w:tblPr>
        <w:tblStyle w:val="Tablaconcuadrcula2"/>
        <w:tblW w:w="5000" w:type="pct"/>
        <w:jc w:val="center"/>
        <w:tblLook w:val="04A0" w:firstRow="1" w:lastRow="0" w:firstColumn="1" w:lastColumn="0" w:noHBand="0" w:noVBand="1"/>
      </w:tblPr>
      <w:tblGrid>
        <w:gridCol w:w="2068"/>
        <w:gridCol w:w="7894"/>
      </w:tblGrid>
      <w:tr w:rsidR="00C01542" w:rsidRPr="00E56458" w14:paraId="1160D862" w14:textId="77777777" w:rsidTr="00CF41E2">
        <w:trPr>
          <w:trHeight w:val="286"/>
          <w:jc w:val="center"/>
        </w:trPr>
        <w:tc>
          <w:tcPr>
            <w:tcW w:w="1038" w:type="pct"/>
            <w:shd w:val="clear" w:color="auto" w:fill="D9D9D9" w:themeFill="background1" w:themeFillShade="D9"/>
          </w:tcPr>
          <w:p w14:paraId="24048E4A" w14:textId="77777777" w:rsidR="00C01542" w:rsidRPr="00E56458" w:rsidRDefault="00C01542" w:rsidP="00CF41E2">
            <w:pPr>
              <w:jc w:val="center"/>
              <w:rPr>
                <w:rFonts w:cstheme="minorHAnsi"/>
                <w:b/>
              </w:rPr>
            </w:pPr>
            <w:r w:rsidRPr="00E56458">
              <w:rPr>
                <w:rFonts w:cstheme="minorHAnsi"/>
                <w:b/>
              </w:rPr>
              <w:t>N° Anexo</w:t>
            </w:r>
          </w:p>
        </w:tc>
        <w:tc>
          <w:tcPr>
            <w:tcW w:w="3962" w:type="pct"/>
            <w:shd w:val="clear" w:color="auto" w:fill="D9D9D9" w:themeFill="background1" w:themeFillShade="D9"/>
          </w:tcPr>
          <w:p w14:paraId="5DD361EE" w14:textId="77777777" w:rsidR="00C01542" w:rsidRPr="00E56458" w:rsidRDefault="00C01542" w:rsidP="00CF41E2">
            <w:pPr>
              <w:jc w:val="center"/>
              <w:rPr>
                <w:rFonts w:cstheme="minorHAnsi"/>
                <w:b/>
              </w:rPr>
            </w:pPr>
            <w:r w:rsidRPr="00E56458">
              <w:rPr>
                <w:rFonts w:cstheme="minorHAnsi"/>
                <w:b/>
              </w:rPr>
              <w:t>Nombre Anexo</w:t>
            </w:r>
          </w:p>
        </w:tc>
      </w:tr>
      <w:tr w:rsidR="00C01542" w:rsidRPr="00E56458" w14:paraId="2A5CA88F" w14:textId="77777777" w:rsidTr="00CF41E2">
        <w:tblPrEx>
          <w:jc w:val="left"/>
        </w:tblPrEx>
        <w:trPr>
          <w:trHeight w:val="286"/>
        </w:trPr>
        <w:tc>
          <w:tcPr>
            <w:tcW w:w="1038" w:type="pct"/>
            <w:hideMark/>
          </w:tcPr>
          <w:p w14:paraId="4B59D0D0" w14:textId="77777777" w:rsidR="00C01542" w:rsidRPr="0095445D" w:rsidRDefault="00C01542" w:rsidP="00CF41E2">
            <w:pPr>
              <w:jc w:val="center"/>
              <w:rPr>
                <w:rFonts w:cstheme="minorHAnsi"/>
                <w:lang w:val="es-ES"/>
              </w:rPr>
            </w:pPr>
            <w:r w:rsidRPr="0095445D">
              <w:rPr>
                <w:rFonts w:cstheme="minorHAnsi"/>
                <w:lang w:val="es-ES"/>
              </w:rPr>
              <w:t>1</w:t>
            </w:r>
          </w:p>
        </w:tc>
        <w:tc>
          <w:tcPr>
            <w:tcW w:w="3962" w:type="pct"/>
            <w:hideMark/>
          </w:tcPr>
          <w:p w14:paraId="4FAC91A8" w14:textId="1AE700D8" w:rsidR="00C01542" w:rsidRPr="0095445D" w:rsidRDefault="00C01542" w:rsidP="00C01542">
            <w:pPr>
              <w:rPr>
                <w:rFonts w:cstheme="minorHAnsi"/>
                <w:lang w:val="es-ES"/>
              </w:rPr>
            </w:pPr>
            <w:r>
              <w:rPr>
                <w:rFonts w:cstheme="minorHAnsi"/>
                <w:lang w:val="es-ES"/>
              </w:rPr>
              <w:t>Carta Y17/006-04</w:t>
            </w:r>
          </w:p>
        </w:tc>
      </w:tr>
    </w:tbl>
    <w:p w14:paraId="650CAEA3" w14:textId="78422703" w:rsidR="00984349" w:rsidRPr="003C3BE6" w:rsidRDefault="008E7DE1" w:rsidP="00EB591C">
      <w:pPr>
        <w:tabs>
          <w:tab w:val="left" w:pos="1062"/>
        </w:tabs>
      </w:pPr>
      <w:bookmarkStart w:id="82" w:name="_GoBack"/>
      <w:bookmarkEnd w:id="82"/>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6B4543" w:rsidRDefault="006B4543" w:rsidP="00870FF2">
      <w:r>
        <w:separator/>
      </w:r>
    </w:p>
    <w:p w14:paraId="4FEB1DBA" w14:textId="77777777" w:rsidR="006B4543" w:rsidRDefault="006B4543" w:rsidP="00870FF2"/>
    <w:p w14:paraId="09E03A05" w14:textId="77777777" w:rsidR="006B4543" w:rsidRDefault="006B4543"/>
  </w:endnote>
  <w:endnote w:type="continuationSeparator" w:id="0">
    <w:p w14:paraId="0278E291" w14:textId="77777777" w:rsidR="006B4543" w:rsidRDefault="006B4543" w:rsidP="00870FF2">
      <w:r>
        <w:continuationSeparator/>
      </w:r>
    </w:p>
    <w:p w14:paraId="72987903" w14:textId="77777777" w:rsidR="006B4543" w:rsidRDefault="006B4543" w:rsidP="00870FF2"/>
    <w:p w14:paraId="5E676BF7" w14:textId="77777777" w:rsidR="006B4543" w:rsidRDefault="006B4543"/>
  </w:endnote>
  <w:endnote w:type="continuationNotice" w:id="1">
    <w:p w14:paraId="32E96B92" w14:textId="77777777" w:rsidR="006B4543" w:rsidRDefault="006B4543"/>
    <w:p w14:paraId="3FD09D53" w14:textId="77777777" w:rsidR="006B4543" w:rsidRDefault="006B4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6B4543" w:rsidRDefault="006B4543">
        <w:pPr>
          <w:pStyle w:val="Piedepgina"/>
          <w:jc w:val="right"/>
        </w:pPr>
        <w:r w:rsidRPr="004E5529">
          <w:fldChar w:fldCharType="begin"/>
        </w:r>
        <w:r w:rsidRPr="004E5529">
          <w:instrText>PAGE   \* MERGEFORMAT</w:instrText>
        </w:r>
        <w:r w:rsidRPr="004E5529">
          <w:fldChar w:fldCharType="separate"/>
        </w:r>
        <w:r w:rsidR="00C01542" w:rsidRPr="00C01542">
          <w:rPr>
            <w:noProof/>
            <w:lang w:val="es-ES"/>
          </w:rPr>
          <w:t>15</w:t>
        </w:r>
        <w:r w:rsidRPr="004E5529">
          <w:fldChar w:fldCharType="end"/>
        </w:r>
      </w:p>
    </w:sdtContent>
  </w:sdt>
  <w:p w14:paraId="5CCF6BBE" w14:textId="77777777" w:rsidR="006B4543" w:rsidRPr="00411E4F" w:rsidRDefault="006B4543"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6B4543" w:rsidRPr="001108C3" w:rsidRDefault="006B4543"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80D7508" w:rsidR="006B4543" w:rsidRPr="00B35B20" w:rsidRDefault="006B4543" w:rsidP="004E38E8">
    <w:pPr>
      <w:tabs>
        <w:tab w:val="left" w:pos="1276"/>
        <w:tab w:val="left" w:pos="1843"/>
        <w:tab w:val="center" w:pos="4419"/>
        <w:tab w:val="right" w:pos="8838"/>
      </w:tabs>
      <w:jc w:val="center"/>
      <w:rPr>
        <w:sz w:val="16"/>
        <w:szCs w:val="16"/>
      </w:rPr>
    </w:pPr>
    <w:r w:rsidRPr="004E38E8">
      <w:rPr>
        <w:sz w:val="16"/>
        <w:szCs w:val="16"/>
      </w:rPr>
      <w:t>DFZ-2017-3640-VIII-NE-EI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6B4543" w:rsidRDefault="006B4543" w:rsidP="00870FF2">
    <w:pPr>
      <w:pStyle w:val="Piedepgina"/>
    </w:pPr>
  </w:p>
  <w:p w14:paraId="14405806" w14:textId="77777777" w:rsidR="006B4543" w:rsidRDefault="006B4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6B4543" w:rsidRDefault="006B4543" w:rsidP="00870FF2">
      <w:r>
        <w:separator/>
      </w:r>
    </w:p>
    <w:p w14:paraId="58DF710A" w14:textId="77777777" w:rsidR="006B4543" w:rsidRDefault="006B4543" w:rsidP="00870FF2"/>
    <w:p w14:paraId="0F0082A7" w14:textId="77777777" w:rsidR="006B4543" w:rsidRDefault="006B4543"/>
  </w:footnote>
  <w:footnote w:type="continuationSeparator" w:id="0">
    <w:p w14:paraId="34F15611" w14:textId="77777777" w:rsidR="006B4543" w:rsidRDefault="006B4543" w:rsidP="00870FF2">
      <w:r>
        <w:continuationSeparator/>
      </w:r>
    </w:p>
    <w:p w14:paraId="297F8CA4" w14:textId="77777777" w:rsidR="006B4543" w:rsidRDefault="006B4543" w:rsidP="00870FF2"/>
    <w:p w14:paraId="1D43277A" w14:textId="77777777" w:rsidR="006B4543" w:rsidRDefault="006B4543"/>
  </w:footnote>
  <w:footnote w:type="continuationNotice" w:id="1">
    <w:p w14:paraId="3818D06A" w14:textId="77777777" w:rsidR="006B4543" w:rsidRDefault="006B4543"/>
    <w:p w14:paraId="2B0056D7" w14:textId="77777777" w:rsidR="006B4543" w:rsidRDefault="006B45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6B4543" w:rsidRDefault="006B4543">
    <w:pPr>
      <w:pStyle w:val="Encabezado"/>
    </w:pPr>
    <w:r>
      <w:rPr>
        <w:rFonts w:ascii="Tahoma" w:hAnsi="Tahoma"/>
        <w:noProof/>
        <w:lang w:eastAsia="es-CL"/>
      </w:rPr>
      <w:drawing>
        <wp:inline distT="0" distB="0" distL="0" distR="0" wp14:anchorId="475AFA55" wp14:editId="08426D84">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6B4543" w:rsidRDefault="006B4543"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64B4D6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5C102AD9"/>
    <w:multiLevelType w:val="hybridMultilevel"/>
    <w:tmpl w:val="F1F4E20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6"/>
  </w:num>
  <w:num w:numId="4">
    <w:abstractNumId w:val="15"/>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7"/>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 w:numId="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4E91"/>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B24"/>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3E2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2AF3"/>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68"/>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4C3"/>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0EE"/>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8E8"/>
    <w:rsid w:val="004E3CD6"/>
    <w:rsid w:val="004E3F33"/>
    <w:rsid w:val="004E4168"/>
    <w:rsid w:val="004E422C"/>
    <w:rsid w:val="004E436E"/>
    <w:rsid w:val="004E461D"/>
    <w:rsid w:val="004E475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C99"/>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AC8"/>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7FF"/>
    <w:rsid w:val="00514AD0"/>
    <w:rsid w:val="00514C8B"/>
    <w:rsid w:val="0051575C"/>
    <w:rsid w:val="00515A65"/>
    <w:rsid w:val="00515F48"/>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AC4"/>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543"/>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354"/>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3505"/>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C92"/>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389"/>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275AA"/>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2B2E"/>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24E"/>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892"/>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907"/>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AC1"/>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542"/>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2B78"/>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5EA"/>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BA5"/>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4BB2"/>
    <w:rsid w:val="00DC5070"/>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9CA"/>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B84"/>
    <w:rsid w:val="00E32CFA"/>
    <w:rsid w:val="00E32D75"/>
    <w:rsid w:val="00E32E5D"/>
    <w:rsid w:val="00E330FB"/>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3FA"/>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149F"/>
    <w:rsid w:val="00F019F1"/>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4E42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C015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7764346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gnP/Ef8/VOpztABgcXdXjHk9bR+206McxGMy9VpBASI=</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oqcV98uEwi3Vt6gFsTMVtAxyD6N7fVzu6SRAsue7g5Q=</DigestValue>
    </Reference>
    <Reference Type="http://www.w3.org/2000/09/xmldsig#Object" URI="#idValidSigLnImg">
      <DigestMethod Algorithm="http://www.w3.org/2001/04/xmlenc#sha256"/>
      <DigestValue>Dh3eypM05CmHPzKtTa6InREZWaB4sPksAd+h1vGuub8=</DigestValue>
    </Reference>
    <Reference Type="http://www.w3.org/2000/09/xmldsig#Object" URI="#idInvalidSigLnImg">
      <DigestMethod Algorithm="http://www.w3.org/2001/04/xmlenc#sha256"/>
      <DigestValue>L7RTq/DuaxjcKhJrg2Xne73HYEzbztuvOQurpqQNai4=</DigestValue>
    </Reference>
  </SignedInfo>
  <SignatureValue>sXFrNxXx9R3gCBRo41EXfjQiKUX+M1ZmnTXVhzZSepJF/15w1alnZDY5+uB2qYP3oV1UpPoSS+bY
DQHY92HTzI2DbWputcZGb7ucudL1bjMcetgXJcRB9arlsES8KoqqnlDlJheP1fT9USjWyX+9Dxog
QXz+ep8YABI7bkJjuBUm5SYvUit3EJHLuSKguYf/kqBrOG2Js5i1p3w61j2I5q4kW1EEqIbZ3zwu
HCM6hAWXZXBlYZqMyOsLtYecJE2akT8gmsHF3tGZBAzqQzV82KK9UHfysVG+4DEmZ3gRNRELa1MT
mYM7iFAmfHFxOnv++Lu7MMv+v+iyoJ5WKg3SFg==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u+HUhr7Rc4ZX3cFARshIbF1CKe52GZ1YyTE2diaRXQY=</DigestValue>
      </Reference>
      <Reference URI="/word/endnotes.xml?ContentType=application/vnd.openxmlformats-officedocument.wordprocessingml.endnotes+xml">
        <DigestMethod Algorithm="http://www.w3.org/2001/04/xmlenc#sha256"/>
        <DigestValue>XQDUcyPsG8NB2gxjPdx4gL0BTikoqDNNbP9rbBjHC6I=</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UmoAdA9aDDbuXAnhbQmEcbqAPsmj2NIN61NfcE23j3I=</DigestValue>
      </Reference>
      <Reference URI="/word/footer2.xml?ContentType=application/vnd.openxmlformats-officedocument.wordprocessingml.footer+xml">
        <DigestMethod Algorithm="http://www.w3.org/2001/04/xmlenc#sha256"/>
        <DigestValue>RkznfjtpB2Xu6Ztd42RslaYg7+Yq0/NOG/NYbD0ppdQ=</DigestValue>
      </Reference>
      <Reference URI="/word/footnotes.xml?ContentType=application/vnd.openxmlformats-officedocument.wordprocessingml.footnotes+xml">
        <DigestMethod Algorithm="http://www.w3.org/2001/04/xmlenc#sha256"/>
        <DigestValue>YBKFGgbIw3V7z0u5sZxIyMze61ehwKE7EjwRati36IE=</DigestValue>
      </Reference>
      <Reference URI="/word/header1.xml?ContentType=application/vnd.openxmlformats-officedocument.wordprocessingml.header+xml">
        <DigestMethod Algorithm="http://www.w3.org/2001/04/xmlenc#sha256"/>
        <DigestValue>ZUa7/kg9aCIHglK1Fn5ZFmVa8AzM1kLm+Mpf7EYJPYc=</DigestValue>
      </Reference>
      <Reference URI="/word/header2.xml?ContentType=application/vnd.openxmlformats-officedocument.wordprocessingml.header+xml">
        <DigestMethod Algorithm="http://www.w3.org/2001/04/xmlenc#sha256"/>
        <DigestValue>W2TihEyD76AkSi51iGYrsoNejUUwBSry8/OAp+hvUlI=</DigestValue>
      </Reference>
      <Reference URI="/word/media/image1.emf?ContentType=image/x-emf">
        <DigestMethod Algorithm="http://www.w3.org/2001/04/xmlenc#sha256"/>
        <DigestValue>yqCgqm0f7d3/ildqFh8vORxr5TfqlKdSDPyIsw7K9Rs=</DigestValue>
      </Reference>
      <Reference URI="/word/media/image2.emf?ContentType=image/x-emf">
        <DigestMethod Algorithm="http://www.w3.org/2001/04/xmlenc#sha256"/>
        <DigestValue>r0+bvGVBbLbd6CskL3sGTdIfMzZ6CrijDekQKgAEZbI=</DigestValue>
      </Reference>
      <Reference URI="/word/media/image3.emf?ContentType=image/x-emf">
        <DigestMethod Algorithm="http://www.w3.org/2001/04/xmlenc#sha256"/>
        <DigestValue>TWdLlMM5EUswCEOvnknUyPhcF6AzQIVOzuYCjc7ztwc=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PJkoXLMgJwLG+QiCPUO+GFtEDOSjCZMBb9TC41OzpcM=</DigestValue>
      </Reference>
      <Reference URI="/word/media/image7.png?ContentType=image/png">
        <DigestMethod Algorithm="http://www.w3.org/2001/04/xmlenc#sha256"/>
        <DigestValue>uj43FAdNIoDpOCFQ7NpEgM3J0VC+O7g+j7+aWTzcUSs=</DigestValue>
      </Reference>
      <Reference URI="/word/media/image8.png?ContentType=image/png">
        <DigestMethod Algorithm="http://www.w3.org/2001/04/xmlenc#sha256"/>
        <DigestValue>eHrYodacAPaMtHDYYUEmSFKMbTuND6RsTllgMqptVDQ=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HRUsMZ1n3Un62qvhEQv3MwIkBLiqT7s23dOx0rTpOvQ=</DigestValue>
      </Reference>
      <Reference URI="/word/settings.xml?ContentType=application/vnd.openxmlformats-officedocument.wordprocessingml.settings+xml">
        <DigestMethod Algorithm="http://www.w3.org/2001/04/xmlenc#sha256"/>
        <DigestValue>Fqjp2hKgJQ0nkEEQvYN5RXjjffsWztyxFxmF4Sd0CBA=</DigestValue>
      </Reference>
      <Reference URI="/word/styles.xml?ContentType=application/vnd.openxmlformats-officedocument.wordprocessingml.styles+xml">
        <DigestMethod Algorithm="http://www.w3.org/2001/04/xmlenc#sha256"/>
        <DigestValue>CO2cMZxB2oJ/pq3tvbgWRW1YhhfHGnEXULCwZ36DLyM=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ExLwmIq5du468thkNSSBxRTpVCV95cZujgGuaxvUwiQ=</DigestValue>
      </Reference>
    </Manifest>
    <SignatureProperties>
      <SignatureProperty Id="idSignatureTime" Target="#idPackageSignature">
        <mdssi:SignatureTime xmlns:mdssi="http://schemas.openxmlformats.org/package/2006/digital-signature">
          <mdssi:Format>YYYY-MM-DDThh:mm:ssTZD</mdssi:Format>
          <mdssi:Value>2017-06-21T16:49:24Z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2017-06-21T16:49:24Z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x3LD9Ldki55ml0XeZp//8AAAAAnXV+WgAAjJonAEJVagcAAAAAOG1WAOCZJwBo8551AAAAAAAAQ2hhclVwcGVyVwCCVAAIhFQA0N/YCJiLVAA4micAgAGadQ1clXXfW5V1OJonAGQBAAAEZS91BGUvdfgrSwcACAAAAAIAAAAAAABYmicAl2wvdQAAAAAAAAAAkpsnAAkAAACAmycACQAAAAAAAAAAAAAAgJsnAJCaJwCa7C51AAAAAAACAAAAACcACQAAAICbJwAJAAAATBIwdQAAAAAAAAAAgJsnAAkAAAAAAAAAvJonAEAwLnUAAAAAAAIAAICbJwAJAAAAZHYACAAAAAAlAAAADAAAAAEAAAAYAAAADAAAAAAAAAISAAAADAAAAAEAAAAeAAAAGAAAAL0AAAAEAAAA9wAAABEAAAAlAAAADAAAAAEAAABUAAAAiAAAAL4AAAAEAAAA9QAAABAAAAABAAAAqwoNQnIcDUK+AAAABAAAAAoAAABMAAAAAAAAAAAAAAAAAAAA//////////9gAAAAMgAx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AnADE0bHeYYCcAxVhwd1h2BwH+////DORrd3Lha3dMyvUNWPRWAJDI9Q0oWicAl2wvdQAAAAAAAAAAXFsnAAYAAABQWycABgAAAAIAAAAAAAAApMj1DUhTEQmkyPUNAAAAAEhTEQl4WicABGUvdQRlL3UAAAAAAAgAAAACAAAAAAAAgFonAJdsL3UAAAAAAAAAALZbJwAHAAAAqFsnAAcAAAAAAAAAAAAAAKhbJwC4WicAmuwudQAAAAAAAgAAAAAnAAcAAACoWycABwAAAEwSMHUAAAAAAAAAAKhbJwAHAAAAAAAAAORaJwBAMC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x3TP9LdgAAAAAQsPsNoEVUAAEAAAAgCfoNAAAAAMjTFQkDAAAAoEVUABjbFQkAAAAAyNMVCTdajGgDAAAAQFqMaAEAAAAgUvsNQDHCaLmPh2gIWicAgAGadQ1clXXfW5V1CFonAGQBAAAEZS91BGUvdUAI7wgACAAAAAIAAAAAAAAoWicAl2wvdQAAAAAAAAAAXFsnAAYAAABQWycABgAAAAAAAAAAAAAAUFsnAGBaJwCa7C51AAAAAAACAAAAACcABgAAAFBbJwAGAAAATBIwdQAAAAAAAAAAUFsnAAYAAAAAAAAAjFonAEAwLnUAAAAAAAIAAFBbJ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ArHAcIgAAAKhEfsiXvppo+CHdCOjZPx3ArHAcRRchLSIAigFEcScAGHEnAMjcFQkgDQSE3HMnAGa/mmggDQSEAAAAAPgh3QgIoUsHyHInABB8wmgErXAcAAAAABB8wmggDQAAwKxwHCIAAAAAAAAABwAAAMCscBwAAAAAAAAAAExxJwBFK4xoIAAAAP////8AAAAAAAAAAA8AAAAAAAAAMAAAAAEAAAABAAAADQAAAA0AAAAQAAAAAAAAAAAA3QgIoUsHABoBAP////+YFgpGDHInAAxyJwAwhZpoAAAAAAAAAAAQwCEOAAAAAAEAAAAAAAAAzHEnACAvl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sdyw/S3ZIueZpdF3maf//AAAAAJ11floAAIyaJwBCVWoHAAAAADhtVgDgmScAaPOedQAAAAAAAENoYXJVcHBlclcAglQACIRUANDf2AiYi1QAOJonAIABmnUNXJV131uVdTiaJwBkAQAABGUvdQRlL3X4K0sHAAgAAAACAAAAAAAAWJonAJdsL3UAAAAAAAAAAJKbJwAJAAAAgJsnAAkAAAAAAAAAAAAAAICbJwCQmicAmuwudQAAAAAAAgAAAAAnAAkAAACAmycACQAAAEwSMHUAAAAAAAAAAICbJwAJAAAAAAAAALyaJwBAMC51AAAAAAACAACAmy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AnADE0bHeYYCcAxVhwd1h2BwH+////DORrd3Lha3dMyvUNWPRWAJDI9Q0oWicAl2wvdQAAAAAAAAAAXFsnAAYAAABQWycABgAAAAIAAAAAAAAApMj1DUhTEQmkyPUNAAAAAEhTEQl4WicABGUvdQRlL3UAAAAAAAgAAAACAAAAAAAAgFonAJdsL3UAAAAAAAAAALZbJwAHAAAAqFsnAAcAAAAAAAAAAAAAAKhbJwC4WicAmuwudQAAAAAAAgAAAAAnAAcAAACoWycABwAAAEwSMHUAAAAAAAAAAKhbJwAHAAAAAAAAAORaJwBAMC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x3TP9LdgAAAAAQsPsNoEVUAAEAAAAgCfoNAAAAAMjTFQkDAAAAoEVUABjbFQkAAAAAyNMVCTdajGgDAAAAQFqMaAEAAAAgUvsNQDHCaLmPh2gIWicAgAGadQ1clXXfW5V1CFonAGQBAAAEZS91BGUvdUAI7wgACAAAAAIAAAAAAAAoWicAl2wvdQAAAAAAAAAAXFsnAAYAAABQWycABgAAAAAAAAAAAAAAUFsnAGBaJwCa7C51AAAAAAACAAAAACcABgAAAFBbJwAGAAAATBIwdQAAAAAAAAAAUFsnAAYAAAAAAAAAjFonAEAwLnUAAAAAAAIAAFBb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3QiIgjkd86KVdX8m5GiOGQECAAAAABjUPx2wcicAphYh8CIAigFZKeRocHEnAAAAAAD4Id0IsHInACSIgBK4cScA6SjkaFMAZQBnAG8AZQAgAFUASQAAAAAABSnkaIhyJwDhAAAAMHEnADtcm2hAD/4N4QAAAAEAAACmgjkdAAAnANpbm2gEAAAABQAAAAAAAAAAAAAAAAAAAKaCOR08cycANSjkaPhe/A0EAAAA+CHdCAAAAABZKORoAAAAAAAAZQBnAG8AZQAgAFUASQAAAApGDHInAAxyJwDhAAAAqHEnAAAAAACIgjkdAAAAAAEAAAAAAAAAzHEnACAvl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YIpwLYwIPCqn6VVCc+tsvs9APM1yyrcGjEk5Kn4lefg=</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EocXtG8rNpCqiWHlXKlp5Y3G9zmdtSVaS+jANBj/VJk=</DigestValue>
    </Reference>
    <Reference Type="http://www.w3.org/2000/09/xmldsig#Object" URI="#idValidSigLnImg">
      <DigestMethod Algorithm="http://www.w3.org/2001/04/xmlenc#sha256"/>
      <DigestValue>SJNUXIZU1YAq9uYunWn6Fj8/I7+KbDXRMvsNv3EDTHw=</DigestValue>
    </Reference>
    <Reference Type="http://www.w3.org/2000/09/xmldsig#Object" URI="#idInvalidSigLnImg">
      <DigestMethod Algorithm="http://www.w3.org/2001/04/xmlenc#sha256"/>
      <DigestValue>w4JN9cSF/6t1zAnxg8uKrJvPIk7tamDLp4E9ho6m9ng=</DigestValue>
    </Reference>
  </SignedInfo>
  <SignatureValue>KCK+KTPUGPPkEkNYIYLQgRnx+warESA/qM+uc42xv7NCpA9Mg5NhkzX4SpO1Kqz9fy61mT1kwaPZ
7KW5b2ba9O+4O4l60EDoz1Zfs5T1ogq9sm2EhvvUzNPvfoU3HEJgdpCnme8WaCyGdPff1YVmMg3H
F3pw08cncPt4kjuaFoSFTn8uTEZU5TNEQF4j1lLjzU1o9P4gzj3Oz5RF9k+b45Kr3VXHzxQ6I39o
VBnrm5K1K7Tn4bAvmGH2yK/E1F3mmwuoh9y050swzK0/6KBmKiHln4k7blpbprPTntjSsTAo+55z
833ny8jCPtf9RWHvh9niWkxSrwkTAYMMqZeTZA==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u+HUhr7Rc4ZX3cFARshIbF1CKe52GZ1YyTE2diaRXQY=</DigestValue>
      </Reference>
      <Reference URI="/word/endnotes.xml?ContentType=application/vnd.openxmlformats-officedocument.wordprocessingml.endnotes+xml">
        <DigestMethod Algorithm="http://www.w3.org/2001/04/xmlenc#sha256"/>
        <DigestValue>XQDUcyPsG8NB2gxjPdx4gL0BTikoqDNNbP9rbBjHC6I=</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UmoAdA9aDDbuXAnhbQmEcbqAPsmj2NIN61NfcE23j3I=</DigestValue>
      </Reference>
      <Reference URI="/word/footer2.xml?ContentType=application/vnd.openxmlformats-officedocument.wordprocessingml.footer+xml">
        <DigestMethod Algorithm="http://www.w3.org/2001/04/xmlenc#sha256"/>
        <DigestValue>RkznfjtpB2Xu6Ztd42RslaYg7+Yq0/NOG/NYbD0ppdQ=</DigestValue>
      </Reference>
      <Reference URI="/word/footnotes.xml?ContentType=application/vnd.openxmlformats-officedocument.wordprocessingml.footnotes+xml">
        <DigestMethod Algorithm="http://www.w3.org/2001/04/xmlenc#sha256"/>
        <DigestValue>YBKFGgbIw3V7z0u5sZxIyMze61ehwKE7EjwRati36IE=</DigestValue>
      </Reference>
      <Reference URI="/word/header1.xml?ContentType=application/vnd.openxmlformats-officedocument.wordprocessingml.header+xml">
        <DigestMethod Algorithm="http://www.w3.org/2001/04/xmlenc#sha256"/>
        <DigestValue>ZUa7/kg9aCIHglK1Fn5ZFmVa8AzM1kLm+Mpf7EYJPYc=</DigestValue>
      </Reference>
      <Reference URI="/word/header2.xml?ContentType=application/vnd.openxmlformats-officedocument.wordprocessingml.header+xml">
        <DigestMethod Algorithm="http://www.w3.org/2001/04/xmlenc#sha256"/>
        <DigestValue>W2TihEyD76AkSi51iGYrsoNejUUwBSry8/OAp+hvUlI=</DigestValue>
      </Reference>
      <Reference URI="/word/media/image1.emf?ContentType=image/x-emf">
        <DigestMethod Algorithm="http://www.w3.org/2001/04/xmlenc#sha256"/>
        <DigestValue>yqCgqm0f7d3/ildqFh8vORxr5TfqlKdSDPyIsw7K9Rs=</DigestValue>
      </Reference>
      <Reference URI="/word/media/image2.emf?ContentType=image/x-emf">
        <DigestMethod Algorithm="http://www.w3.org/2001/04/xmlenc#sha256"/>
        <DigestValue>r0+bvGVBbLbd6CskL3sGTdIfMzZ6CrijDekQKgAEZbI=</DigestValue>
      </Reference>
      <Reference URI="/word/media/image3.emf?ContentType=image/x-emf">
        <DigestMethod Algorithm="http://www.w3.org/2001/04/xmlenc#sha256"/>
        <DigestValue>TWdLlMM5EUswCEOvnknUyPhcF6AzQIVOzuYCjc7ztwc=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PJkoXLMgJwLG+QiCPUO+GFtEDOSjCZMBb9TC41OzpcM=</DigestValue>
      </Reference>
      <Reference URI="/word/media/image7.png?ContentType=image/png">
        <DigestMethod Algorithm="http://www.w3.org/2001/04/xmlenc#sha256"/>
        <DigestValue>uj43FAdNIoDpOCFQ7NpEgM3J0VC+O7g+j7+aWTzcUSs=</DigestValue>
      </Reference>
      <Reference URI="/word/media/image8.png?ContentType=image/png">
        <DigestMethod Algorithm="http://www.w3.org/2001/04/xmlenc#sha256"/>
        <DigestValue>eHrYodacAPaMtHDYYUEmSFKMbTuND6RsTllgMqptVDQ=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HRUsMZ1n3Un62qvhEQv3MwIkBLiqT7s23dOx0rTpOvQ=</DigestValue>
      </Reference>
      <Reference URI="/word/settings.xml?ContentType=application/vnd.openxmlformats-officedocument.wordprocessingml.settings+xml">
        <DigestMethod Algorithm="http://www.w3.org/2001/04/xmlenc#sha256"/>
        <DigestValue>Fqjp2hKgJQ0nkEEQvYN5RXjjffsWztyxFxmF4Sd0CBA=</DigestValue>
      </Reference>
      <Reference URI="/word/styles.xml?ContentType=application/vnd.openxmlformats-officedocument.wordprocessingml.styles+xml">
        <DigestMethod Algorithm="http://www.w3.org/2001/04/xmlenc#sha256"/>
        <DigestValue>CO2cMZxB2oJ/pq3tvbgWRW1YhhfHGnEXULCwZ36DLyM=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ExLwmIq5du468thkNSSBxRTpVCV95cZujgGuaxvUwiQ=</DigestValue>
      </Reference>
    </Manifest>
    <SignatureProperties>
      <SignatureProperty Id="idSignatureTime" Target="#idPackageSignature">
        <mdssi:SignatureTime xmlns:mdssi="http://schemas.openxmlformats.org/package/2006/digital-signature">
          <mdssi:Format>YYYY-MM-DDThh:mm:ssTZD</mdssi:Format>
          <mdssi:Value>2017-06-21T16:50:03Z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2017-06-21T16:50:03Z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R3l1yFdx6mf2gYS39o//8AAAAAcnZ+WgAA1JcoAAwAAAAAAAAAmHRrACiXKABQ83N2AAAAAAAAQ2hhclVwcGVyVwCJaQBAi2kAaJb5BtCSaQCAlygAgAGwdg5cq3bgW6t2gJcoAGQBAACNYpF2jWKRdhjRdgAACAAAAAIAAAAAAACglygAImqRdgAAAAAAAAAA2pgoAAkAAADImCgACQAAAAAAAAAAAAAAyJgoANiXKADu6pB2AAAAAAACAAAAACgACQAAAMiYKAAJAAAATBKSdgAAAAAAAAAAyJgoAAkAAAAAAAAABJgoAJUukHYAAAAAAAIAAMiYKAAJAAAAZHYACAAAAAAlAAAADAAAAAEAAAAYAAAADAAAAAAAAAISAAAADAAAAAEAAAAeAAAAGAAAAL0AAAAEAAAA9wAAABEAAAAlAAAADAAAAAEAAABUAAAAiAAAAL4AAAAEAAAA9QAAABAAAAABAAAALS0NQlUlDUK+AAAABAAAAAoAAABMAAAAAAAAAAAAAAAAAAAA//////////9gAAAAMgAxAC0AMAA2AC0AMgAwADEANwAGAAAABgAAAAQAAAAGAAAABgAAAAQAAAAGAAAABgAAAAYAAAAGAAAASwAAAEAAAAAwAAAABQAAACAAAAABAAAAAQAAABAAAAAAAAAAAAAAAAABAACAAAAAAAAAAAAAAAAAAQAAgAAAAFIAAABwAQAAAgAAABAAAAAHAAAAAAAAAAAAAAC8AgAAAAAAAAECAiJTAHkAcwB0AGUAbQAAAH4KoPj///IBAAAAAAAA/AvcBYD4//8IAFh++/b//wAAAAAAAAAA4AvcBYD4/////wAAAAAoAP48RHdITygA9XFId2sZ7gD+////jONDd/LgQ3cE7/UMmAZsAEjt9QzYSCgAImqRdgAAAAAAAAAADEooAAYAAAAASigABgAAAAIAAAAAAAAAXO31DPin+gZc7fUMAAAAAPin+gYoSSgAjWKRdo1ikXYAAAAAAAgAAAACAAAAAAAAMEkoACJqkXYAAAAAAAAAAGZKKAAHAAAAWEooAAcAAAAAAAAAAAAAAFhKKABoSSgA7uqQdgAAAAAAAgAAAAAoAAcAAABYSigABwAAAEwSknYAAAAAAAAAAFhKKAAHAAAAAAAAAJRJKACVLpB2AAAAAAACAABYSi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R3H4KFdwAAAADo7PQM2ExpAAEAAABYPxUJAAAAACAfNAkDAAAA2ExpAJAVNAkAAAAAIB80CeOFMWcDAAAA7IUxZwEAAAAYPCQJaM1iZ45oKWe4SCgAgAGwdg5cq3bgW6t2uEgoAGQBAACNYpF2jWKRdrB++gYACAAAAAIAAAAAAADYSCgAImqRdgAAAAAAAAAADEooAAYAAAAASigABgAAAAAAAAAAAAAAAEooABBJKADu6pB2AAAAAAACAAAAACgABgAAAABKKAAGAAAATBKSdgAAAAAAAAAAAEooAAYAAAAAAAAAPEkoAJUukHYAAAAAAAIAAABKKAAGAAAAZHYACAAAAAAlAAAADAAAAAMAAAAYAAAADAAAAAAAAAISAAAADAAAAAEAAAAWAAAADAAAAAgAAABUAAAAVAAAAAoAAAAnAAAAHgAAAEoAAAABAAAALS0NQlUlDUIKAAAASwAAAAEAAABMAAAABAAAAAkAAAAnAAAAIAAAAEsAAABQAAAAWADW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CqD4///yAQAAAAAAAPwL3AWA+P//CABYfvv2//8AAAAAAAAAAOAL3AWA+P////8AAAAAAAD1AAAAVGQoAKFbrE/dW6xPPo49Z3hnKgkAAAAAEBchPCIAigEgDQCExGQoAJhkKACgGjQJIA0AhFhnKAANjz1nIA0AhAAAAAAAIvkGSIOTA0RmKABY2GJnXlzzBgAAAABY2GJnIA0AAFxc8wYBAAAAAAAAAAcAAABcXPMGAAAAAAAAAADMZCgA4nkxZyAAAAD/////AAAAAAAAAAAVAAAAAAAAAHAAAAABAAAAAQAAACQAAAAkAAAAEAAAAAAAAAAAIvkGSIOTAwGgAQAAAAAAuhgKtIxlKACMZSgA0Hg9ZwAAAADwNjUJAAAAAAEAAAAAAAAASGUoAC8wrH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XQAAAAcKDQcKDQcJDQ4WMShFrjFU1TJV1gECBAIDBAECBQoRKyZBowsTMeZd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Ed5dchXcepn9oGEt/aP//AAAAAHJ2floAANSXKAAMAAAAAAAAAJh0awAolygAUPNzdgAAAAAAAENoYXJVcHBlclcAiWkAQItpAGiW+QbQkmkAgJcoAIABsHYOXKt24FurdoCXKABkAQAAjWKRdo1ikXYY0XYAAAgAAAACAAAAAAAAoJcoACJqkXYAAAAAAAAAANqYKAAJAAAAyJgoAAkAAAAAAAAAAAAAAMiYKADYlygA7uqQdgAAAAAAAgAAAAAoAAkAAADImCgACQAAAEwSknYAAAAAAAAAAMiYKAAJAAAAAAAAAASYKACVLpB2AAAAAAACAADImCg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4KoPj///IBAAAAAAAA/AvcBYD4//8IAFh++/b//wAAAAAAAAAA4AvcBYD4/////wAAAAAoAP48RHdITygA9XFId2sZ7gD+////jONDd/LgQ3cE7/UMmAZsAEjt9QzYSCgAImqRdgAAAAAAAAAADEooAAYAAAAASigABgAAAAIAAAAAAAAAXO31DPin+gZc7fUMAAAAAPin+gYoSSgAjWKRdo1ikXYAAAAAAAgAAAACAAAAAAAAMEkoACJqkXYAAAAAAAAAAGZKKAAHAAAAWEooAAcAAAAAAAAAAAAAAFhKKABoSSgA7uqQdgAAAAAAAgAAAAAoAAcAAABYSigABwAAAEwSknYAAAAAAAAAAFhKKAAHAAAAAAAAAJRJKACVLpB2AAAAAAACAABYSi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R3H4KFdwAAAADo7PQM2ExpAAEAAABYPxUJAAAAACAfNAkDAAAA2ExpAJAVNAkAAAAAIB80CeOFMWcDAAAA7IUxZwEAAAAYPCQJaM1iZ45oKWe4SCgAgAGwdg5cq3bgW6t2uEgoAGQBAACNYpF2jWKRdrB++gYACAAAAAIAAAAAAADYSCgAImqRdgAAAAAAAAAADEooAAYAAAAASigABgAAAAAAAAAAAAAAAEooABBJKADu6pB2AAAAAAACAAAAACgABgAAAABKKAAGAAAATBKSdgAAAAAAAAAAAEooAAYAAAAAAAAAPEkoAJUukHYAAAAAAAIAAABKK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CqD4///yAQAAAAAAAPwL3AWA+P//CABYfvv2//8AAAAAAAAAAOAL3AWA+P////8AAAAA+QYAAAAAWFHeEv6dq3bYrFRoQxQBsXhnKgkAAAAAlhghmiIAigFwZCgAXvQfaPBkKAAAAAAAACL5BjBmKAAkiIASOGUoAFMAZQBnAG8AZQAgAFUASQAAAAAAAAAAACXkH2jhAAAArGQoAJozPmeIL/kM4QAAAAEAAAB2Ud4SAAAoADozPmcEAAAABQAAAAAAAAAAAAAAAAAAAHZR3hK4ZigAJN8faLAtPQkEAAAAACL5BgAAAACl4x9oEAAAAAAAAABTAGUAZwBvAGUAIABVAEkAAAAKW4xlKACMZSgA4QAAAAAAAABYUd4SAAAAAAEAAAAAAAAASGUoAC8wrH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UjU0HSocgTF720GXcHYDtyhXOrbxAfbOc//ASBu4Xkw=</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bf5uUzYKmUyCZumh1edc0blNdD4egbOvBgr4cHu1I8c=</DigestValue>
    </Reference>
    <Reference Type="http://www.w3.org/2000/09/xmldsig#Object" URI="#idValidSigLnImg">
      <DigestMethod Algorithm="http://www.w3.org/2001/04/xmlenc#sha256"/>
      <DigestValue>ysnfabqTz/pX5tHiw5EF6iYfMNgrVW4klNrsyCZ9U98=</DigestValue>
    </Reference>
    <Reference Type="http://www.w3.org/2000/09/xmldsig#Object" URI="#idInvalidSigLnImg">
      <DigestMethod Algorithm="http://www.w3.org/2001/04/xmlenc#sha256"/>
      <DigestValue>16Fc97ewU/ItvPlqR059aynwfgNATVqk9kuSuQxYGjQ=</DigestValue>
    </Reference>
  </SignedInfo>
  <SignatureValue>3bDZYy7FHahn23JtXStdXP4HiPWjTjdIKmo/1o+blLvkRO2fk81mqXVdhqzbK+yilo+S4VkTD23b
SO7VqfsYUdXNyj0NByw46FIGQsG3OD6Vql0o3ISwhua30aL3Ib6oTmLihHMlb0XktCwjbvYhh/oM
BvXGgIHIyrIX8Sl9j1pX3wsr3rWrw7+ewculz+ToCuPLS1/0+Wpq9/lijKxg2nVHw2DRIa4yi9dC
QWUbH6S30Oj9F9s1cjK7+b52AU16QyVj2o1YJ9NT69golCfVuIx2ClLsuWd+0SG2T/MkppuoFLE/
sEuwt7ms6Tjin6ukWaCniS4KeJuaPtIitfm6GQ==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u+HUhr7Rc4ZX3cFARshIbF1CKe52GZ1YyTE2diaRXQY=</DigestValue>
      </Reference>
      <Reference URI="/word/endnotes.xml?ContentType=application/vnd.openxmlformats-officedocument.wordprocessingml.endnotes+xml">
        <DigestMethod Algorithm="http://www.w3.org/2001/04/xmlenc#sha256"/>
        <DigestValue>XQDUcyPsG8NB2gxjPdx4gL0BTikoqDNNbP9rbBjHC6I=</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UmoAdA9aDDbuXAnhbQmEcbqAPsmj2NIN61NfcE23j3I=</DigestValue>
      </Reference>
      <Reference URI="/word/footer2.xml?ContentType=application/vnd.openxmlformats-officedocument.wordprocessingml.footer+xml">
        <DigestMethod Algorithm="http://www.w3.org/2001/04/xmlenc#sha256"/>
        <DigestValue>RkznfjtpB2Xu6Ztd42RslaYg7+Yq0/NOG/NYbD0ppdQ=</DigestValue>
      </Reference>
      <Reference URI="/word/footnotes.xml?ContentType=application/vnd.openxmlformats-officedocument.wordprocessingml.footnotes+xml">
        <DigestMethod Algorithm="http://www.w3.org/2001/04/xmlenc#sha256"/>
        <DigestValue>YBKFGgbIw3V7z0u5sZxIyMze61ehwKE7EjwRati36IE=</DigestValue>
      </Reference>
      <Reference URI="/word/header1.xml?ContentType=application/vnd.openxmlformats-officedocument.wordprocessingml.header+xml">
        <DigestMethod Algorithm="http://www.w3.org/2001/04/xmlenc#sha256"/>
        <DigestValue>ZUa7/kg9aCIHglK1Fn5ZFmVa8AzM1kLm+Mpf7EYJPYc=</DigestValue>
      </Reference>
      <Reference URI="/word/header2.xml?ContentType=application/vnd.openxmlformats-officedocument.wordprocessingml.header+xml">
        <DigestMethod Algorithm="http://www.w3.org/2001/04/xmlenc#sha256"/>
        <DigestValue>W2TihEyD76AkSi51iGYrsoNejUUwBSry8/OAp+hvUlI=</DigestValue>
      </Reference>
      <Reference URI="/word/media/image1.emf?ContentType=image/x-emf">
        <DigestMethod Algorithm="http://www.w3.org/2001/04/xmlenc#sha256"/>
        <DigestValue>yqCgqm0f7d3/ildqFh8vORxr5TfqlKdSDPyIsw7K9Rs=</DigestValue>
      </Reference>
      <Reference URI="/word/media/image2.emf?ContentType=image/x-emf">
        <DigestMethod Algorithm="http://www.w3.org/2001/04/xmlenc#sha256"/>
        <DigestValue>r0+bvGVBbLbd6CskL3sGTdIfMzZ6CrijDekQKgAEZbI=</DigestValue>
      </Reference>
      <Reference URI="/word/media/image3.emf?ContentType=image/x-emf">
        <DigestMethod Algorithm="http://www.w3.org/2001/04/xmlenc#sha256"/>
        <DigestValue>TWdLlMM5EUswCEOvnknUyPhcF6AzQIVOzuYCjc7ztwc=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PJkoXLMgJwLG+QiCPUO+GFtEDOSjCZMBb9TC41OzpcM=</DigestValue>
      </Reference>
      <Reference URI="/word/media/image7.png?ContentType=image/png">
        <DigestMethod Algorithm="http://www.w3.org/2001/04/xmlenc#sha256"/>
        <DigestValue>uj43FAdNIoDpOCFQ7NpEgM3J0VC+O7g+j7+aWTzcUSs=</DigestValue>
      </Reference>
      <Reference URI="/word/media/image8.png?ContentType=image/png">
        <DigestMethod Algorithm="http://www.w3.org/2001/04/xmlenc#sha256"/>
        <DigestValue>eHrYodacAPaMtHDYYUEmSFKMbTuND6RsTllgMqptVDQ=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HRUsMZ1n3Un62qvhEQv3MwIkBLiqT7s23dOx0rTpOvQ=</DigestValue>
      </Reference>
      <Reference URI="/word/settings.xml?ContentType=application/vnd.openxmlformats-officedocument.wordprocessingml.settings+xml">
        <DigestMethod Algorithm="http://www.w3.org/2001/04/xmlenc#sha256"/>
        <DigestValue>Fqjp2hKgJQ0nkEEQvYN5RXjjffsWztyxFxmF4Sd0CBA=</DigestValue>
      </Reference>
      <Reference URI="/word/styles.xml?ContentType=application/vnd.openxmlformats-officedocument.wordprocessingml.styles+xml">
        <DigestMethod Algorithm="http://www.w3.org/2001/04/xmlenc#sha256"/>
        <DigestValue>CO2cMZxB2oJ/pq3tvbgWRW1YhhfHGnEXULCwZ36DLyM=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ExLwmIq5du468thkNSSBxRTpVCV95cZujgGuaxvUwiQ=</DigestValue>
      </Reference>
    </Manifest>
    <SignatureProperties>
      <SignatureProperty Id="idSignatureTime" Target="#idPackageSignature">
        <mdssi:SignatureTime xmlns:mdssi="http://schemas.openxmlformats.org/package/2006/digital-signature">
          <mdssi:Format>YYYY-MM-DDThh:mm:ssTZD</mdssi:Format>
          <mdssi:Value>2017-06-21T19:23:08Z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2017-06-21T19:23:08Z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F3o5DJdliIZWYoLGVm//8AAAAAgXV+WgAApJoxADwARgAAAAAACH50APiZMQBQ84J1AAAAAAAAQ2hhclVwcGVyVwCTcgDAlHIAwIAtB1CccgBQmjEAgAFxdg5cbHbgW2x2UJoxAGQBAACNYjx3jWI8dxBBLwQACAAAAAIAAAAAAABwmjEAImo8dwAAAAAAAAAAqpsxAAkAAACYmzEACQAAAAAAAAAAAAAAmJsxAKiaMQDu6jt3AAAAAAACAAAAADEACQAAAJibMQAJAAAATBI9dwAAAAAAAAAAmJsxAAkAAAAAAAAA1JoxAJUuO3cAAAAAAAIAAJibMQAJAAAAZHYACAAAAAAlAAAADAAAAAEAAAAYAAAADAAAAAAAAAISAAAADAAAAAEAAAAeAAAAGAAAAL0AAAAEAAAA9wAAABEAAAAlAAAADAAAAAEAAABUAAAAiAAAAL4AAAAEAAAA9QAAABAAAAABAAAAqwoNQnIcDUK+AAAABAAAAAoAAABMAAAAAAAAAAAAAAAAAAAA//////////9gAAAAMgAxAC0AMAA2AC0AMgAwADEANwAGAAAABgAAAAQAAAAGAAAABgAAAAQAAAAGAAAABgAAAAYAAAAGAAAASwAAAEAAAAAwAAAABQAAACAAAAABAAAAAQAAABAAAAAAAAAAAAAAAAABAACAAAAAAAAAAAAAAAAAAQAAgAAAAFIAAABwAQAAAgAAABAAAAAHAAAAAAAAAAAAAAC8AgAAAAAAAAECAiJTAHkAcwB0AGUAbQAAADEBoPj///IBAAAAAAAA/FvnA4D4//8IAFh++/b//wAAAAAAAAAA4FvnA4D4/////wAAAAAxAPVx1XdgRTEA9XHVd4/YKAH+////jOPQd/Lg0HcMSXQM8Ad1AFBHdAwYPjEAImo8dwAAAAAAAAAATD8xAAYAAABAPzEABgAAAAAAAAAAAAAAZEd0DHARTgxkR3QMAAAAAHARTgxoPjEAjWI8d41iPHcAAAAAAAgAAAACAAAAAAAAcD4xACJqPHcAAAAAAAAAAKY/MQAHAAAAmD8xAAcAAAAAAAAAAAAAAJg/MQCoPjEA7uo7dwAAAAAAAgAAAAAxAAcAAACYPzEABwAAAEwSPXcAAAAAAAAAAJg/MQAHAAAAAAAAANQ+MQCVLjt3AAAAAAACAACYPz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kMKJF6AAAAAAAsbBwHKJF6ALw9MQCVuAllvD0xALw9MQCcnQllAAAAAPm3CWWMBENluDw1Zbg8NWWAQjVlGMxZDAAAAAD/////AAAAAJ2QCQD4PTEAgAFxdg5cbHbgW2x2+D0xAGQBAACNYjx3jWI8d3AwWgwACAAAAAIAAAAAAAAYPjEAImo8dwAAAAAAAAAATD8xAAYAAABAPzEABgAAAAAAAAAAAAAAQD8xAFA+MQDu6jt3AAAAAAACAAAAADEABgAAAEA/MQAGAAAATBI9dwAAAAAAAAAAQD8xAAYAAAAAAAAAfD4xAJUuO3cAAAAAAAIAAEA/MQ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xAaD4///yAQAAAAAAAPxb5wOA+P//CABYfvv2//8AAAAAAAAAAOBb5wOA+P////8AAAAAAAAQaFkB+c56W1XRelvi4BllAK8rB/D0nRD8BFgMaB0h3SIAigFccTEAMHExAJjHWQwgDQCE9HMxALHhGWUgDQCEAAAAAACvKwcQtC0E4HIxANCxQmX+BFgMAAAAANCxQmUgDQAA/ARYDAEAAAAAAAAABwAAAPwEWAwAAAAAAAAAAGRxMQBkzgtlIAAAAP////8AAAAAAAAAABUAAAAAAAAAcAAAAAEAAAABAAAAJAAAACQAAAAQAAAAAAAAAAAAKwcQtC0EAR0BAAAAAAAlGwoSJHIxACRyMQB6sRllAAAAAAAAAACAtKocAAAAAAEAAAAAAAAA5HExAC8wb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dw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ZH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Rd6OQyXZYiGVmKCxlZv//AAAAAIF1floAAKSaMQA8AEYAAAAAAAh+dAD4mTEAUPOCdQAAAAAAAENoYXJVcHBlclcAk3IAwJRyAMCALQdQnHIAUJoxAIABcXYOXGx24FtsdlCaMQBkAQAAjWI8d41iPHcQQS8EAAgAAAACAAAAAAAAcJoxACJqPHcAAAAAAAAAAKqbMQAJAAAAmJsxAAkAAAAAAAAAAAAAAJibMQComjEA7uo7dwAAAAAAAgAAAAAxAAkAAACYmzEACQAAAEwSPXcAAAAAAAAAAJibMQAJAAAAAAAAANSaMQCVLjt3AAAAAAACAACYmz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EBoPj///IBAAAAAAAA/FvnA4D4//8IAFh++/b//wAAAAAAAAAA4FvnA4D4/////wAAAAAxAPVx1XdgRTEA9XHVd4/YKAH+////jOPQd/Lg0HcMSXQM8Ad1AFBHdAwYPjEAImo8dwAAAAAAAAAATD8xAAYAAABAPzEABgAAAAAAAAAAAAAAZEd0DHARTgxkR3QMAAAAAHARTgxoPjEAjWI8d41iPHcAAAAAAAgAAAACAAAAAAAAcD4xACJqPHcAAAAAAAAAAKY/MQAHAAAAmD8xAAcAAAAAAAAAAAAAAJg/MQCoPjEA7uo7dwAAAAAAAgAAAAAxAAcAAACYPzEABwAAAEwSPXcAAAAAAAAAAJg/MQAHAAAAAAAAANQ+MQCVLjt3AAAAAAACAACYPz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kMKJF6AAAAAAAsbBwHKJF6ALw9MQCVuAllvD0xALw9MQCcnQllAAAAAPm3CWWMBENluDw1Zbg8NWWAQjVlGMxZDAAAAAD/////AAAAAJ2QCQD4PTEAgAFxdg5cbHbgW2x2+D0xAGQBAACNYjx3jWI8d3AwWgwACAAAAAIAAAAAAAAYPjEAImo8dwAAAAAAAAAATD8xAAYAAABAPzEABgAAAAAAAAAAAAAAQD8xAFA+MQDu6jt3AAAAAAACAAAAADEABgAAAEA/MQAGAAAATBI9dwAAAAAAAAAAQD8xAAYAAAAAAAAAfD4xAJUuO3cAAAAAAAIAAEA/M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xAaD4///yAQAAAAAAAPxb5wOA+P//CABYfvv2//8AAAAAAAAAAOBb5wOA+P////8AAAAAKwdA+qUc/p1sdm+JamW/GQFEAAAAAPD0nRDIcjEA0xohUyIAigFJjGpliHExAAAAAAAArysHyHIxACSIgBLQcTEA2YtqZVMAZQBnAG8AZQAgAFUASQAAAAAA9YtqZaByMQDhAAAASHExAEvkGmUAihQI4QAAAAEAAABe+qUcAAAxAOrjGmUEAAAABQAAAAAAAAAAAAAAAAAAAF76pRxUczEAJYtqZTDJBggEAAAAAK8rBwAAAABJi2plAAAAAAAAZQBnAG8AZQAgAFUASQAAAArZJHIxACRyMQDhAAAAwHExAAAAAABA+qUcAAAAAAEAAAAAAAAA5HExAC8wb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21c3207e-4ad9-41ce-b187-b126d6257ffb"/>
    <ds:schemaRef ds:uri="http://purl.org/dc/elements/1.1/"/>
    <ds:schemaRef ds:uri="http://schemas.microsoft.com/office/2006/metadata/properties"/>
    <ds:schemaRef ds:uri="http://purl.org/dc/dcmitype/"/>
  </ds:schemaRefs>
</ds:datastoreItem>
</file>

<file path=customXml/itemProps10.xml><?xml version="1.0" encoding="utf-8"?>
<ds:datastoreItem xmlns:ds="http://schemas.openxmlformats.org/officeDocument/2006/customXml" ds:itemID="{7ECF19CC-7E1E-4067-AC6A-7A1348F60058}">
  <ds:schemaRefs>
    <ds:schemaRef ds:uri="http://schemas.openxmlformats.org/officeDocument/2006/bibliography"/>
  </ds:schemaRefs>
</ds:datastoreItem>
</file>

<file path=customXml/itemProps11.xml><?xml version="1.0" encoding="utf-8"?>
<ds:datastoreItem xmlns:ds="http://schemas.openxmlformats.org/officeDocument/2006/customXml" ds:itemID="{F956E471-5853-4698-8BBB-EE87FD029E5A}">
  <ds:schemaRefs>
    <ds:schemaRef ds:uri="http://schemas.openxmlformats.org/officeDocument/2006/bibliography"/>
  </ds:schemaRefs>
</ds:datastoreItem>
</file>

<file path=customXml/itemProps12.xml><?xml version="1.0" encoding="utf-8"?>
<ds:datastoreItem xmlns:ds="http://schemas.openxmlformats.org/officeDocument/2006/customXml" ds:itemID="{B01D4A18-6137-469D-9959-2AD1B2286EB7}">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52BA0-1722-4033-B3E3-FAA0EBE11B4A}">
  <ds:schemaRefs>
    <ds:schemaRef ds:uri="http://schemas.openxmlformats.org/officeDocument/2006/bibliography"/>
  </ds:schemaRefs>
</ds:datastoreItem>
</file>

<file path=customXml/itemProps5.xml><?xml version="1.0" encoding="utf-8"?>
<ds:datastoreItem xmlns:ds="http://schemas.openxmlformats.org/officeDocument/2006/customXml" ds:itemID="{642ACCEE-5B90-4BF7-B956-6F7367EB1456}">
  <ds:schemaRefs>
    <ds:schemaRef ds:uri="http://schemas.openxmlformats.org/officeDocument/2006/bibliography"/>
  </ds:schemaRefs>
</ds:datastoreItem>
</file>

<file path=customXml/itemProps6.xml><?xml version="1.0" encoding="utf-8"?>
<ds:datastoreItem xmlns:ds="http://schemas.openxmlformats.org/officeDocument/2006/customXml" ds:itemID="{11BA41A0-FED9-44B1-BA27-04F4AF1CB04A}">
  <ds:schemaRefs>
    <ds:schemaRef ds:uri="http://schemas.openxmlformats.org/officeDocument/2006/bibliography"/>
  </ds:schemaRefs>
</ds:datastoreItem>
</file>

<file path=customXml/itemProps7.xml><?xml version="1.0" encoding="utf-8"?>
<ds:datastoreItem xmlns:ds="http://schemas.openxmlformats.org/officeDocument/2006/customXml" ds:itemID="{B0A3F13D-11DC-4C03-955D-302074D35B91}">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8905F212-C74C-43D4-A102-01FA22BA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15</Pages>
  <Words>3572</Words>
  <Characters>20567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19</cp:revision>
  <cp:lastPrinted>2015-05-12T17:41:00Z</cp:lastPrinted>
  <dcterms:created xsi:type="dcterms:W3CDTF">2017-05-25T18:27:00Z</dcterms:created>
  <dcterms:modified xsi:type="dcterms:W3CDTF">2017-06-21T16:49:00Z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