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C5F83E5" w14:textId="77777777" w:rsidR="00AF0251" w:rsidRPr="003A20B0" w:rsidRDefault="00AF0251" w:rsidP="004F5470">
      <w:pPr>
        <w:tabs>
          <w:tab w:val="left" w:pos="4302"/>
        </w:tabs>
        <w:spacing w:line="276" w:lineRule="auto"/>
        <w:rPr>
          <w:rFonts w:cstheme="minorHAnsi"/>
          <w:b/>
        </w:rPr>
      </w:pPr>
    </w:p>
    <w:p w14:paraId="668E84B5" w14:textId="2E7ED103" w:rsidR="006D6AD2" w:rsidRDefault="00DB5AE8" w:rsidP="00DB5AE8">
      <w:pPr>
        <w:spacing w:line="276" w:lineRule="auto"/>
        <w:jc w:val="center"/>
        <w:rPr>
          <w:b/>
          <w:color w:val="000000" w:themeColor="text1"/>
        </w:rPr>
      </w:pPr>
      <w:r>
        <w:rPr>
          <w:b/>
          <w:color w:val="000000" w:themeColor="text1"/>
        </w:rPr>
        <w:t>TURBINA LOS GUINDOS</w:t>
      </w:r>
    </w:p>
    <w:p w14:paraId="3818F139" w14:textId="77777777" w:rsidR="006D6AD2" w:rsidRDefault="006D6AD2" w:rsidP="006D6AD2">
      <w:pPr>
        <w:spacing w:line="276" w:lineRule="auto"/>
        <w:jc w:val="center"/>
        <w:rPr>
          <w:b/>
          <w:color w:val="000000" w:themeColor="text1"/>
        </w:rPr>
      </w:pPr>
      <w:r>
        <w:rPr>
          <w:b/>
          <w:color w:val="000000" w:themeColor="text1"/>
        </w:rPr>
        <w:t>UNIDAD LOS GUINDOS TG</w:t>
      </w:r>
    </w:p>
    <w:p w14:paraId="09B62170" w14:textId="77777777" w:rsidR="007C3BC1" w:rsidRDefault="007C3BC1" w:rsidP="004F5470">
      <w:pPr>
        <w:spacing w:line="276" w:lineRule="auto"/>
        <w:jc w:val="center"/>
        <w:rPr>
          <w:b/>
        </w:rPr>
      </w:pPr>
    </w:p>
    <w:p w14:paraId="52251BBB" w14:textId="77777777" w:rsidR="00DB5AE8" w:rsidRPr="00031558" w:rsidRDefault="00DB5AE8" w:rsidP="004F5470">
      <w:pPr>
        <w:spacing w:line="276" w:lineRule="auto"/>
        <w:jc w:val="center"/>
        <w:rPr>
          <w:b/>
        </w:rPr>
      </w:pPr>
    </w:p>
    <w:p w14:paraId="27C44D84" w14:textId="3C27791B" w:rsidR="00A45920" w:rsidRPr="00DB5AE8" w:rsidRDefault="00DF621E" w:rsidP="006B4FA6">
      <w:pPr>
        <w:spacing w:line="276" w:lineRule="auto"/>
        <w:jc w:val="center"/>
        <w:rPr>
          <w:b/>
          <w:color w:val="000000" w:themeColor="text1"/>
        </w:rPr>
      </w:pPr>
      <w:r w:rsidRPr="00DB5AE8">
        <w:rPr>
          <w:b/>
          <w:color w:val="000000" w:themeColor="text1"/>
        </w:rPr>
        <w:t>DFZ-2017-3659-VIII-NE-EI</w:t>
      </w:r>
    </w:p>
    <w:p w14:paraId="18646AF1" w14:textId="77777777" w:rsidR="00DB5AE8" w:rsidRPr="00031558" w:rsidRDefault="00DB5AE8"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031558"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455C42E6" w:rsidR="007F077C" w:rsidRPr="00DB5AE8" w:rsidRDefault="0053680D">
            <w:pPr>
              <w:spacing w:line="276" w:lineRule="auto"/>
              <w:jc w:val="center"/>
              <w:rPr>
                <w:rFonts w:cstheme="minorHAnsi"/>
                <w:sz w:val="18"/>
                <w:szCs w:val="18"/>
                <w:lang w:val="es-ES_tradnl"/>
              </w:rPr>
            </w:pPr>
            <w:r>
              <w:rPr>
                <w:rFonts w:cstheme="minorHAnsi"/>
                <w:sz w:val="18"/>
                <w:szCs w:val="18"/>
                <w:lang w:val="es-ES_tradnl"/>
              </w:rPr>
              <w:t>Andrea Villablanca 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Pr="00DB5AE8" w:rsidRDefault="001165CD">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75pt;height:57.75pt">
                  <v:imagedata r:id="rId19" o:title=""/>
                  <o:lock v:ext="edit" ungrouping="t" rotation="t" aspectratio="f" cropping="t" verticies="t" grouping="t"/>
                  <o:signatureline v:ext="edit" id="{5D98EE56-DB85-4E4E-B67A-1C03AE539019}" provid="{00000000-0000-0000-0000-000000000000}" o:suggestedsigner="Andrea Villablanca T." o:suggestedsigner2="Jefe Unidad Operativa DFZ (s)." issignatureline="t"/>
                </v:shape>
              </w:pict>
            </w:r>
          </w:p>
        </w:tc>
      </w:tr>
      <w:tr w:rsidR="00C94D7F" w14:paraId="237C025F" w14:textId="77777777" w:rsidTr="00DB5AE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C94D7F" w:rsidRDefault="00C94D7F" w:rsidP="00C94D7F">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76D1E1C5" w:rsidR="00C94D7F" w:rsidRDefault="00C94D7F" w:rsidP="00C94D7F">
            <w:pPr>
              <w:spacing w:line="276" w:lineRule="auto"/>
              <w:jc w:val="center"/>
              <w:rPr>
                <w:rFonts w:cstheme="minorHAnsi"/>
                <w:color w:val="FF0000"/>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18EE096C" w:rsidR="00C94D7F" w:rsidRDefault="001165CD" w:rsidP="00C94D7F">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6241FF5A">
                <v:shape id="_x0000_i1026" type="#_x0000_t75" alt="Línea de firma de Microsoft Office..." style="width:114.75pt;height:57.75pt">
                  <v:imagedata r:id="rId20"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bookmarkStart w:id="5" w:name="_GoBack"/>
        <w:bookmarkEnd w:id="5"/>
      </w:tr>
      <w:tr w:rsidR="00C94D7F" w14:paraId="2C217404" w14:textId="77777777" w:rsidTr="00DB5AE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C94D7F" w:rsidRDefault="00C94D7F" w:rsidP="00C94D7F">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FA58E88" w14:textId="5AA1B1A8" w:rsidR="00C94D7F" w:rsidRDefault="00C94D7F" w:rsidP="00C94D7F">
            <w:pPr>
              <w:spacing w:line="276" w:lineRule="auto"/>
              <w:jc w:val="center"/>
              <w:rPr>
                <w:rFonts w:cstheme="minorHAnsi"/>
                <w:sz w:val="18"/>
                <w:szCs w:val="18"/>
                <w:lang w:val="es-ES_tradnl"/>
              </w:rPr>
            </w:pPr>
            <w:r w:rsidRPr="0010202C">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6D59E134" w14:textId="37F8BBDA" w:rsidR="00C94D7F" w:rsidRDefault="001165CD" w:rsidP="00C94D7F">
            <w:pPr>
              <w:spacing w:line="276" w:lineRule="auto"/>
              <w:jc w:val="center"/>
              <w:rPr>
                <w:rFonts w:ascii="Calibri" w:hAnsi="Calibri" w:cs="Calibri"/>
                <w:sz w:val="18"/>
                <w:szCs w:val="18"/>
                <w:lang w:val="es-ES"/>
              </w:rPr>
            </w:pPr>
            <w:r>
              <w:rPr>
                <w:rFonts w:cs="Calibri"/>
                <w:sz w:val="18"/>
                <w:szCs w:val="18"/>
                <w:lang w:val="es-ES"/>
              </w:rPr>
              <w:pict w14:anchorId="08296AF4">
                <v:shape id="_x0000_i1027" type="#_x0000_t75" alt="Línea de firma de Microsoft Office..." style="width:114.75pt;height:57.75pt">
                  <v:imagedata r:id="rId21" o:title=""/>
                  <o:lock v:ext="edit" ungrouping="t" rotation="t" aspectratio="f" cropping="t" verticies="t" grouping="t"/>
                  <o:signatureline v:ext="edit" id="{6819F144-CE70-48D4-87D3-532797FF9759}" provid="{00000000-0000-0000-0000-000000000000}" o:suggestedsigner="Claudia Quiroga M." o:suggestedsigner2="Profesional División Fiscalización" allowcomments="t" issignatureline="t"/>
                </v:shape>
              </w:pict>
            </w:r>
          </w:p>
        </w:tc>
      </w:tr>
    </w:tbl>
    <w:p w14:paraId="7E1288F9" w14:textId="77777777" w:rsidR="00C94D7F" w:rsidRPr="00C91393" w:rsidRDefault="000F672C">
      <w:pPr>
        <w:jc w:val="left"/>
      </w:pPr>
      <w:r w:rsidRPr="00C91393">
        <w:br w:type="page"/>
      </w:r>
    </w:p>
    <w:p w14:paraId="1A6C7521" w14:textId="38465AB4" w:rsidR="001A4615" w:rsidRPr="00C91393" w:rsidRDefault="001A4615">
      <w:pPr>
        <w:jc w:val="left"/>
      </w:pPr>
    </w:p>
    <w:p w14:paraId="4DD624E4" w14:textId="77777777" w:rsidR="00F55D44" w:rsidRPr="00C91393" w:rsidRDefault="00655D0C" w:rsidP="00694B31">
      <w:pPr>
        <w:pStyle w:val="Ttulo1"/>
        <w:numPr>
          <w:ilvl w:val="0"/>
          <w:numId w:val="0"/>
        </w:numPr>
        <w:jc w:val="center"/>
        <w:rPr>
          <w:sz w:val="20"/>
        </w:rPr>
      </w:pPr>
      <w:bookmarkStart w:id="6" w:name="_Toc352940725"/>
      <w:bookmarkStart w:id="7" w:name="_Toc353998174"/>
      <w:bookmarkStart w:id="8" w:name="_Toc487534435"/>
      <w:bookmarkEnd w:id="4"/>
      <w:r w:rsidRPr="00C91393">
        <w:rPr>
          <w:sz w:val="20"/>
        </w:rPr>
        <w:t>Tabla de Contenidos</w:t>
      </w:r>
      <w:bookmarkEnd w:id="6"/>
      <w:bookmarkEnd w:id="7"/>
      <w:bookmarkEnd w:id="8"/>
    </w:p>
    <w:p w14:paraId="359A387B" w14:textId="77777777" w:rsidR="000E2268"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7534435" w:history="1">
        <w:r w:rsidR="000E2268" w:rsidRPr="004843C5">
          <w:rPr>
            <w:rStyle w:val="Hipervnculo"/>
            <w:noProof/>
          </w:rPr>
          <w:t>Tabla de Contenidos</w:t>
        </w:r>
        <w:r w:rsidR="000E2268">
          <w:rPr>
            <w:noProof/>
            <w:webHidden/>
          </w:rPr>
          <w:tab/>
        </w:r>
        <w:r w:rsidR="000E2268">
          <w:rPr>
            <w:noProof/>
            <w:webHidden/>
          </w:rPr>
          <w:fldChar w:fldCharType="begin"/>
        </w:r>
        <w:r w:rsidR="000E2268">
          <w:rPr>
            <w:noProof/>
            <w:webHidden/>
          </w:rPr>
          <w:instrText xml:space="preserve"> PAGEREF _Toc487534435 \h </w:instrText>
        </w:r>
        <w:r w:rsidR="000E2268">
          <w:rPr>
            <w:noProof/>
            <w:webHidden/>
          </w:rPr>
        </w:r>
        <w:r w:rsidR="000E2268">
          <w:rPr>
            <w:noProof/>
            <w:webHidden/>
          </w:rPr>
          <w:fldChar w:fldCharType="separate"/>
        </w:r>
        <w:r w:rsidR="000E2268">
          <w:rPr>
            <w:noProof/>
            <w:webHidden/>
          </w:rPr>
          <w:t>2</w:t>
        </w:r>
        <w:r w:rsidR="000E2268">
          <w:rPr>
            <w:noProof/>
            <w:webHidden/>
          </w:rPr>
          <w:fldChar w:fldCharType="end"/>
        </w:r>
      </w:hyperlink>
    </w:p>
    <w:p w14:paraId="7875882B" w14:textId="77777777" w:rsidR="000E2268" w:rsidRDefault="001165CD">
      <w:pPr>
        <w:pStyle w:val="TDC1"/>
        <w:rPr>
          <w:rFonts w:eastAsiaTheme="minorEastAsia" w:cstheme="minorBidi"/>
          <w:b w:val="0"/>
          <w:bCs w:val="0"/>
          <w:caps w:val="0"/>
          <w:noProof/>
          <w:sz w:val="22"/>
          <w:szCs w:val="22"/>
          <w:lang w:eastAsia="es-CL"/>
        </w:rPr>
      </w:pPr>
      <w:hyperlink w:anchor="_Toc487534436" w:history="1">
        <w:r w:rsidR="000E2268" w:rsidRPr="004843C5">
          <w:rPr>
            <w:rStyle w:val="Hipervnculo"/>
            <w:noProof/>
          </w:rPr>
          <w:t>1.</w:t>
        </w:r>
        <w:r w:rsidR="000E2268">
          <w:rPr>
            <w:rFonts w:eastAsiaTheme="minorEastAsia" w:cstheme="minorBidi"/>
            <w:b w:val="0"/>
            <w:bCs w:val="0"/>
            <w:caps w:val="0"/>
            <w:noProof/>
            <w:sz w:val="22"/>
            <w:szCs w:val="22"/>
            <w:lang w:eastAsia="es-CL"/>
          </w:rPr>
          <w:tab/>
        </w:r>
        <w:r w:rsidR="000E2268" w:rsidRPr="004843C5">
          <w:rPr>
            <w:rStyle w:val="Hipervnculo"/>
            <w:noProof/>
          </w:rPr>
          <w:t>RESUMEN.</w:t>
        </w:r>
        <w:r w:rsidR="000E2268">
          <w:rPr>
            <w:noProof/>
            <w:webHidden/>
          </w:rPr>
          <w:tab/>
        </w:r>
        <w:r w:rsidR="000E2268">
          <w:rPr>
            <w:noProof/>
            <w:webHidden/>
          </w:rPr>
          <w:fldChar w:fldCharType="begin"/>
        </w:r>
        <w:r w:rsidR="000E2268">
          <w:rPr>
            <w:noProof/>
            <w:webHidden/>
          </w:rPr>
          <w:instrText xml:space="preserve"> PAGEREF _Toc487534436 \h </w:instrText>
        </w:r>
        <w:r w:rsidR="000E2268">
          <w:rPr>
            <w:noProof/>
            <w:webHidden/>
          </w:rPr>
        </w:r>
        <w:r w:rsidR="000E2268">
          <w:rPr>
            <w:noProof/>
            <w:webHidden/>
          </w:rPr>
          <w:fldChar w:fldCharType="separate"/>
        </w:r>
        <w:r w:rsidR="000E2268">
          <w:rPr>
            <w:noProof/>
            <w:webHidden/>
          </w:rPr>
          <w:t>3</w:t>
        </w:r>
        <w:r w:rsidR="000E2268">
          <w:rPr>
            <w:noProof/>
            <w:webHidden/>
          </w:rPr>
          <w:fldChar w:fldCharType="end"/>
        </w:r>
      </w:hyperlink>
    </w:p>
    <w:p w14:paraId="4FF5D062" w14:textId="77777777" w:rsidR="000E2268" w:rsidRDefault="001165CD">
      <w:pPr>
        <w:pStyle w:val="TDC1"/>
        <w:rPr>
          <w:rFonts w:eastAsiaTheme="minorEastAsia" w:cstheme="minorBidi"/>
          <w:b w:val="0"/>
          <w:bCs w:val="0"/>
          <w:caps w:val="0"/>
          <w:noProof/>
          <w:sz w:val="22"/>
          <w:szCs w:val="22"/>
          <w:lang w:eastAsia="es-CL"/>
        </w:rPr>
      </w:pPr>
      <w:hyperlink w:anchor="_Toc487534437" w:history="1">
        <w:r w:rsidR="000E2268" w:rsidRPr="004843C5">
          <w:rPr>
            <w:rStyle w:val="Hipervnculo"/>
            <w:noProof/>
          </w:rPr>
          <w:t>2.</w:t>
        </w:r>
        <w:r w:rsidR="000E2268">
          <w:rPr>
            <w:rFonts w:eastAsiaTheme="minorEastAsia" w:cstheme="minorBidi"/>
            <w:b w:val="0"/>
            <w:bCs w:val="0"/>
            <w:caps w:val="0"/>
            <w:noProof/>
            <w:sz w:val="22"/>
            <w:szCs w:val="22"/>
            <w:lang w:eastAsia="es-CL"/>
          </w:rPr>
          <w:tab/>
        </w:r>
        <w:r w:rsidR="000E2268" w:rsidRPr="004843C5">
          <w:rPr>
            <w:rStyle w:val="Hipervnculo"/>
            <w:noProof/>
          </w:rPr>
          <w:t>IDENTIFICACIÓN DEL PROYECTO, INSTALACIÓN, ACTIVIDAD O FUENTE FISCALIZADA</w:t>
        </w:r>
        <w:r w:rsidR="000E2268">
          <w:rPr>
            <w:noProof/>
            <w:webHidden/>
          </w:rPr>
          <w:tab/>
        </w:r>
        <w:r w:rsidR="000E2268">
          <w:rPr>
            <w:noProof/>
            <w:webHidden/>
          </w:rPr>
          <w:fldChar w:fldCharType="begin"/>
        </w:r>
        <w:r w:rsidR="000E2268">
          <w:rPr>
            <w:noProof/>
            <w:webHidden/>
          </w:rPr>
          <w:instrText xml:space="preserve"> PAGEREF _Toc487534437 \h </w:instrText>
        </w:r>
        <w:r w:rsidR="000E2268">
          <w:rPr>
            <w:noProof/>
            <w:webHidden/>
          </w:rPr>
        </w:r>
        <w:r w:rsidR="000E2268">
          <w:rPr>
            <w:noProof/>
            <w:webHidden/>
          </w:rPr>
          <w:fldChar w:fldCharType="separate"/>
        </w:r>
        <w:r w:rsidR="000E2268">
          <w:rPr>
            <w:noProof/>
            <w:webHidden/>
          </w:rPr>
          <w:t>5</w:t>
        </w:r>
        <w:r w:rsidR="000E2268">
          <w:rPr>
            <w:noProof/>
            <w:webHidden/>
          </w:rPr>
          <w:fldChar w:fldCharType="end"/>
        </w:r>
      </w:hyperlink>
    </w:p>
    <w:p w14:paraId="244815B2" w14:textId="77777777" w:rsidR="000E2268" w:rsidRDefault="001165CD">
      <w:pPr>
        <w:pStyle w:val="TDC2"/>
        <w:tabs>
          <w:tab w:val="left" w:pos="880"/>
          <w:tab w:val="right" w:leader="dot" w:pos="9962"/>
        </w:tabs>
        <w:rPr>
          <w:rFonts w:eastAsiaTheme="minorEastAsia" w:cstheme="minorBidi"/>
          <w:smallCaps w:val="0"/>
          <w:noProof/>
          <w:sz w:val="22"/>
          <w:szCs w:val="22"/>
          <w:lang w:eastAsia="es-CL"/>
        </w:rPr>
      </w:pPr>
      <w:hyperlink w:anchor="_Toc487534438" w:history="1">
        <w:r w:rsidR="000E2268" w:rsidRPr="004843C5">
          <w:rPr>
            <w:rStyle w:val="Hipervnculo"/>
            <w:noProof/>
          </w:rPr>
          <w:t>2.1.</w:t>
        </w:r>
        <w:r w:rsidR="000E2268">
          <w:rPr>
            <w:rFonts w:eastAsiaTheme="minorEastAsia" w:cstheme="minorBidi"/>
            <w:smallCaps w:val="0"/>
            <w:noProof/>
            <w:sz w:val="22"/>
            <w:szCs w:val="22"/>
            <w:lang w:eastAsia="es-CL"/>
          </w:rPr>
          <w:tab/>
        </w:r>
        <w:r w:rsidR="000E2268" w:rsidRPr="004843C5">
          <w:rPr>
            <w:rStyle w:val="Hipervnculo"/>
            <w:noProof/>
          </w:rPr>
          <w:t>Antecedentes Generales</w:t>
        </w:r>
        <w:r w:rsidR="000E2268">
          <w:rPr>
            <w:noProof/>
            <w:webHidden/>
          </w:rPr>
          <w:tab/>
        </w:r>
        <w:r w:rsidR="000E2268">
          <w:rPr>
            <w:noProof/>
            <w:webHidden/>
          </w:rPr>
          <w:fldChar w:fldCharType="begin"/>
        </w:r>
        <w:r w:rsidR="000E2268">
          <w:rPr>
            <w:noProof/>
            <w:webHidden/>
          </w:rPr>
          <w:instrText xml:space="preserve"> PAGEREF _Toc487534438 \h </w:instrText>
        </w:r>
        <w:r w:rsidR="000E2268">
          <w:rPr>
            <w:noProof/>
            <w:webHidden/>
          </w:rPr>
        </w:r>
        <w:r w:rsidR="000E2268">
          <w:rPr>
            <w:noProof/>
            <w:webHidden/>
          </w:rPr>
          <w:fldChar w:fldCharType="separate"/>
        </w:r>
        <w:r w:rsidR="000E2268">
          <w:rPr>
            <w:noProof/>
            <w:webHidden/>
          </w:rPr>
          <w:t>5</w:t>
        </w:r>
        <w:r w:rsidR="000E2268">
          <w:rPr>
            <w:noProof/>
            <w:webHidden/>
          </w:rPr>
          <w:fldChar w:fldCharType="end"/>
        </w:r>
      </w:hyperlink>
    </w:p>
    <w:p w14:paraId="7C751C30" w14:textId="77777777" w:rsidR="000E2268" w:rsidRDefault="001165CD">
      <w:pPr>
        <w:pStyle w:val="TDC1"/>
        <w:rPr>
          <w:rFonts w:eastAsiaTheme="minorEastAsia" w:cstheme="minorBidi"/>
          <w:b w:val="0"/>
          <w:bCs w:val="0"/>
          <w:caps w:val="0"/>
          <w:noProof/>
          <w:sz w:val="22"/>
          <w:szCs w:val="22"/>
          <w:lang w:eastAsia="es-CL"/>
        </w:rPr>
      </w:pPr>
      <w:hyperlink w:anchor="_Toc487534439" w:history="1">
        <w:r w:rsidR="000E2268" w:rsidRPr="004843C5">
          <w:rPr>
            <w:rStyle w:val="Hipervnculo"/>
            <w:noProof/>
          </w:rPr>
          <w:t>3.</w:t>
        </w:r>
        <w:r w:rsidR="000E2268">
          <w:rPr>
            <w:rFonts w:eastAsiaTheme="minorEastAsia" w:cstheme="minorBidi"/>
            <w:b w:val="0"/>
            <w:bCs w:val="0"/>
            <w:caps w:val="0"/>
            <w:noProof/>
            <w:sz w:val="22"/>
            <w:szCs w:val="22"/>
            <w:lang w:eastAsia="es-CL"/>
          </w:rPr>
          <w:tab/>
        </w:r>
        <w:r w:rsidR="000E2268" w:rsidRPr="004843C5">
          <w:rPr>
            <w:rStyle w:val="Hipervnculo"/>
            <w:noProof/>
          </w:rPr>
          <w:t>INSTRUMENTOS DE GESTIÓN AMBIENTAL QUE REGULAN LA ACTIVIDAD FISCALIZADA.</w:t>
        </w:r>
        <w:r w:rsidR="000E2268">
          <w:rPr>
            <w:noProof/>
            <w:webHidden/>
          </w:rPr>
          <w:tab/>
        </w:r>
        <w:r w:rsidR="000E2268">
          <w:rPr>
            <w:noProof/>
            <w:webHidden/>
          </w:rPr>
          <w:fldChar w:fldCharType="begin"/>
        </w:r>
        <w:r w:rsidR="000E2268">
          <w:rPr>
            <w:noProof/>
            <w:webHidden/>
          </w:rPr>
          <w:instrText xml:space="preserve"> PAGEREF _Toc487534439 \h </w:instrText>
        </w:r>
        <w:r w:rsidR="000E2268">
          <w:rPr>
            <w:noProof/>
            <w:webHidden/>
          </w:rPr>
        </w:r>
        <w:r w:rsidR="000E2268">
          <w:rPr>
            <w:noProof/>
            <w:webHidden/>
          </w:rPr>
          <w:fldChar w:fldCharType="separate"/>
        </w:r>
        <w:r w:rsidR="000E2268">
          <w:rPr>
            <w:noProof/>
            <w:webHidden/>
          </w:rPr>
          <w:t>6</w:t>
        </w:r>
        <w:r w:rsidR="000E2268">
          <w:rPr>
            <w:noProof/>
            <w:webHidden/>
          </w:rPr>
          <w:fldChar w:fldCharType="end"/>
        </w:r>
      </w:hyperlink>
    </w:p>
    <w:p w14:paraId="33C74510" w14:textId="77777777" w:rsidR="000E2268" w:rsidRDefault="001165CD">
      <w:pPr>
        <w:pStyle w:val="TDC1"/>
        <w:rPr>
          <w:rFonts w:eastAsiaTheme="minorEastAsia" w:cstheme="minorBidi"/>
          <w:b w:val="0"/>
          <w:bCs w:val="0"/>
          <w:caps w:val="0"/>
          <w:noProof/>
          <w:sz w:val="22"/>
          <w:szCs w:val="22"/>
          <w:lang w:eastAsia="es-CL"/>
        </w:rPr>
      </w:pPr>
      <w:hyperlink w:anchor="_Toc487534440" w:history="1">
        <w:r w:rsidR="000E2268" w:rsidRPr="004843C5">
          <w:rPr>
            <w:rStyle w:val="Hipervnculo"/>
            <w:noProof/>
          </w:rPr>
          <w:t>4.</w:t>
        </w:r>
        <w:r w:rsidR="000E2268">
          <w:rPr>
            <w:rFonts w:eastAsiaTheme="minorEastAsia" w:cstheme="minorBidi"/>
            <w:b w:val="0"/>
            <w:bCs w:val="0"/>
            <w:caps w:val="0"/>
            <w:noProof/>
            <w:sz w:val="22"/>
            <w:szCs w:val="22"/>
            <w:lang w:eastAsia="es-CL"/>
          </w:rPr>
          <w:tab/>
        </w:r>
        <w:r w:rsidR="000E2268" w:rsidRPr="004843C5">
          <w:rPr>
            <w:rStyle w:val="Hipervnculo"/>
            <w:noProof/>
          </w:rPr>
          <w:t>DESCRIPCIÓN DE LA FUENTE.</w:t>
        </w:r>
        <w:r w:rsidR="000E2268">
          <w:rPr>
            <w:noProof/>
            <w:webHidden/>
          </w:rPr>
          <w:tab/>
        </w:r>
        <w:r w:rsidR="000E2268">
          <w:rPr>
            <w:noProof/>
            <w:webHidden/>
          </w:rPr>
          <w:fldChar w:fldCharType="begin"/>
        </w:r>
        <w:r w:rsidR="000E2268">
          <w:rPr>
            <w:noProof/>
            <w:webHidden/>
          </w:rPr>
          <w:instrText xml:space="preserve"> PAGEREF _Toc487534440 \h </w:instrText>
        </w:r>
        <w:r w:rsidR="000E2268">
          <w:rPr>
            <w:noProof/>
            <w:webHidden/>
          </w:rPr>
        </w:r>
        <w:r w:rsidR="000E2268">
          <w:rPr>
            <w:noProof/>
            <w:webHidden/>
          </w:rPr>
          <w:fldChar w:fldCharType="separate"/>
        </w:r>
        <w:r w:rsidR="000E2268">
          <w:rPr>
            <w:noProof/>
            <w:webHidden/>
          </w:rPr>
          <w:t>6</w:t>
        </w:r>
        <w:r w:rsidR="000E2268">
          <w:rPr>
            <w:noProof/>
            <w:webHidden/>
          </w:rPr>
          <w:fldChar w:fldCharType="end"/>
        </w:r>
      </w:hyperlink>
    </w:p>
    <w:p w14:paraId="7EB158BE" w14:textId="77777777" w:rsidR="000E2268" w:rsidRDefault="001165CD">
      <w:pPr>
        <w:pStyle w:val="TDC2"/>
        <w:tabs>
          <w:tab w:val="left" w:pos="880"/>
          <w:tab w:val="right" w:leader="dot" w:pos="9962"/>
        </w:tabs>
        <w:rPr>
          <w:rFonts w:eastAsiaTheme="minorEastAsia" w:cstheme="minorBidi"/>
          <w:smallCaps w:val="0"/>
          <w:noProof/>
          <w:sz w:val="22"/>
          <w:szCs w:val="22"/>
          <w:lang w:eastAsia="es-CL"/>
        </w:rPr>
      </w:pPr>
      <w:hyperlink w:anchor="_Toc487534441" w:history="1">
        <w:r w:rsidR="000E2268" w:rsidRPr="004843C5">
          <w:rPr>
            <w:rStyle w:val="Hipervnculo"/>
            <w:noProof/>
          </w:rPr>
          <w:t>4.1.</w:t>
        </w:r>
        <w:r w:rsidR="000E2268">
          <w:rPr>
            <w:rFonts w:eastAsiaTheme="minorEastAsia" w:cstheme="minorBidi"/>
            <w:smallCaps w:val="0"/>
            <w:noProof/>
            <w:sz w:val="22"/>
            <w:szCs w:val="22"/>
            <w:lang w:eastAsia="es-CL"/>
          </w:rPr>
          <w:tab/>
        </w:r>
        <w:r w:rsidR="000E2268" w:rsidRPr="004843C5">
          <w:rPr>
            <w:rStyle w:val="Hipervnculo"/>
            <w:noProof/>
          </w:rPr>
          <w:t>Descripción de la Unidad de Generación Eléctrica (UGE).</w:t>
        </w:r>
        <w:r w:rsidR="000E2268">
          <w:rPr>
            <w:noProof/>
            <w:webHidden/>
          </w:rPr>
          <w:tab/>
        </w:r>
        <w:r w:rsidR="000E2268">
          <w:rPr>
            <w:noProof/>
            <w:webHidden/>
          </w:rPr>
          <w:fldChar w:fldCharType="begin"/>
        </w:r>
        <w:r w:rsidR="000E2268">
          <w:rPr>
            <w:noProof/>
            <w:webHidden/>
          </w:rPr>
          <w:instrText xml:space="preserve"> PAGEREF _Toc487534441 \h </w:instrText>
        </w:r>
        <w:r w:rsidR="000E2268">
          <w:rPr>
            <w:noProof/>
            <w:webHidden/>
          </w:rPr>
        </w:r>
        <w:r w:rsidR="000E2268">
          <w:rPr>
            <w:noProof/>
            <w:webHidden/>
          </w:rPr>
          <w:fldChar w:fldCharType="separate"/>
        </w:r>
        <w:r w:rsidR="000E2268">
          <w:rPr>
            <w:noProof/>
            <w:webHidden/>
          </w:rPr>
          <w:t>6</w:t>
        </w:r>
        <w:r w:rsidR="000E2268">
          <w:rPr>
            <w:noProof/>
            <w:webHidden/>
          </w:rPr>
          <w:fldChar w:fldCharType="end"/>
        </w:r>
      </w:hyperlink>
    </w:p>
    <w:p w14:paraId="74A65A5F" w14:textId="77777777" w:rsidR="000E2268" w:rsidRDefault="001165CD">
      <w:pPr>
        <w:pStyle w:val="TDC2"/>
        <w:tabs>
          <w:tab w:val="left" w:pos="880"/>
          <w:tab w:val="right" w:leader="dot" w:pos="9962"/>
        </w:tabs>
        <w:rPr>
          <w:rFonts w:eastAsiaTheme="minorEastAsia" w:cstheme="minorBidi"/>
          <w:smallCaps w:val="0"/>
          <w:noProof/>
          <w:sz w:val="22"/>
          <w:szCs w:val="22"/>
          <w:lang w:eastAsia="es-CL"/>
        </w:rPr>
      </w:pPr>
      <w:hyperlink w:anchor="_Toc487534442" w:history="1">
        <w:r w:rsidR="000E2268" w:rsidRPr="004843C5">
          <w:rPr>
            <w:rStyle w:val="Hipervnculo"/>
            <w:noProof/>
          </w:rPr>
          <w:t>4.2.</w:t>
        </w:r>
        <w:r w:rsidR="000E2268">
          <w:rPr>
            <w:rFonts w:eastAsiaTheme="minorEastAsia" w:cstheme="minorBidi"/>
            <w:smallCaps w:val="0"/>
            <w:noProof/>
            <w:sz w:val="22"/>
            <w:szCs w:val="22"/>
            <w:lang w:eastAsia="es-CL"/>
          </w:rPr>
          <w:tab/>
        </w:r>
        <w:r w:rsidR="000E2268" w:rsidRPr="004843C5">
          <w:rPr>
            <w:rStyle w:val="Hipervnculo"/>
            <w:noProof/>
          </w:rPr>
          <w:t>Identificación de la chimenea.</w:t>
        </w:r>
        <w:r w:rsidR="000E2268">
          <w:rPr>
            <w:noProof/>
            <w:webHidden/>
          </w:rPr>
          <w:tab/>
        </w:r>
        <w:r w:rsidR="000E2268">
          <w:rPr>
            <w:noProof/>
            <w:webHidden/>
          </w:rPr>
          <w:fldChar w:fldCharType="begin"/>
        </w:r>
        <w:r w:rsidR="000E2268">
          <w:rPr>
            <w:noProof/>
            <w:webHidden/>
          </w:rPr>
          <w:instrText xml:space="preserve"> PAGEREF _Toc487534442 \h </w:instrText>
        </w:r>
        <w:r w:rsidR="000E2268">
          <w:rPr>
            <w:noProof/>
            <w:webHidden/>
          </w:rPr>
        </w:r>
        <w:r w:rsidR="000E2268">
          <w:rPr>
            <w:noProof/>
            <w:webHidden/>
          </w:rPr>
          <w:fldChar w:fldCharType="separate"/>
        </w:r>
        <w:r w:rsidR="000E2268">
          <w:rPr>
            <w:noProof/>
            <w:webHidden/>
          </w:rPr>
          <w:t>6</w:t>
        </w:r>
        <w:r w:rsidR="000E2268">
          <w:rPr>
            <w:noProof/>
            <w:webHidden/>
          </w:rPr>
          <w:fldChar w:fldCharType="end"/>
        </w:r>
      </w:hyperlink>
    </w:p>
    <w:p w14:paraId="2CE5D757" w14:textId="77777777" w:rsidR="000E2268" w:rsidRDefault="001165CD">
      <w:pPr>
        <w:pStyle w:val="TDC2"/>
        <w:tabs>
          <w:tab w:val="left" w:pos="880"/>
          <w:tab w:val="right" w:leader="dot" w:pos="9962"/>
        </w:tabs>
        <w:rPr>
          <w:rFonts w:eastAsiaTheme="minorEastAsia" w:cstheme="minorBidi"/>
          <w:smallCaps w:val="0"/>
          <w:noProof/>
          <w:sz w:val="22"/>
          <w:szCs w:val="22"/>
          <w:lang w:eastAsia="es-CL"/>
        </w:rPr>
      </w:pPr>
      <w:hyperlink w:anchor="_Toc487534443" w:history="1">
        <w:r w:rsidR="000E2268" w:rsidRPr="004843C5">
          <w:rPr>
            <w:rStyle w:val="Hipervnculo"/>
            <w:bCs/>
            <w:noProof/>
          </w:rPr>
          <w:t>4.3.</w:t>
        </w:r>
        <w:r w:rsidR="000E2268">
          <w:rPr>
            <w:rFonts w:eastAsiaTheme="minorEastAsia" w:cstheme="minorBidi"/>
            <w:smallCaps w:val="0"/>
            <w:noProof/>
            <w:sz w:val="22"/>
            <w:szCs w:val="22"/>
            <w:lang w:eastAsia="es-CL"/>
          </w:rPr>
          <w:tab/>
        </w:r>
        <w:r w:rsidR="000E2268" w:rsidRPr="004843C5">
          <w:rPr>
            <w:rStyle w:val="Hipervnculo"/>
            <w:bCs/>
            <w:noProof/>
          </w:rPr>
          <w:t>Aspectos relativos al Seguimiento Ambiental</w:t>
        </w:r>
        <w:r w:rsidR="000E2268">
          <w:rPr>
            <w:noProof/>
            <w:webHidden/>
          </w:rPr>
          <w:tab/>
        </w:r>
        <w:r w:rsidR="000E2268">
          <w:rPr>
            <w:noProof/>
            <w:webHidden/>
          </w:rPr>
          <w:fldChar w:fldCharType="begin"/>
        </w:r>
        <w:r w:rsidR="000E2268">
          <w:rPr>
            <w:noProof/>
            <w:webHidden/>
          </w:rPr>
          <w:instrText xml:space="preserve"> PAGEREF _Toc487534443 \h </w:instrText>
        </w:r>
        <w:r w:rsidR="000E2268">
          <w:rPr>
            <w:noProof/>
            <w:webHidden/>
          </w:rPr>
        </w:r>
        <w:r w:rsidR="000E2268">
          <w:rPr>
            <w:noProof/>
            <w:webHidden/>
          </w:rPr>
          <w:fldChar w:fldCharType="separate"/>
        </w:r>
        <w:r w:rsidR="000E2268">
          <w:rPr>
            <w:noProof/>
            <w:webHidden/>
          </w:rPr>
          <w:t>6</w:t>
        </w:r>
        <w:r w:rsidR="000E2268">
          <w:rPr>
            <w:noProof/>
            <w:webHidden/>
          </w:rPr>
          <w:fldChar w:fldCharType="end"/>
        </w:r>
      </w:hyperlink>
    </w:p>
    <w:p w14:paraId="0882DC95" w14:textId="77777777" w:rsidR="000E2268" w:rsidRDefault="001165CD">
      <w:pPr>
        <w:pStyle w:val="TDC3"/>
        <w:tabs>
          <w:tab w:val="left" w:pos="1320"/>
          <w:tab w:val="right" w:leader="dot" w:pos="9962"/>
        </w:tabs>
        <w:rPr>
          <w:rFonts w:eastAsiaTheme="minorEastAsia" w:cstheme="minorBidi"/>
          <w:i w:val="0"/>
          <w:iCs w:val="0"/>
          <w:noProof/>
          <w:sz w:val="22"/>
          <w:szCs w:val="22"/>
          <w:lang w:eastAsia="es-CL"/>
        </w:rPr>
      </w:pPr>
      <w:hyperlink w:anchor="_Toc487534444" w:history="1">
        <w:r w:rsidR="000E2268" w:rsidRPr="004843C5">
          <w:rPr>
            <w:rStyle w:val="Hipervnculo"/>
            <w:bCs/>
            <w:noProof/>
          </w:rPr>
          <w:t>4.3.1.</w:t>
        </w:r>
        <w:r w:rsidR="000E2268">
          <w:rPr>
            <w:rFonts w:eastAsiaTheme="minorEastAsia" w:cstheme="minorBidi"/>
            <w:i w:val="0"/>
            <w:iCs w:val="0"/>
            <w:noProof/>
            <w:sz w:val="22"/>
            <w:szCs w:val="22"/>
            <w:lang w:eastAsia="es-CL"/>
          </w:rPr>
          <w:tab/>
        </w:r>
        <w:r w:rsidR="000E2268" w:rsidRPr="004843C5">
          <w:rPr>
            <w:rStyle w:val="Hipervnculo"/>
            <w:bCs/>
            <w:noProof/>
          </w:rPr>
          <w:t>Documentos Revisados</w:t>
        </w:r>
        <w:r w:rsidR="000E2268">
          <w:rPr>
            <w:noProof/>
            <w:webHidden/>
          </w:rPr>
          <w:tab/>
        </w:r>
        <w:r w:rsidR="000E2268">
          <w:rPr>
            <w:noProof/>
            <w:webHidden/>
          </w:rPr>
          <w:fldChar w:fldCharType="begin"/>
        </w:r>
        <w:r w:rsidR="000E2268">
          <w:rPr>
            <w:noProof/>
            <w:webHidden/>
          </w:rPr>
          <w:instrText xml:space="preserve"> PAGEREF _Toc487534444 \h </w:instrText>
        </w:r>
        <w:r w:rsidR="000E2268">
          <w:rPr>
            <w:noProof/>
            <w:webHidden/>
          </w:rPr>
        </w:r>
        <w:r w:rsidR="000E2268">
          <w:rPr>
            <w:noProof/>
            <w:webHidden/>
          </w:rPr>
          <w:fldChar w:fldCharType="separate"/>
        </w:r>
        <w:r w:rsidR="000E2268">
          <w:rPr>
            <w:noProof/>
            <w:webHidden/>
          </w:rPr>
          <w:t>6</w:t>
        </w:r>
        <w:r w:rsidR="000E2268">
          <w:rPr>
            <w:noProof/>
            <w:webHidden/>
          </w:rPr>
          <w:fldChar w:fldCharType="end"/>
        </w:r>
      </w:hyperlink>
    </w:p>
    <w:p w14:paraId="1F54E78B" w14:textId="77777777" w:rsidR="000E2268" w:rsidRDefault="001165CD">
      <w:pPr>
        <w:pStyle w:val="TDC2"/>
        <w:tabs>
          <w:tab w:val="left" w:pos="880"/>
          <w:tab w:val="right" w:leader="dot" w:pos="9962"/>
        </w:tabs>
        <w:rPr>
          <w:rFonts w:eastAsiaTheme="minorEastAsia" w:cstheme="minorBidi"/>
          <w:smallCaps w:val="0"/>
          <w:noProof/>
          <w:sz w:val="22"/>
          <w:szCs w:val="22"/>
          <w:lang w:eastAsia="es-CL"/>
        </w:rPr>
      </w:pPr>
      <w:hyperlink w:anchor="_Toc487534445" w:history="1">
        <w:r w:rsidR="000E2268" w:rsidRPr="004843C5">
          <w:rPr>
            <w:rStyle w:val="Hipervnculo"/>
            <w:bCs/>
            <w:noProof/>
          </w:rPr>
          <w:t>4.4.</w:t>
        </w:r>
        <w:r w:rsidR="000E2268">
          <w:rPr>
            <w:rFonts w:eastAsiaTheme="minorEastAsia" w:cstheme="minorBidi"/>
            <w:smallCaps w:val="0"/>
            <w:noProof/>
            <w:sz w:val="22"/>
            <w:szCs w:val="22"/>
            <w:lang w:eastAsia="es-CL"/>
          </w:rPr>
          <w:tab/>
        </w:r>
        <w:r w:rsidR="000E2268" w:rsidRPr="004843C5">
          <w:rPr>
            <w:rStyle w:val="Hipervnculo"/>
            <w:bCs/>
            <w:noProof/>
          </w:rPr>
          <w:t>Metodología de Evaluación</w:t>
        </w:r>
        <w:r w:rsidR="000E2268">
          <w:rPr>
            <w:noProof/>
            <w:webHidden/>
          </w:rPr>
          <w:tab/>
        </w:r>
        <w:r w:rsidR="000E2268">
          <w:rPr>
            <w:noProof/>
            <w:webHidden/>
          </w:rPr>
          <w:fldChar w:fldCharType="begin"/>
        </w:r>
        <w:r w:rsidR="000E2268">
          <w:rPr>
            <w:noProof/>
            <w:webHidden/>
          </w:rPr>
          <w:instrText xml:space="preserve"> PAGEREF _Toc487534445 \h </w:instrText>
        </w:r>
        <w:r w:rsidR="000E2268">
          <w:rPr>
            <w:noProof/>
            <w:webHidden/>
          </w:rPr>
        </w:r>
        <w:r w:rsidR="000E2268">
          <w:rPr>
            <w:noProof/>
            <w:webHidden/>
          </w:rPr>
          <w:fldChar w:fldCharType="separate"/>
        </w:r>
        <w:r w:rsidR="000E2268">
          <w:rPr>
            <w:noProof/>
            <w:webHidden/>
          </w:rPr>
          <w:t>7</w:t>
        </w:r>
        <w:r w:rsidR="000E2268">
          <w:rPr>
            <w:noProof/>
            <w:webHidden/>
          </w:rPr>
          <w:fldChar w:fldCharType="end"/>
        </w:r>
      </w:hyperlink>
    </w:p>
    <w:p w14:paraId="174387CE" w14:textId="77777777" w:rsidR="000E2268" w:rsidRDefault="001165CD">
      <w:pPr>
        <w:pStyle w:val="TDC1"/>
        <w:rPr>
          <w:rFonts w:eastAsiaTheme="minorEastAsia" w:cstheme="minorBidi"/>
          <w:b w:val="0"/>
          <w:bCs w:val="0"/>
          <w:caps w:val="0"/>
          <w:noProof/>
          <w:sz w:val="22"/>
          <w:szCs w:val="22"/>
          <w:lang w:eastAsia="es-CL"/>
        </w:rPr>
      </w:pPr>
      <w:hyperlink w:anchor="_Toc487534446" w:history="1">
        <w:r w:rsidR="000E2268" w:rsidRPr="004843C5">
          <w:rPr>
            <w:rStyle w:val="Hipervnculo"/>
            <w:noProof/>
          </w:rPr>
          <w:t>5.</w:t>
        </w:r>
        <w:r w:rsidR="000E2268">
          <w:rPr>
            <w:rFonts w:eastAsiaTheme="minorEastAsia" w:cstheme="minorBidi"/>
            <w:b w:val="0"/>
            <w:bCs w:val="0"/>
            <w:caps w:val="0"/>
            <w:noProof/>
            <w:sz w:val="22"/>
            <w:szCs w:val="22"/>
            <w:lang w:eastAsia="es-CL"/>
          </w:rPr>
          <w:tab/>
        </w:r>
        <w:r w:rsidR="000E2268" w:rsidRPr="004843C5">
          <w:rPr>
            <w:rStyle w:val="Hipervnculo"/>
            <w:noProof/>
          </w:rPr>
          <w:t>HECHOS CONSTATADOS.</w:t>
        </w:r>
        <w:r w:rsidR="000E2268">
          <w:rPr>
            <w:noProof/>
            <w:webHidden/>
          </w:rPr>
          <w:tab/>
        </w:r>
        <w:r w:rsidR="000E2268">
          <w:rPr>
            <w:noProof/>
            <w:webHidden/>
          </w:rPr>
          <w:fldChar w:fldCharType="begin"/>
        </w:r>
        <w:r w:rsidR="000E2268">
          <w:rPr>
            <w:noProof/>
            <w:webHidden/>
          </w:rPr>
          <w:instrText xml:space="preserve"> PAGEREF _Toc487534446 \h </w:instrText>
        </w:r>
        <w:r w:rsidR="000E2268">
          <w:rPr>
            <w:noProof/>
            <w:webHidden/>
          </w:rPr>
        </w:r>
        <w:r w:rsidR="000E2268">
          <w:rPr>
            <w:noProof/>
            <w:webHidden/>
          </w:rPr>
          <w:fldChar w:fldCharType="separate"/>
        </w:r>
        <w:r w:rsidR="000E2268">
          <w:rPr>
            <w:noProof/>
            <w:webHidden/>
          </w:rPr>
          <w:t>8</w:t>
        </w:r>
        <w:r w:rsidR="000E2268">
          <w:rPr>
            <w:noProof/>
            <w:webHidden/>
          </w:rPr>
          <w:fldChar w:fldCharType="end"/>
        </w:r>
      </w:hyperlink>
    </w:p>
    <w:p w14:paraId="14BDA82E" w14:textId="77777777" w:rsidR="000E2268" w:rsidRDefault="001165CD">
      <w:pPr>
        <w:pStyle w:val="TDC2"/>
        <w:tabs>
          <w:tab w:val="left" w:pos="880"/>
          <w:tab w:val="right" w:leader="dot" w:pos="9962"/>
        </w:tabs>
        <w:rPr>
          <w:rFonts w:eastAsiaTheme="minorEastAsia" w:cstheme="minorBidi"/>
          <w:smallCaps w:val="0"/>
          <w:noProof/>
          <w:sz w:val="22"/>
          <w:szCs w:val="22"/>
          <w:lang w:eastAsia="es-CL"/>
        </w:rPr>
      </w:pPr>
      <w:hyperlink w:anchor="_Toc487534447" w:history="1">
        <w:r w:rsidR="000E2268" w:rsidRPr="004843C5">
          <w:rPr>
            <w:rStyle w:val="Hipervnculo"/>
            <w:noProof/>
          </w:rPr>
          <w:t>5.1.</w:t>
        </w:r>
        <w:r w:rsidR="000E2268">
          <w:rPr>
            <w:rFonts w:eastAsiaTheme="minorEastAsia" w:cstheme="minorBidi"/>
            <w:smallCaps w:val="0"/>
            <w:noProof/>
            <w:sz w:val="22"/>
            <w:szCs w:val="22"/>
            <w:lang w:eastAsia="es-CL"/>
          </w:rPr>
          <w:tab/>
        </w:r>
        <w:r w:rsidR="000E2268" w:rsidRPr="004843C5">
          <w:rPr>
            <w:rStyle w:val="Hipervnculo"/>
            <w:noProof/>
          </w:rPr>
          <w:t>Metodologías de medición de emisiones utilizado: Método Alternativo.</w:t>
        </w:r>
        <w:r w:rsidR="000E2268">
          <w:rPr>
            <w:noProof/>
            <w:webHidden/>
          </w:rPr>
          <w:tab/>
        </w:r>
        <w:r w:rsidR="000E2268">
          <w:rPr>
            <w:noProof/>
            <w:webHidden/>
          </w:rPr>
          <w:fldChar w:fldCharType="begin"/>
        </w:r>
        <w:r w:rsidR="000E2268">
          <w:rPr>
            <w:noProof/>
            <w:webHidden/>
          </w:rPr>
          <w:instrText xml:space="preserve"> PAGEREF _Toc487534447 \h </w:instrText>
        </w:r>
        <w:r w:rsidR="000E2268">
          <w:rPr>
            <w:noProof/>
            <w:webHidden/>
          </w:rPr>
        </w:r>
        <w:r w:rsidR="000E2268">
          <w:rPr>
            <w:noProof/>
            <w:webHidden/>
          </w:rPr>
          <w:fldChar w:fldCharType="separate"/>
        </w:r>
        <w:r w:rsidR="000E2268">
          <w:rPr>
            <w:noProof/>
            <w:webHidden/>
          </w:rPr>
          <w:t>8</w:t>
        </w:r>
        <w:r w:rsidR="000E2268">
          <w:rPr>
            <w:noProof/>
            <w:webHidden/>
          </w:rPr>
          <w:fldChar w:fldCharType="end"/>
        </w:r>
      </w:hyperlink>
    </w:p>
    <w:p w14:paraId="4AE9A4FB" w14:textId="77777777" w:rsidR="000E2268" w:rsidRDefault="001165CD">
      <w:pPr>
        <w:pStyle w:val="TDC2"/>
        <w:tabs>
          <w:tab w:val="left" w:pos="880"/>
          <w:tab w:val="right" w:leader="dot" w:pos="9962"/>
        </w:tabs>
        <w:rPr>
          <w:rFonts w:eastAsiaTheme="minorEastAsia" w:cstheme="minorBidi"/>
          <w:smallCaps w:val="0"/>
          <w:noProof/>
          <w:sz w:val="22"/>
          <w:szCs w:val="22"/>
          <w:lang w:eastAsia="es-CL"/>
        </w:rPr>
      </w:pPr>
      <w:hyperlink w:anchor="_Toc487534448" w:history="1">
        <w:r w:rsidR="000E2268" w:rsidRPr="004843C5">
          <w:rPr>
            <w:rStyle w:val="Hipervnculo"/>
            <w:noProof/>
          </w:rPr>
          <w:t>5.2.</w:t>
        </w:r>
        <w:r w:rsidR="000E2268">
          <w:rPr>
            <w:rFonts w:eastAsiaTheme="minorEastAsia" w:cstheme="minorBidi"/>
            <w:smallCaps w:val="0"/>
            <w:noProof/>
            <w:sz w:val="22"/>
            <w:szCs w:val="22"/>
            <w:lang w:eastAsia="es-CL"/>
          </w:rPr>
          <w:tab/>
        </w:r>
        <w:r w:rsidR="000E2268" w:rsidRPr="004843C5">
          <w:rPr>
            <w:rStyle w:val="Hipervnculo"/>
            <w:noProof/>
          </w:rPr>
          <w:t>Resumen de datos reportados durante el año 2016 – Material Particulado (MP).</w:t>
        </w:r>
        <w:r w:rsidR="000E2268">
          <w:rPr>
            <w:noProof/>
            <w:webHidden/>
          </w:rPr>
          <w:tab/>
        </w:r>
        <w:r w:rsidR="000E2268">
          <w:rPr>
            <w:noProof/>
            <w:webHidden/>
          </w:rPr>
          <w:fldChar w:fldCharType="begin"/>
        </w:r>
        <w:r w:rsidR="000E2268">
          <w:rPr>
            <w:noProof/>
            <w:webHidden/>
          </w:rPr>
          <w:instrText xml:space="preserve"> PAGEREF _Toc487534448 \h </w:instrText>
        </w:r>
        <w:r w:rsidR="000E2268">
          <w:rPr>
            <w:noProof/>
            <w:webHidden/>
          </w:rPr>
        </w:r>
        <w:r w:rsidR="000E2268">
          <w:rPr>
            <w:noProof/>
            <w:webHidden/>
          </w:rPr>
          <w:fldChar w:fldCharType="separate"/>
        </w:r>
        <w:r w:rsidR="000E2268">
          <w:rPr>
            <w:noProof/>
            <w:webHidden/>
          </w:rPr>
          <w:t>11</w:t>
        </w:r>
        <w:r w:rsidR="000E2268">
          <w:rPr>
            <w:noProof/>
            <w:webHidden/>
          </w:rPr>
          <w:fldChar w:fldCharType="end"/>
        </w:r>
      </w:hyperlink>
    </w:p>
    <w:p w14:paraId="006B1AD6" w14:textId="77777777" w:rsidR="000E2268" w:rsidRDefault="001165CD">
      <w:pPr>
        <w:pStyle w:val="TDC2"/>
        <w:tabs>
          <w:tab w:val="right" w:leader="dot" w:pos="9962"/>
        </w:tabs>
        <w:rPr>
          <w:rFonts w:eastAsiaTheme="minorEastAsia" w:cstheme="minorBidi"/>
          <w:smallCaps w:val="0"/>
          <w:noProof/>
          <w:sz w:val="22"/>
          <w:szCs w:val="22"/>
          <w:lang w:eastAsia="es-CL"/>
        </w:rPr>
      </w:pPr>
      <w:hyperlink w:anchor="_Toc487534449" w:history="1">
        <w:r w:rsidR="000E2268" w:rsidRPr="004843C5">
          <w:rPr>
            <w:rStyle w:val="Hipervnculo"/>
            <w:noProof/>
          </w:rPr>
          <w:t>Figura N° 1 Resumen horas reportadas para el Material Particulado – Año 2016</w:t>
        </w:r>
        <w:r w:rsidR="000E2268">
          <w:rPr>
            <w:noProof/>
            <w:webHidden/>
          </w:rPr>
          <w:tab/>
        </w:r>
        <w:r w:rsidR="000E2268">
          <w:rPr>
            <w:noProof/>
            <w:webHidden/>
          </w:rPr>
          <w:fldChar w:fldCharType="begin"/>
        </w:r>
        <w:r w:rsidR="000E2268">
          <w:rPr>
            <w:noProof/>
            <w:webHidden/>
          </w:rPr>
          <w:instrText xml:space="preserve"> PAGEREF _Toc487534449 \h </w:instrText>
        </w:r>
        <w:r w:rsidR="000E2268">
          <w:rPr>
            <w:noProof/>
            <w:webHidden/>
          </w:rPr>
        </w:r>
        <w:r w:rsidR="000E2268">
          <w:rPr>
            <w:noProof/>
            <w:webHidden/>
          </w:rPr>
          <w:fldChar w:fldCharType="separate"/>
        </w:r>
        <w:r w:rsidR="000E2268">
          <w:rPr>
            <w:noProof/>
            <w:webHidden/>
          </w:rPr>
          <w:t>13</w:t>
        </w:r>
        <w:r w:rsidR="000E2268">
          <w:rPr>
            <w:noProof/>
            <w:webHidden/>
          </w:rPr>
          <w:fldChar w:fldCharType="end"/>
        </w:r>
      </w:hyperlink>
    </w:p>
    <w:p w14:paraId="27F13B91" w14:textId="77777777" w:rsidR="000E2268" w:rsidRDefault="001165CD">
      <w:pPr>
        <w:pStyle w:val="TDC2"/>
        <w:tabs>
          <w:tab w:val="left" w:pos="880"/>
          <w:tab w:val="right" w:leader="dot" w:pos="9962"/>
        </w:tabs>
        <w:rPr>
          <w:rFonts w:eastAsiaTheme="minorEastAsia" w:cstheme="minorBidi"/>
          <w:smallCaps w:val="0"/>
          <w:noProof/>
          <w:sz w:val="22"/>
          <w:szCs w:val="22"/>
          <w:lang w:eastAsia="es-CL"/>
        </w:rPr>
      </w:pPr>
      <w:hyperlink w:anchor="_Toc487534450" w:history="1">
        <w:r w:rsidR="000E2268" w:rsidRPr="004843C5">
          <w:rPr>
            <w:rStyle w:val="Hipervnculo"/>
            <w:noProof/>
          </w:rPr>
          <w:t>5.3.</w:t>
        </w:r>
        <w:r w:rsidR="000E2268">
          <w:rPr>
            <w:rFonts w:eastAsiaTheme="minorEastAsia" w:cstheme="minorBidi"/>
            <w:smallCaps w:val="0"/>
            <w:noProof/>
            <w:sz w:val="22"/>
            <w:szCs w:val="22"/>
            <w:lang w:eastAsia="es-CL"/>
          </w:rPr>
          <w:tab/>
        </w:r>
        <w:r w:rsidR="000E2268" w:rsidRPr="004843C5">
          <w:rPr>
            <w:rStyle w:val="Hipervnculo"/>
            <w:noProof/>
          </w:rPr>
          <w:t>Resumen de datos reportados durante el año 2016 – Dióxido de Azufre (SO</w:t>
        </w:r>
        <w:r w:rsidR="000E2268" w:rsidRPr="004843C5">
          <w:rPr>
            <w:rStyle w:val="Hipervnculo"/>
            <w:noProof/>
            <w:vertAlign w:val="subscript"/>
          </w:rPr>
          <w:t>2</w:t>
        </w:r>
        <w:r w:rsidR="000E2268" w:rsidRPr="004843C5">
          <w:rPr>
            <w:rStyle w:val="Hipervnculo"/>
            <w:noProof/>
          </w:rPr>
          <w:t>).</w:t>
        </w:r>
        <w:r w:rsidR="000E2268">
          <w:rPr>
            <w:noProof/>
            <w:webHidden/>
          </w:rPr>
          <w:tab/>
        </w:r>
        <w:r w:rsidR="000E2268">
          <w:rPr>
            <w:noProof/>
            <w:webHidden/>
          </w:rPr>
          <w:fldChar w:fldCharType="begin"/>
        </w:r>
        <w:r w:rsidR="000E2268">
          <w:rPr>
            <w:noProof/>
            <w:webHidden/>
          </w:rPr>
          <w:instrText xml:space="preserve"> PAGEREF _Toc487534450 \h </w:instrText>
        </w:r>
        <w:r w:rsidR="000E2268">
          <w:rPr>
            <w:noProof/>
            <w:webHidden/>
          </w:rPr>
        </w:r>
        <w:r w:rsidR="000E2268">
          <w:rPr>
            <w:noProof/>
            <w:webHidden/>
          </w:rPr>
          <w:fldChar w:fldCharType="separate"/>
        </w:r>
        <w:r w:rsidR="000E2268">
          <w:rPr>
            <w:noProof/>
            <w:webHidden/>
          </w:rPr>
          <w:t>14</w:t>
        </w:r>
        <w:r w:rsidR="000E2268">
          <w:rPr>
            <w:noProof/>
            <w:webHidden/>
          </w:rPr>
          <w:fldChar w:fldCharType="end"/>
        </w:r>
      </w:hyperlink>
    </w:p>
    <w:p w14:paraId="6C86E983" w14:textId="77777777" w:rsidR="000E2268" w:rsidRDefault="001165CD">
      <w:pPr>
        <w:pStyle w:val="TDC2"/>
        <w:tabs>
          <w:tab w:val="right" w:leader="dot" w:pos="9962"/>
        </w:tabs>
        <w:rPr>
          <w:rFonts w:eastAsiaTheme="minorEastAsia" w:cstheme="minorBidi"/>
          <w:smallCaps w:val="0"/>
          <w:noProof/>
          <w:sz w:val="22"/>
          <w:szCs w:val="22"/>
          <w:lang w:eastAsia="es-CL"/>
        </w:rPr>
      </w:pPr>
      <w:hyperlink w:anchor="_Toc487534451" w:history="1">
        <w:r w:rsidR="000E2268" w:rsidRPr="004843C5">
          <w:rPr>
            <w:rStyle w:val="Hipervnculo"/>
            <w:noProof/>
          </w:rPr>
          <w:t>Figura N° 2 Resumen horas reportadas para el SO</w:t>
        </w:r>
        <w:r w:rsidR="000E2268" w:rsidRPr="004843C5">
          <w:rPr>
            <w:rStyle w:val="Hipervnculo"/>
            <w:noProof/>
            <w:vertAlign w:val="subscript"/>
          </w:rPr>
          <w:t>2</w:t>
        </w:r>
        <w:r w:rsidR="000E2268">
          <w:rPr>
            <w:noProof/>
            <w:webHidden/>
          </w:rPr>
          <w:tab/>
        </w:r>
        <w:r w:rsidR="000E2268">
          <w:rPr>
            <w:noProof/>
            <w:webHidden/>
          </w:rPr>
          <w:fldChar w:fldCharType="begin"/>
        </w:r>
        <w:r w:rsidR="000E2268">
          <w:rPr>
            <w:noProof/>
            <w:webHidden/>
          </w:rPr>
          <w:instrText xml:space="preserve"> PAGEREF _Toc487534451 \h </w:instrText>
        </w:r>
        <w:r w:rsidR="000E2268">
          <w:rPr>
            <w:noProof/>
            <w:webHidden/>
          </w:rPr>
        </w:r>
        <w:r w:rsidR="000E2268">
          <w:rPr>
            <w:noProof/>
            <w:webHidden/>
          </w:rPr>
          <w:fldChar w:fldCharType="separate"/>
        </w:r>
        <w:r w:rsidR="000E2268">
          <w:rPr>
            <w:noProof/>
            <w:webHidden/>
          </w:rPr>
          <w:t>16</w:t>
        </w:r>
        <w:r w:rsidR="000E2268">
          <w:rPr>
            <w:noProof/>
            <w:webHidden/>
          </w:rPr>
          <w:fldChar w:fldCharType="end"/>
        </w:r>
      </w:hyperlink>
    </w:p>
    <w:p w14:paraId="0EB94902" w14:textId="77777777" w:rsidR="000E2268" w:rsidRDefault="001165CD">
      <w:pPr>
        <w:pStyle w:val="TDC2"/>
        <w:tabs>
          <w:tab w:val="left" w:pos="880"/>
          <w:tab w:val="right" w:leader="dot" w:pos="9962"/>
        </w:tabs>
        <w:rPr>
          <w:rFonts w:eastAsiaTheme="minorEastAsia" w:cstheme="minorBidi"/>
          <w:smallCaps w:val="0"/>
          <w:noProof/>
          <w:sz w:val="22"/>
          <w:szCs w:val="22"/>
          <w:lang w:eastAsia="es-CL"/>
        </w:rPr>
      </w:pPr>
      <w:hyperlink w:anchor="_Toc487534452" w:history="1">
        <w:r w:rsidR="000E2268" w:rsidRPr="004843C5">
          <w:rPr>
            <w:rStyle w:val="Hipervnculo"/>
            <w:noProof/>
          </w:rPr>
          <w:t>5.4.</w:t>
        </w:r>
        <w:r w:rsidR="000E2268">
          <w:rPr>
            <w:rFonts w:eastAsiaTheme="minorEastAsia" w:cstheme="minorBidi"/>
            <w:smallCaps w:val="0"/>
            <w:noProof/>
            <w:sz w:val="22"/>
            <w:szCs w:val="22"/>
            <w:lang w:eastAsia="es-CL"/>
          </w:rPr>
          <w:tab/>
        </w:r>
        <w:r w:rsidR="000E2268" w:rsidRPr="004843C5">
          <w:rPr>
            <w:rStyle w:val="Hipervnculo"/>
            <w:noProof/>
          </w:rPr>
          <w:t>Resumen de datos reportados durante el año 2016 – Óxidos de Nitrógeno (NOx).</w:t>
        </w:r>
        <w:r w:rsidR="000E2268">
          <w:rPr>
            <w:noProof/>
            <w:webHidden/>
          </w:rPr>
          <w:tab/>
        </w:r>
        <w:r w:rsidR="000E2268">
          <w:rPr>
            <w:noProof/>
            <w:webHidden/>
          </w:rPr>
          <w:fldChar w:fldCharType="begin"/>
        </w:r>
        <w:r w:rsidR="000E2268">
          <w:rPr>
            <w:noProof/>
            <w:webHidden/>
          </w:rPr>
          <w:instrText xml:space="preserve"> PAGEREF _Toc487534452 \h </w:instrText>
        </w:r>
        <w:r w:rsidR="000E2268">
          <w:rPr>
            <w:noProof/>
            <w:webHidden/>
          </w:rPr>
        </w:r>
        <w:r w:rsidR="000E2268">
          <w:rPr>
            <w:noProof/>
            <w:webHidden/>
          </w:rPr>
          <w:fldChar w:fldCharType="separate"/>
        </w:r>
        <w:r w:rsidR="000E2268">
          <w:rPr>
            <w:noProof/>
            <w:webHidden/>
          </w:rPr>
          <w:t>17</w:t>
        </w:r>
        <w:r w:rsidR="000E2268">
          <w:rPr>
            <w:noProof/>
            <w:webHidden/>
          </w:rPr>
          <w:fldChar w:fldCharType="end"/>
        </w:r>
      </w:hyperlink>
    </w:p>
    <w:p w14:paraId="753277B6" w14:textId="77777777" w:rsidR="000E2268" w:rsidRDefault="001165CD">
      <w:pPr>
        <w:pStyle w:val="TDC2"/>
        <w:tabs>
          <w:tab w:val="right" w:leader="dot" w:pos="9962"/>
        </w:tabs>
        <w:rPr>
          <w:rFonts w:eastAsiaTheme="minorEastAsia" w:cstheme="minorBidi"/>
          <w:smallCaps w:val="0"/>
          <w:noProof/>
          <w:sz w:val="22"/>
          <w:szCs w:val="22"/>
          <w:lang w:eastAsia="es-CL"/>
        </w:rPr>
      </w:pPr>
      <w:hyperlink w:anchor="_Toc487534453" w:history="1">
        <w:r w:rsidR="000E2268" w:rsidRPr="004843C5">
          <w:rPr>
            <w:rStyle w:val="Hipervnculo"/>
            <w:noProof/>
          </w:rPr>
          <w:t>Figura N° 3 Resumen horas reportadas NOx medidos durante el Año 2016</w:t>
        </w:r>
        <w:r w:rsidR="000E2268">
          <w:rPr>
            <w:noProof/>
            <w:webHidden/>
          </w:rPr>
          <w:tab/>
        </w:r>
        <w:r w:rsidR="000E2268">
          <w:rPr>
            <w:noProof/>
            <w:webHidden/>
          </w:rPr>
          <w:fldChar w:fldCharType="begin"/>
        </w:r>
        <w:r w:rsidR="000E2268">
          <w:rPr>
            <w:noProof/>
            <w:webHidden/>
          </w:rPr>
          <w:instrText xml:space="preserve"> PAGEREF _Toc487534453 \h </w:instrText>
        </w:r>
        <w:r w:rsidR="000E2268">
          <w:rPr>
            <w:noProof/>
            <w:webHidden/>
          </w:rPr>
        </w:r>
        <w:r w:rsidR="000E2268">
          <w:rPr>
            <w:noProof/>
            <w:webHidden/>
          </w:rPr>
          <w:fldChar w:fldCharType="separate"/>
        </w:r>
        <w:r w:rsidR="000E2268">
          <w:rPr>
            <w:noProof/>
            <w:webHidden/>
          </w:rPr>
          <w:t>18</w:t>
        </w:r>
        <w:r w:rsidR="000E2268">
          <w:rPr>
            <w:noProof/>
            <w:webHidden/>
          </w:rPr>
          <w:fldChar w:fldCharType="end"/>
        </w:r>
      </w:hyperlink>
    </w:p>
    <w:p w14:paraId="2C2784D8" w14:textId="77777777" w:rsidR="000E2268" w:rsidRDefault="001165CD">
      <w:pPr>
        <w:pStyle w:val="TDC1"/>
        <w:rPr>
          <w:rFonts w:eastAsiaTheme="minorEastAsia" w:cstheme="minorBidi"/>
          <w:b w:val="0"/>
          <w:bCs w:val="0"/>
          <w:caps w:val="0"/>
          <w:noProof/>
          <w:sz w:val="22"/>
          <w:szCs w:val="22"/>
          <w:lang w:eastAsia="es-CL"/>
        </w:rPr>
      </w:pPr>
      <w:hyperlink w:anchor="_Toc487534454" w:history="1">
        <w:r w:rsidR="000E2268" w:rsidRPr="004843C5">
          <w:rPr>
            <w:rStyle w:val="Hipervnculo"/>
            <w:noProof/>
          </w:rPr>
          <w:t>6.</w:t>
        </w:r>
        <w:r w:rsidR="000E2268">
          <w:rPr>
            <w:rFonts w:eastAsiaTheme="minorEastAsia" w:cstheme="minorBidi"/>
            <w:b w:val="0"/>
            <w:bCs w:val="0"/>
            <w:caps w:val="0"/>
            <w:noProof/>
            <w:sz w:val="22"/>
            <w:szCs w:val="22"/>
            <w:lang w:eastAsia="es-CL"/>
          </w:rPr>
          <w:tab/>
        </w:r>
        <w:r w:rsidR="000E2268" w:rsidRPr="004843C5">
          <w:rPr>
            <w:rStyle w:val="Hipervnculo"/>
            <w:noProof/>
          </w:rPr>
          <w:t>CONCLUSIONES.</w:t>
        </w:r>
        <w:r w:rsidR="000E2268">
          <w:rPr>
            <w:noProof/>
            <w:webHidden/>
          </w:rPr>
          <w:tab/>
        </w:r>
        <w:r w:rsidR="000E2268">
          <w:rPr>
            <w:noProof/>
            <w:webHidden/>
          </w:rPr>
          <w:fldChar w:fldCharType="begin"/>
        </w:r>
        <w:r w:rsidR="000E2268">
          <w:rPr>
            <w:noProof/>
            <w:webHidden/>
          </w:rPr>
          <w:instrText xml:space="preserve"> PAGEREF _Toc487534454 \h </w:instrText>
        </w:r>
        <w:r w:rsidR="000E2268">
          <w:rPr>
            <w:noProof/>
            <w:webHidden/>
          </w:rPr>
        </w:r>
        <w:r w:rsidR="000E2268">
          <w:rPr>
            <w:noProof/>
            <w:webHidden/>
          </w:rPr>
          <w:fldChar w:fldCharType="separate"/>
        </w:r>
        <w:r w:rsidR="000E2268">
          <w:rPr>
            <w:noProof/>
            <w:webHidden/>
          </w:rPr>
          <w:t>19</w:t>
        </w:r>
        <w:r w:rsidR="000E2268">
          <w:rPr>
            <w:noProof/>
            <w:webHidden/>
          </w:rPr>
          <w:fldChar w:fldCharType="end"/>
        </w:r>
      </w:hyperlink>
    </w:p>
    <w:p w14:paraId="03201289" w14:textId="77777777" w:rsidR="000E2268" w:rsidRDefault="001165CD">
      <w:pPr>
        <w:pStyle w:val="TDC1"/>
        <w:rPr>
          <w:rFonts w:eastAsiaTheme="minorEastAsia" w:cstheme="minorBidi"/>
          <w:b w:val="0"/>
          <w:bCs w:val="0"/>
          <w:caps w:val="0"/>
          <w:noProof/>
          <w:sz w:val="22"/>
          <w:szCs w:val="22"/>
          <w:lang w:eastAsia="es-CL"/>
        </w:rPr>
      </w:pPr>
      <w:hyperlink w:anchor="_Toc487534455" w:history="1">
        <w:r w:rsidR="000E2268" w:rsidRPr="004843C5">
          <w:rPr>
            <w:rStyle w:val="Hipervnculo"/>
            <w:noProof/>
          </w:rPr>
          <w:t>7.</w:t>
        </w:r>
        <w:r w:rsidR="000E2268">
          <w:rPr>
            <w:rFonts w:eastAsiaTheme="minorEastAsia" w:cstheme="minorBidi"/>
            <w:b w:val="0"/>
            <w:bCs w:val="0"/>
            <w:caps w:val="0"/>
            <w:noProof/>
            <w:sz w:val="22"/>
            <w:szCs w:val="22"/>
            <w:lang w:eastAsia="es-CL"/>
          </w:rPr>
          <w:tab/>
        </w:r>
        <w:r w:rsidR="000E2268" w:rsidRPr="004843C5">
          <w:rPr>
            <w:rStyle w:val="Hipervnculo"/>
            <w:noProof/>
          </w:rPr>
          <w:t>ANEXOS.</w:t>
        </w:r>
        <w:r w:rsidR="000E2268">
          <w:rPr>
            <w:noProof/>
            <w:webHidden/>
          </w:rPr>
          <w:tab/>
        </w:r>
        <w:r w:rsidR="000E2268">
          <w:rPr>
            <w:noProof/>
            <w:webHidden/>
          </w:rPr>
          <w:fldChar w:fldCharType="begin"/>
        </w:r>
        <w:r w:rsidR="000E2268">
          <w:rPr>
            <w:noProof/>
            <w:webHidden/>
          </w:rPr>
          <w:instrText xml:space="preserve"> PAGEREF _Toc487534455 \h </w:instrText>
        </w:r>
        <w:r w:rsidR="000E2268">
          <w:rPr>
            <w:noProof/>
            <w:webHidden/>
          </w:rPr>
        </w:r>
        <w:r w:rsidR="000E2268">
          <w:rPr>
            <w:noProof/>
            <w:webHidden/>
          </w:rPr>
          <w:fldChar w:fldCharType="separate"/>
        </w:r>
        <w:r w:rsidR="000E2268">
          <w:rPr>
            <w:noProof/>
            <w:webHidden/>
          </w:rPr>
          <w:t>21</w:t>
        </w:r>
        <w:r w:rsidR="000E2268">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9" w:name="_Toc352840376"/>
      <w:bookmarkStart w:id="10" w:name="_Toc352841436"/>
      <w:bookmarkStart w:id="11" w:name="_Toc487534436"/>
      <w:r w:rsidRPr="00FA6415">
        <w:lastRenderedPageBreak/>
        <w:t>RESUMEN</w:t>
      </w:r>
      <w:r w:rsidR="00B1722C" w:rsidRPr="00FA6415">
        <w:t>.</w:t>
      </w:r>
      <w:bookmarkEnd w:id="9"/>
      <w:bookmarkEnd w:id="10"/>
      <w:bookmarkEnd w:id="11"/>
    </w:p>
    <w:p w14:paraId="349DDB68" w14:textId="77777777" w:rsidR="00ED4317" w:rsidRPr="00FA6415" w:rsidRDefault="00ED4317" w:rsidP="00ED4317">
      <w:pPr>
        <w:jc w:val="left"/>
        <w:rPr>
          <w:rFonts w:cstheme="minorHAnsi"/>
          <w:b/>
          <w:sz w:val="20"/>
          <w:szCs w:val="20"/>
        </w:rPr>
      </w:pPr>
    </w:p>
    <w:p w14:paraId="66F57CB8" w14:textId="42AD42F0" w:rsidR="006D6AD2" w:rsidRPr="006D6AD2" w:rsidRDefault="00A01697" w:rsidP="006D6AD2">
      <w:pPr>
        <w:rPr>
          <w:rFonts w:eastAsia="Times New Roman" w:cstheme="minorHAnsi"/>
          <w:b/>
          <w:sz w:val="24"/>
          <w:szCs w:val="24"/>
          <w:lang w:eastAsia="es-CL"/>
        </w:rPr>
      </w:pPr>
      <w:r>
        <w:rPr>
          <w:sz w:val="20"/>
          <w:szCs w:val="20"/>
        </w:rPr>
        <w:t>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201</w:t>
      </w:r>
      <w:r w:rsidR="004F1A35">
        <w:rPr>
          <w:sz w:val="20"/>
          <w:szCs w:val="20"/>
        </w:rPr>
        <w:t>6</w:t>
      </w:r>
      <w:r>
        <w:rPr>
          <w:sz w:val="20"/>
          <w:szCs w:val="20"/>
        </w:rPr>
        <w:t xml:space="preserve"> de los Monitoreos Continuos de Emisiones </w:t>
      </w:r>
      <w:r w:rsidR="006D6AD2">
        <w:rPr>
          <w:sz w:val="20"/>
          <w:szCs w:val="20"/>
        </w:rPr>
        <w:t xml:space="preserve">de la </w:t>
      </w:r>
      <w:r w:rsidR="006D6AD2" w:rsidRPr="006D6AD2">
        <w:rPr>
          <w:b/>
          <w:sz w:val="20"/>
          <w:szCs w:val="20"/>
        </w:rPr>
        <w:t xml:space="preserve">Unidad Los Guindos TG, de la </w:t>
      </w:r>
      <w:r w:rsidR="006D6AD2" w:rsidRPr="006D6AD2">
        <w:rPr>
          <w:rFonts w:cstheme="minorHAnsi"/>
          <w:b/>
          <w:sz w:val="20"/>
          <w:szCs w:val="20"/>
        </w:rPr>
        <w:t>Central los Guindos G</w:t>
      </w:r>
      <w:r w:rsidR="00FC541C">
        <w:rPr>
          <w:rFonts w:eastAsia="Times New Roman" w:cstheme="minorHAnsi"/>
          <w:b/>
          <w:color w:val="000000"/>
          <w:sz w:val="20"/>
          <w:szCs w:val="20"/>
          <w:lang w:eastAsia="es-CL"/>
        </w:rPr>
        <w:t xml:space="preserve">eneración SpA, perteneciente a </w:t>
      </w:r>
      <w:r w:rsidR="006D6AD2" w:rsidRPr="006D6AD2">
        <w:rPr>
          <w:rFonts w:eastAsia="Times New Roman" w:cstheme="minorHAnsi"/>
          <w:b/>
          <w:color w:val="000000"/>
          <w:sz w:val="20"/>
          <w:szCs w:val="20"/>
          <w:lang w:eastAsia="es-CL"/>
        </w:rPr>
        <w:t>The Ingelec Group Energy.</w:t>
      </w:r>
    </w:p>
    <w:p w14:paraId="3733164A" w14:textId="742FC069" w:rsidR="00876050" w:rsidRDefault="00876050" w:rsidP="00B61873">
      <w:pPr>
        <w:rPr>
          <w:sz w:val="20"/>
          <w:szCs w:val="20"/>
        </w:rPr>
      </w:pPr>
    </w:p>
    <w:p w14:paraId="2139AD10" w14:textId="77777777" w:rsidR="00B61873" w:rsidRDefault="00B61873" w:rsidP="00B61873">
      <w:pPr>
        <w:rPr>
          <w:sz w:val="20"/>
          <w:szCs w:val="20"/>
        </w:rPr>
      </w:pPr>
      <w:r>
        <w:rPr>
          <w:sz w:val="20"/>
          <w:szCs w:val="20"/>
        </w:rPr>
        <w:t>Considerando las exigencias contenidas en el art. N°8 del D.S 13/11del MMA, sobre “instalar y certificar un sistema de Monitoreo Continuo de Emisiones (CEMS) de acuerdo a lo indicado en la parte 75, vol. 40 del CFR de la US-EPA” y considerando las exigencias de ejecutar los diferentes ensayos para la validación de CEMS establecidos en el documento “Protocolo para validación de CEMS en Centrales Termoeléctricas”, es importante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w:t>
      </w:r>
    </w:p>
    <w:p w14:paraId="3CB0F97B" w14:textId="77777777" w:rsidR="00B61873" w:rsidRDefault="00B61873" w:rsidP="00B61873">
      <w:pPr>
        <w:rPr>
          <w:sz w:val="20"/>
          <w:szCs w:val="20"/>
        </w:rPr>
      </w:pPr>
    </w:p>
    <w:p w14:paraId="6C5FC623" w14:textId="2FC3FD28" w:rsidR="00B61873" w:rsidRDefault="00B61873" w:rsidP="00B61873">
      <w:pPr>
        <w:rPr>
          <w:sz w:val="20"/>
          <w:szCs w:val="20"/>
        </w:rPr>
      </w:pPr>
      <w:r>
        <w:rPr>
          <w:sz w:val="20"/>
          <w:szCs w:val="20"/>
        </w:rPr>
        <w:t>Por lo tanto, el titular de la fuente podrá acogerse a monitoreos alternativos en vez de instalar un CEMS para medir emisiones de los parámetros SO</w:t>
      </w:r>
      <w:r>
        <w:rPr>
          <w:sz w:val="20"/>
          <w:szCs w:val="20"/>
          <w:vertAlign w:val="subscript"/>
        </w:rPr>
        <w:t>2</w:t>
      </w:r>
      <w:r>
        <w:rPr>
          <w:sz w:val="20"/>
          <w:szCs w:val="20"/>
        </w:rPr>
        <w:t>, NOx, Flujo y CO</w:t>
      </w:r>
      <w:r>
        <w:rPr>
          <w:sz w:val="20"/>
          <w:szCs w:val="20"/>
          <w:vertAlign w:val="subscript"/>
        </w:rPr>
        <w:t xml:space="preserve">2 </w:t>
      </w:r>
      <w:r>
        <w:rPr>
          <w:sz w:val="20"/>
          <w:szCs w:val="20"/>
        </w:rPr>
        <w:t>de acuerdo a lo establecido en la parte 75, vol. 40 del CFR bajo los apéndices D, E F y G, para lo cual deberá demostrar previamente que su unidad califica para el uso de un monitoreo alternativo.</w:t>
      </w:r>
      <w:r>
        <w:rPr>
          <w:sz w:val="20"/>
          <w:szCs w:val="20"/>
          <w:vertAlign w:val="subscript"/>
        </w:rPr>
        <w:t xml:space="preserve"> </w:t>
      </w:r>
      <w:r>
        <w:rPr>
          <w:sz w:val="20"/>
          <w:szCs w:val="20"/>
        </w:rPr>
        <w:t xml:space="preserve">Para el caso del Material </w:t>
      </w:r>
      <w:r w:rsidR="00320DB9">
        <w:rPr>
          <w:sz w:val="20"/>
          <w:szCs w:val="20"/>
        </w:rPr>
        <w:t>Particulado</w:t>
      </w:r>
      <w:r>
        <w:rPr>
          <w:sz w:val="20"/>
          <w:szCs w:val="20"/>
        </w:rPr>
        <w:t xml:space="preserve"> (MP) se pueden estimar de manera alternativa las emisiones a través del uso de factores de </w:t>
      </w:r>
      <w:r w:rsidR="00320DB9">
        <w:rPr>
          <w:sz w:val="20"/>
          <w:szCs w:val="20"/>
        </w:rPr>
        <w:t>emisión AP</w:t>
      </w:r>
      <w:r>
        <w:rPr>
          <w:sz w:val="20"/>
          <w:szCs w:val="20"/>
        </w:rPr>
        <w:t>-42 de la US-EPA u otros métodos alternativos que el titular de la fuente pueda proponer a la SMA.</w:t>
      </w:r>
    </w:p>
    <w:p w14:paraId="1F28E0D6" w14:textId="77777777" w:rsidR="00996B07" w:rsidRDefault="00996B07" w:rsidP="00996B07">
      <w:pPr>
        <w:spacing w:before="240" w:after="240" w:line="276" w:lineRule="auto"/>
        <w:rPr>
          <w:sz w:val="20"/>
          <w:szCs w:val="20"/>
        </w:rPr>
      </w:pPr>
      <w:r w:rsidRPr="00F164C9">
        <w:rPr>
          <w:sz w:val="20"/>
          <w:szCs w:val="20"/>
        </w:rPr>
        <w:t xml:space="preserve">Cabe mencionar, que </w:t>
      </w:r>
      <w:r w:rsidRPr="00F164C9">
        <w:rPr>
          <w:rFonts w:cstheme="minorHAnsi"/>
          <w:sz w:val="20"/>
          <w:szCs w:val="20"/>
        </w:rPr>
        <w:t>de acuerdo a</w:t>
      </w:r>
      <w:r>
        <w:rPr>
          <w:rFonts w:cstheme="minorHAnsi"/>
          <w:sz w:val="20"/>
          <w:szCs w:val="20"/>
        </w:rPr>
        <w:t>l artículo 5° del D.S.13/</w:t>
      </w:r>
      <w:r w:rsidRPr="00870ACA">
        <w:rPr>
          <w:rFonts w:cstheme="minorHAnsi"/>
          <w:sz w:val="20"/>
          <w:szCs w:val="20"/>
        </w:rPr>
        <w:t>11</w:t>
      </w:r>
      <w:r>
        <w:rPr>
          <w:sz w:val="20"/>
          <w:szCs w:val="20"/>
        </w:rPr>
        <w:t xml:space="preserve">, las fuentes emisoras nuevas deberán cumplir con los valores límites de emisión </w:t>
      </w:r>
      <w:r w:rsidRPr="00870ACA">
        <w:rPr>
          <w:sz w:val="20"/>
          <w:szCs w:val="20"/>
        </w:rPr>
        <w:t xml:space="preserve">para los parámetros de </w:t>
      </w:r>
      <w:r>
        <w:rPr>
          <w:sz w:val="20"/>
          <w:szCs w:val="20"/>
        </w:rPr>
        <w:t xml:space="preserve">Material Particulado (MP), </w:t>
      </w:r>
      <w:r w:rsidRPr="00870ACA">
        <w:rPr>
          <w:sz w:val="20"/>
          <w:szCs w:val="20"/>
        </w:rPr>
        <w:t>Mercurio (Hg), Dióxido de azufre (SO</w:t>
      </w:r>
      <w:r w:rsidRPr="00870ACA">
        <w:rPr>
          <w:sz w:val="20"/>
          <w:szCs w:val="20"/>
          <w:vertAlign w:val="subscript"/>
        </w:rPr>
        <w:t>2</w:t>
      </w:r>
      <w:r w:rsidRPr="00870ACA">
        <w:rPr>
          <w:sz w:val="20"/>
          <w:szCs w:val="20"/>
        </w:rPr>
        <w:t>) y Óxido de Nitrógeno (NO</w:t>
      </w:r>
      <w:r w:rsidRPr="00870ACA">
        <w:rPr>
          <w:sz w:val="20"/>
          <w:szCs w:val="20"/>
          <w:vertAlign w:val="subscript"/>
        </w:rPr>
        <w:t>X</w:t>
      </w:r>
      <w:r w:rsidRPr="00870ACA">
        <w:rPr>
          <w:sz w:val="20"/>
          <w:szCs w:val="20"/>
        </w:rPr>
        <w:t>)</w:t>
      </w:r>
      <w:r>
        <w:rPr>
          <w:sz w:val="20"/>
          <w:szCs w:val="20"/>
        </w:rPr>
        <w:t>, según corresponda,</w:t>
      </w:r>
      <w:r w:rsidRPr="00870ACA">
        <w:rPr>
          <w:sz w:val="20"/>
          <w:szCs w:val="20"/>
        </w:rPr>
        <w:t xml:space="preserve"> </w:t>
      </w:r>
      <w:r>
        <w:rPr>
          <w:sz w:val="20"/>
          <w:szCs w:val="20"/>
        </w:rPr>
        <w:t>desde la entrada en vigencia del D.S.13/2011.</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11E0F9AD" w:rsidR="005700CB" w:rsidRPr="00DF6242" w:rsidRDefault="005700CB" w:rsidP="00F54639">
            <w:pPr>
              <w:rPr>
                <w:sz w:val="18"/>
                <w:szCs w:val="18"/>
              </w:rPr>
            </w:pPr>
            <w:r w:rsidRPr="00DF6242">
              <w:rPr>
                <w:sz w:val="18"/>
                <w:szCs w:val="18"/>
              </w:rPr>
              <w:t>El titular ingres</w:t>
            </w:r>
            <w:r w:rsidR="00F54639">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F54639">
              <w:rPr>
                <w:sz w:val="18"/>
                <w:szCs w:val="18"/>
              </w:rPr>
              <w:t>6</w:t>
            </w:r>
            <w:r w:rsidR="00B137E4">
              <w:rPr>
                <w:sz w:val="18"/>
                <w:szCs w:val="18"/>
              </w:rPr>
              <w:t xml:space="preserve"> al 31/03/1</w:t>
            </w:r>
            <w:r w:rsidR="00F5463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0DB3A978" w:rsidR="005700CB" w:rsidRPr="00DF6242" w:rsidRDefault="00F54639" w:rsidP="00F54639">
            <w:pPr>
              <w:rPr>
                <w:sz w:val="18"/>
                <w:szCs w:val="18"/>
              </w:rPr>
            </w:pPr>
            <w:r>
              <w:rPr>
                <w:sz w:val="18"/>
                <w:szCs w:val="18"/>
              </w:rPr>
              <w:t xml:space="preserve">El titular ingresó </w:t>
            </w:r>
            <w:r w:rsidR="005700CB" w:rsidRPr="00DF6242">
              <w:rPr>
                <w:sz w:val="18"/>
                <w:szCs w:val="18"/>
              </w:rPr>
              <w:t>a la plataforma de Termoeléctricas de la SMA el Segundo Reporte trimestral que va desde el 01/04/1</w:t>
            </w:r>
            <w:r>
              <w:rPr>
                <w:sz w:val="18"/>
                <w:szCs w:val="18"/>
              </w:rPr>
              <w:t>6</w:t>
            </w:r>
            <w:r w:rsidR="005700CB" w:rsidRPr="00DF6242">
              <w:rPr>
                <w:sz w:val="18"/>
                <w:szCs w:val="18"/>
              </w:rPr>
              <w:t xml:space="preserve"> al 30/06/1</w:t>
            </w:r>
            <w:r>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76D8B992"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Pr>
                <w:sz w:val="18"/>
                <w:szCs w:val="18"/>
              </w:rPr>
              <w:t>6</w:t>
            </w:r>
            <w:r w:rsidR="00B137E4">
              <w:rPr>
                <w:sz w:val="18"/>
                <w:szCs w:val="18"/>
              </w:rPr>
              <w:t xml:space="preserve"> al 30/09/1</w:t>
            </w:r>
            <w:r>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6B513377"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Pr>
                <w:sz w:val="18"/>
                <w:szCs w:val="18"/>
              </w:rPr>
              <w:t>6</w:t>
            </w:r>
            <w:r w:rsidR="00B137E4">
              <w:rPr>
                <w:sz w:val="18"/>
                <w:szCs w:val="18"/>
              </w:rPr>
              <w:t xml:space="preserve"> al 31/12/1</w:t>
            </w:r>
            <w:r>
              <w:rPr>
                <w:sz w:val="18"/>
                <w:szCs w:val="18"/>
              </w:rPr>
              <w:t>6</w:t>
            </w:r>
          </w:p>
        </w:tc>
      </w:tr>
    </w:tbl>
    <w:p w14:paraId="59627359" w14:textId="77777777" w:rsidR="00A77CCF" w:rsidRDefault="00A77CCF" w:rsidP="00A01697">
      <w:pPr>
        <w:rPr>
          <w:sz w:val="20"/>
          <w:szCs w:val="20"/>
        </w:rPr>
      </w:pPr>
    </w:p>
    <w:p w14:paraId="4ABF95F8" w14:textId="59F8B48A" w:rsidR="00A01697" w:rsidRDefault="006D6AD2" w:rsidP="006D6AD2">
      <w:pPr>
        <w:rPr>
          <w:sz w:val="20"/>
          <w:szCs w:val="20"/>
        </w:rPr>
      </w:pPr>
      <w:r>
        <w:rPr>
          <w:b/>
          <w:sz w:val="20"/>
          <w:szCs w:val="20"/>
        </w:rPr>
        <w:t xml:space="preserve">La </w:t>
      </w:r>
      <w:r w:rsidR="00876050">
        <w:rPr>
          <w:b/>
          <w:sz w:val="20"/>
          <w:szCs w:val="20"/>
        </w:rPr>
        <w:t xml:space="preserve">Central </w:t>
      </w:r>
      <w:r w:rsidRPr="006D6AD2">
        <w:rPr>
          <w:rFonts w:cstheme="minorHAnsi"/>
          <w:b/>
          <w:sz w:val="20"/>
          <w:szCs w:val="20"/>
        </w:rPr>
        <w:t>los Guindos G</w:t>
      </w:r>
      <w:r w:rsidRPr="006D6AD2">
        <w:rPr>
          <w:rFonts w:eastAsia="Times New Roman" w:cstheme="minorHAnsi"/>
          <w:b/>
          <w:color w:val="000000"/>
          <w:sz w:val="20"/>
          <w:szCs w:val="20"/>
          <w:lang w:eastAsia="es-CL"/>
        </w:rPr>
        <w:t>eneración SpA</w:t>
      </w:r>
      <w:r w:rsidR="00A01697">
        <w:rPr>
          <w:b/>
          <w:sz w:val="20"/>
          <w:szCs w:val="20"/>
        </w:rPr>
        <w:t>,</w:t>
      </w:r>
      <w:r w:rsidR="00A01697">
        <w:rPr>
          <w:sz w:val="20"/>
          <w:szCs w:val="20"/>
        </w:rPr>
        <w:t xml:space="preserve"> corresponde a una central de respaldo la cual se ac</w:t>
      </w:r>
      <w:r w:rsidR="0080066D">
        <w:rPr>
          <w:sz w:val="20"/>
          <w:szCs w:val="20"/>
        </w:rPr>
        <w:t>ogió a monitoreo alternativo de acuerdo al</w:t>
      </w:r>
      <w:r w:rsidR="00A01697">
        <w:rPr>
          <w:sz w:val="20"/>
          <w:szCs w:val="20"/>
        </w:rPr>
        <w:t xml:space="preserve"> anexo 2 del protocolo </w:t>
      </w:r>
      <w:r w:rsidR="0080066D">
        <w:rPr>
          <w:sz w:val="20"/>
          <w:szCs w:val="20"/>
        </w:rPr>
        <w:t>que</w:t>
      </w:r>
      <w:r>
        <w:rPr>
          <w:sz w:val="20"/>
          <w:szCs w:val="20"/>
        </w:rPr>
        <w:t xml:space="preserve"> designa metodología a utilizar para las unidad de generación eléctrica. </w:t>
      </w:r>
      <w:r w:rsidR="000E2E19">
        <w:rPr>
          <w:sz w:val="20"/>
          <w:szCs w:val="20"/>
        </w:rPr>
        <w:t xml:space="preserve">Mediante </w:t>
      </w:r>
      <w:r w:rsidR="000E2E19" w:rsidRPr="00B1761A">
        <w:rPr>
          <w:b/>
          <w:sz w:val="20"/>
          <w:szCs w:val="20"/>
        </w:rPr>
        <w:t>Resolución N° 649/15</w:t>
      </w:r>
      <w:r w:rsidR="000E2E19">
        <w:rPr>
          <w:b/>
          <w:sz w:val="20"/>
          <w:szCs w:val="20"/>
        </w:rPr>
        <w:t xml:space="preserve"> </w:t>
      </w:r>
      <w:r w:rsidR="000E2E19" w:rsidRPr="000E2E19">
        <w:rPr>
          <w:sz w:val="20"/>
          <w:szCs w:val="20"/>
        </w:rPr>
        <w:t>de esta Superintendencia, s</w:t>
      </w:r>
      <w:r w:rsidRPr="000E2E19">
        <w:rPr>
          <w:sz w:val="20"/>
          <w:szCs w:val="20"/>
        </w:rPr>
        <w:t>e autorizan</w:t>
      </w:r>
      <w:r>
        <w:rPr>
          <w:sz w:val="20"/>
          <w:szCs w:val="20"/>
        </w:rPr>
        <w:t xml:space="preserve"> los métodos alternativos para la determinación de parámetros SO</w:t>
      </w:r>
      <w:r>
        <w:rPr>
          <w:sz w:val="20"/>
          <w:szCs w:val="20"/>
          <w:vertAlign w:val="subscript"/>
        </w:rPr>
        <w:t>2</w:t>
      </w:r>
      <w:r>
        <w:rPr>
          <w:sz w:val="20"/>
          <w:szCs w:val="20"/>
        </w:rPr>
        <w:t>, NOx y CO</w:t>
      </w:r>
      <w:r>
        <w:rPr>
          <w:sz w:val="20"/>
          <w:szCs w:val="20"/>
          <w:vertAlign w:val="subscript"/>
        </w:rPr>
        <w:t>2</w:t>
      </w:r>
      <w:r>
        <w:rPr>
          <w:sz w:val="20"/>
          <w:szCs w:val="20"/>
        </w:rPr>
        <w:t xml:space="preserve">, respecto al material particulado se acogen a muestreos  </w:t>
      </w:r>
      <w:r w:rsidR="000E2E19">
        <w:rPr>
          <w:sz w:val="20"/>
          <w:szCs w:val="20"/>
        </w:rPr>
        <w:t>isocinéticos cada 6 meses</w:t>
      </w:r>
      <w:r w:rsidR="00A01697" w:rsidRPr="00B1761A">
        <w:rPr>
          <w:sz w:val="20"/>
          <w:szCs w:val="20"/>
        </w:rPr>
        <w:t xml:space="preserve">, </w:t>
      </w:r>
      <w:r w:rsidR="00A01697" w:rsidRPr="00B1761A">
        <w:rPr>
          <w:rFonts w:ascii="Calibri" w:hAnsi="Calibri" w:cs="Calibri"/>
          <w:sz w:val="20"/>
          <w:szCs w:val="20"/>
          <w:lang w:eastAsia="es-ES"/>
        </w:rPr>
        <w:t>por lo cual los datos reportados, nos permiten verificar el cumplimiento del D.S.13/2011 durante el año 2016.</w:t>
      </w:r>
    </w:p>
    <w:p w14:paraId="14995B54" w14:textId="5A278D71" w:rsidR="0062543E" w:rsidRDefault="0062543E" w:rsidP="0062543E">
      <w:pPr>
        <w:rPr>
          <w:sz w:val="20"/>
          <w:szCs w:val="20"/>
        </w:rPr>
      </w:pPr>
      <w:r w:rsidRPr="00E32D75">
        <w:rPr>
          <w:sz w:val="20"/>
          <w:szCs w:val="20"/>
        </w:rPr>
        <w:lastRenderedPageBreak/>
        <w:t xml:space="preserve">La </w:t>
      </w:r>
      <w:r w:rsidRPr="00DC4BB2">
        <w:rPr>
          <w:b/>
          <w:sz w:val="20"/>
          <w:szCs w:val="20"/>
        </w:rPr>
        <w:t xml:space="preserve">Central </w:t>
      </w:r>
      <w:r w:rsidRPr="006D6AD2">
        <w:rPr>
          <w:rFonts w:cstheme="minorHAnsi"/>
          <w:b/>
          <w:sz w:val="20"/>
          <w:szCs w:val="20"/>
        </w:rPr>
        <w:t>los Guindos G</w:t>
      </w:r>
      <w:r w:rsidRPr="006D6AD2">
        <w:rPr>
          <w:rFonts w:eastAsia="Times New Roman" w:cstheme="minorHAnsi"/>
          <w:b/>
          <w:color w:val="000000"/>
          <w:sz w:val="20"/>
          <w:szCs w:val="20"/>
          <w:lang w:eastAsia="es-CL"/>
        </w:rPr>
        <w:t>eneración SpA</w:t>
      </w:r>
      <w:r>
        <w:rPr>
          <w:b/>
          <w:sz w:val="20"/>
          <w:szCs w:val="20"/>
        </w:rPr>
        <w:t>,</w:t>
      </w:r>
      <w:r>
        <w:rPr>
          <w:sz w:val="20"/>
          <w:szCs w:val="20"/>
        </w:rPr>
        <w:t xml:space="preserve"> opera a base de Petróleo Diésel. Luego, la evaluación de los datos realizada consideró </w:t>
      </w:r>
      <w:r w:rsidRPr="003574C3">
        <w:rPr>
          <w:sz w:val="20"/>
          <w:szCs w:val="20"/>
        </w:rPr>
        <w:t>todas las horas de funcionamiento de la fuente cuyo límite de emisión de MP, SO</w:t>
      </w:r>
      <w:r w:rsidRPr="003574C3">
        <w:rPr>
          <w:sz w:val="20"/>
          <w:szCs w:val="20"/>
          <w:vertAlign w:val="subscript"/>
        </w:rPr>
        <w:t xml:space="preserve">2 </w:t>
      </w:r>
      <w:r w:rsidRPr="003574C3">
        <w:rPr>
          <w:sz w:val="20"/>
          <w:szCs w:val="20"/>
        </w:rPr>
        <w:t>y NOx</w:t>
      </w:r>
      <w:r w:rsidRPr="003574C3">
        <w:rPr>
          <w:sz w:val="20"/>
          <w:szCs w:val="20"/>
          <w:vertAlign w:val="subscript"/>
        </w:rPr>
        <w:t xml:space="preserve"> </w:t>
      </w:r>
      <w:r w:rsidRPr="003574C3">
        <w:rPr>
          <w:sz w:val="20"/>
          <w:szCs w:val="20"/>
        </w:rPr>
        <w:t xml:space="preserve"> se verificó sobre las horas de operación de la fuente</w:t>
      </w:r>
      <w:r w:rsidR="00A140C4">
        <w:rPr>
          <w:sz w:val="20"/>
          <w:szCs w:val="20"/>
        </w:rPr>
        <w:t>, durante el año 2016</w:t>
      </w:r>
      <w:r w:rsidRPr="003574C3">
        <w:rPr>
          <w:sz w:val="20"/>
          <w:szCs w:val="20"/>
        </w:rPr>
        <w:t xml:space="preserve">. </w:t>
      </w:r>
    </w:p>
    <w:p w14:paraId="69B5ED85" w14:textId="77777777" w:rsidR="0062543E" w:rsidRPr="003574C3" w:rsidRDefault="0062543E" w:rsidP="0062543E">
      <w:pPr>
        <w:rPr>
          <w:sz w:val="20"/>
          <w:szCs w:val="20"/>
        </w:rPr>
      </w:pPr>
    </w:p>
    <w:p w14:paraId="28CA0887" w14:textId="42FDAAE7" w:rsidR="0062543E" w:rsidRDefault="0095688C" w:rsidP="0062543E">
      <w:pPr>
        <w:rPr>
          <w:rFonts w:ascii="Calibri" w:hAnsi="Calibri" w:cs="Calibri"/>
          <w:sz w:val="20"/>
          <w:szCs w:val="20"/>
          <w:lang w:eastAsia="es-ES"/>
        </w:rPr>
      </w:pPr>
      <w:r>
        <w:rPr>
          <w:rFonts w:ascii="Calibri" w:hAnsi="Calibri" w:cs="Calibri"/>
          <w:sz w:val="20"/>
          <w:szCs w:val="20"/>
          <w:lang w:eastAsia="es-ES"/>
        </w:rPr>
        <w:t>Con fecha 06</w:t>
      </w:r>
      <w:r w:rsidRPr="003574C3">
        <w:rPr>
          <w:rFonts w:ascii="Calibri" w:hAnsi="Calibri" w:cs="Calibri"/>
          <w:sz w:val="20"/>
          <w:szCs w:val="20"/>
          <w:lang w:eastAsia="es-ES"/>
        </w:rPr>
        <w:t xml:space="preserve">/06/2017 se realiza reunión de Asistencia al Cumplimiento con </w:t>
      </w:r>
      <w:r>
        <w:rPr>
          <w:rFonts w:ascii="Calibri" w:hAnsi="Calibri" w:cs="Calibri"/>
          <w:sz w:val="20"/>
          <w:szCs w:val="20"/>
          <w:lang w:eastAsia="es-ES"/>
        </w:rPr>
        <w:t xml:space="preserve">el </w:t>
      </w:r>
      <w:r w:rsidRPr="003574C3">
        <w:rPr>
          <w:rFonts w:ascii="Calibri" w:hAnsi="Calibri" w:cs="Calibri"/>
          <w:sz w:val="20"/>
          <w:szCs w:val="20"/>
          <w:lang w:eastAsia="es-ES"/>
        </w:rPr>
        <w:t xml:space="preserve">titular, donde se solicita </w:t>
      </w:r>
      <w:r>
        <w:rPr>
          <w:rFonts w:ascii="Calibri" w:hAnsi="Calibri" w:cs="Calibri"/>
          <w:sz w:val="20"/>
          <w:szCs w:val="20"/>
          <w:lang w:eastAsia="es-ES"/>
        </w:rPr>
        <w:t xml:space="preserve">aclarar la ruta de cálculo de los valores de concentración entregados en los respectivos reportes trimestrales, ya que la información </w:t>
      </w:r>
      <w:r w:rsidR="008F2AFC">
        <w:rPr>
          <w:rFonts w:ascii="Calibri" w:hAnsi="Calibri" w:cs="Calibri"/>
          <w:sz w:val="20"/>
          <w:szCs w:val="20"/>
          <w:lang w:eastAsia="es-ES"/>
        </w:rPr>
        <w:t xml:space="preserve">reportada en </w:t>
      </w:r>
      <w:r>
        <w:rPr>
          <w:rFonts w:ascii="Calibri" w:hAnsi="Calibri" w:cs="Calibri"/>
          <w:sz w:val="20"/>
          <w:szCs w:val="20"/>
          <w:lang w:eastAsia="es-ES"/>
        </w:rPr>
        <w:t>l</w:t>
      </w:r>
      <w:r w:rsidR="008F2AFC">
        <w:rPr>
          <w:rFonts w:ascii="Calibri" w:hAnsi="Calibri" w:cs="Calibri"/>
          <w:sz w:val="20"/>
          <w:szCs w:val="20"/>
          <w:lang w:eastAsia="es-ES"/>
        </w:rPr>
        <w:t>os</w:t>
      </w:r>
      <w:r>
        <w:rPr>
          <w:rFonts w:ascii="Calibri" w:hAnsi="Calibri" w:cs="Calibri"/>
          <w:sz w:val="20"/>
          <w:szCs w:val="20"/>
          <w:lang w:eastAsia="es-ES"/>
        </w:rPr>
        <w:t xml:space="preserve"> informe</w:t>
      </w:r>
      <w:r w:rsidR="008F2AFC">
        <w:rPr>
          <w:rFonts w:ascii="Calibri" w:hAnsi="Calibri" w:cs="Calibri"/>
          <w:sz w:val="20"/>
          <w:szCs w:val="20"/>
          <w:lang w:eastAsia="es-ES"/>
        </w:rPr>
        <w:t>s</w:t>
      </w:r>
      <w:r>
        <w:rPr>
          <w:rFonts w:ascii="Calibri" w:hAnsi="Calibri" w:cs="Calibri"/>
          <w:sz w:val="20"/>
          <w:szCs w:val="20"/>
          <w:lang w:eastAsia="es-ES"/>
        </w:rPr>
        <w:t xml:space="preserve"> de conclusiones, no incorpora los cálculos de acuerdo  a la metodología alternativa aprobada.</w:t>
      </w:r>
      <w:r w:rsidR="008F2AFC">
        <w:rPr>
          <w:rFonts w:ascii="Calibri" w:hAnsi="Calibri" w:cs="Calibri"/>
          <w:sz w:val="20"/>
          <w:szCs w:val="20"/>
          <w:lang w:eastAsia="es-ES"/>
        </w:rPr>
        <w:t xml:space="preserve"> </w:t>
      </w:r>
      <w:r w:rsidR="00A140C4">
        <w:rPr>
          <w:rFonts w:ascii="Calibri" w:hAnsi="Calibri" w:cs="Calibri"/>
          <w:sz w:val="20"/>
          <w:szCs w:val="20"/>
          <w:lang w:eastAsia="es-ES"/>
        </w:rPr>
        <w:t xml:space="preserve">El </w:t>
      </w:r>
      <w:r w:rsidR="00A140C4" w:rsidRPr="003574C3">
        <w:rPr>
          <w:rFonts w:ascii="Calibri" w:hAnsi="Calibri" w:cs="Calibri"/>
          <w:sz w:val="20"/>
          <w:szCs w:val="20"/>
          <w:lang w:eastAsia="es-ES"/>
        </w:rPr>
        <w:t xml:space="preserve">titular ingresa </w:t>
      </w:r>
      <w:r w:rsidR="00A140C4">
        <w:rPr>
          <w:rFonts w:ascii="Calibri" w:hAnsi="Calibri" w:cs="Calibri"/>
          <w:sz w:val="20"/>
          <w:szCs w:val="20"/>
          <w:lang w:eastAsia="es-ES"/>
        </w:rPr>
        <w:t>carta LGGCT-LGGSPA-GG-C-SMA-222</w:t>
      </w:r>
      <w:r w:rsidR="00A140C4" w:rsidRPr="003574C3">
        <w:rPr>
          <w:rFonts w:ascii="Calibri" w:hAnsi="Calibri" w:cs="Calibri"/>
          <w:sz w:val="20"/>
          <w:szCs w:val="20"/>
          <w:lang w:eastAsia="es-ES"/>
        </w:rPr>
        <w:t xml:space="preserve"> </w:t>
      </w:r>
      <w:r w:rsidR="00A140C4">
        <w:rPr>
          <w:rFonts w:ascii="Calibri" w:hAnsi="Calibri" w:cs="Calibri"/>
          <w:sz w:val="20"/>
          <w:szCs w:val="20"/>
          <w:lang w:eastAsia="es-ES"/>
        </w:rPr>
        <w:t>c</w:t>
      </w:r>
      <w:r w:rsidR="0062543E" w:rsidRPr="003574C3">
        <w:rPr>
          <w:rFonts w:ascii="Calibri" w:hAnsi="Calibri" w:cs="Calibri"/>
          <w:sz w:val="20"/>
          <w:szCs w:val="20"/>
          <w:lang w:eastAsia="es-ES"/>
        </w:rPr>
        <w:t xml:space="preserve">on fecha </w:t>
      </w:r>
      <w:r w:rsidR="00483425">
        <w:rPr>
          <w:rFonts w:ascii="Calibri" w:hAnsi="Calibri" w:cs="Calibri"/>
          <w:sz w:val="20"/>
          <w:szCs w:val="20"/>
          <w:lang w:eastAsia="es-ES"/>
        </w:rPr>
        <w:t xml:space="preserve">14 </w:t>
      </w:r>
      <w:r w:rsidR="0062543E" w:rsidRPr="003574C3">
        <w:rPr>
          <w:rFonts w:ascii="Calibri" w:hAnsi="Calibri" w:cs="Calibri"/>
          <w:sz w:val="20"/>
          <w:szCs w:val="20"/>
          <w:lang w:eastAsia="es-ES"/>
        </w:rPr>
        <w:t>de junio</w:t>
      </w:r>
      <w:r w:rsidR="00D060A3">
        <w:rPr>
          <w:rFonts w:ascii="Calibri" w:hAnsi="Calibri" w:cs="Calibri"/>
          <w:sz w:val="20"/>
          <w:szCs w:val="20"/>
          <w:lang w:eastAsia="es-ES"/>
        </w:rPr>
        <w:t xml:space="preserve"> de 2017</w:t>
      </w:r>
      <w:r w:rsidR="0062543E" w:rsidRPr="003574C3">
        <w:rPr>
          <w:rFonts w:ascii="Calibri" w:hAnsi="Calibri" w:cs="Calibri"/>
          <w:sz w:val="20"/>
          <w:szCs w:val="20"/>
          <w:lang w:eastAsia="es-ES"/>
        </w:rPr>
        <w:t xml:space="preserve">, </w:t>
      </w:r>
      <w:r w:rsidR="00996B07">
        <w:rPr>
          <w:rFonts w:ascii="Calibri" w:hAnsi="Calibri" w:cs="Calibri"/>
          <w:sz w:val="20"/>
          <w:szCs w:val="20"/>
          <w:lang w:eastAsia="es-ES"/>
        </w:rPr>
        <w:t xml:space="preserve">en la cual envía </w:t>
      </w:r>
      <w:r w:rsidR="00FC1216">
        <w:rPr>
          <w:rFonts w:ascii="Calibri" w:hAnsi="Calibri" w:cs="Calibri"/>
          <w:sz w:val="20"/>
          <w:szCs w:val="20"/>
          <w:lang w:eastAsia="es-ES"/>
        </w:rPr>
        <w:t xml:space="preserve">el </w:t>
      </w:r>
      <w:r w:rsidR="00483425">
        <w:rPr>
          <w:rFonts w:ascii="Calibri" w:hAnsi="Calibri" w:cs="Calibri"/>
          <w:sz w:val="20"/>
          <w:szCs w:val="20"/>
          <w:lang w:eastAsia="es-ES"/>
        </w:rPr>
        <w:t xml:space="preserve">complemento de </w:t>
      </w:r>
      <w:r w:rsidR="00996B07">
        <w:rPr>
          <w:rFonts w:ascii="Calibri" w:hAnsi="Calibri" w:cs="Calibri"/>
          <w:sz w:val="20"/>
          <w:szCs w:val="20"/>
          <w:lang w:eastAsia="es-ES"/>
        </w:rPr>
        <w:t xml:space="preserve">la </w:t>
      </w:r>
      <w:r w:rsidR="00483425">
        <w:rPr>
          <w:rFonts w:ascii="Calibri" w:hAnsi="Calibri" w:cs="Calibri"/>
          <w:sz w:val="20"/>
          <w:szCs w:val="20"/>
          <w:lang w:eastAsia="es-ES"/>
        </w:rPr>
        <w:t>información</w:t>
      </w:r>
      <w:r w:rsidR="00996B07">
        <w:rPr>
          <w:rFonts w:ascii="Calibri" w:hAnsi="Calibri" w:cs="Calibri"/>
          <w:sz w:val="20"/>
          <w:szCs w:val="20"/>
          <w:lang w:eastAsia="es-ES"/>
        </w:rPr>
        <w:t xml:space="preserve"> solicitada</w:t>
      </w:r>
      <w:r w:rsidR="00483425">
        <w:rPr>
          <w:rFonts w:ascii="Calibri" w:hAnsi="Calibri" w:cs="Calibri"/>
          <w:sz w:val="20"/>
          <w:szCs w:val="20"/>
          <w:lang w:eastAsia="es-ES"/>
        </w:rPr>
        <w:t xml:space="preserve"> respecto de los reportes del año 2016, </w:t>
      </w:r>
      <w:r w:rsidR="00996B07">
        <w:rPr>
          <w:rFonts w:ascii="Calibri" w:hAnsi="Calibri" w:cs="Calibri"/>
          <w:sz w:val="20"/>
          <w:szCs w:val="20"/>
          <w:lang w:eastAsia="es-ES"/>
        </w:rPr>
        <w:t>adjuntando</w:t>
      </w:r>
      <w:r w:rsidR="00483425">
        <w:rPr>
          <w:rFonts w:ascii="Calibri" w:hAnsi="Calibri" w:cs="Calibri"/>
          <w:sz w:val="20"/>
          <w:szCs w:val="20"/>
          <w:lang w:eastAsia="es-ES"/>
        </w:rPr>
        <w:t xml:space="preserve"> memoria de cálculo de </w:t>
      </w:r>
      <w:r w:rsidR="00280C30">
        <w:rPr>
          <w:rFonts w:ascii="Calibri" w:hAnsi="Calibri" w:cs="Calibri"/>
          <w:sz w:val="20"/>
          <w:szCs w:val="20"/>
          <w:lang w:eastAsia="es-ES"/>
        </w:rPr>
        <w:t xml:space="preserve">los valores de </w:t>
      </w:r>
      <w:r w:rsidR="00483425">
        <w:rPr>
          <w:rFonts w:ascii="Calibri" w:hAnsi="Calibri" w:cs="Calibri"/>
          <w:sz w:val="20"/>
          <w:szCs w:val="20"/>
          <w:lang w:eastAsia="es-ES"/>
        </w:rPr>
        <w:t>concentraci</w:t>
      </w:r>
      <w:r w:rsidR="00280C30">
        <w:rPr>
          <w:rFonts w:ascii="Calibri" w:hAnsi="Calibri" w:cs="Calibri"/>
          <w:sz w:val="20"/>
          <w:szCs w:val="20"/>
          <w:lang w:eastAsia="es-ES"/>
        </w:rPr>
        <w:t>ó</w:t>
      </w:r>
      <w:r w:rsidR="00483425">
        <w:rPr>
          <w:rFonts w:ascii="Calibri" w:hAnsi="Calibri" w:cs="Calibri"/>
          <w:sz w:val="20"/>
          <w:szCs w:val="20"/>
          <w:lang w:eastAsia="es-ES"/>
        </w:rPr>
        <w:t xml:space="preserve">n </w:t>
      </w:r>
      <w:r w:rsidR="00FC1216">
        <w:rPr>
          <w:rFonts w:ascii="Calibri" w:hAnsi="Calibri" w:cs="Calibri"/>
          <w:sz w:val="20"/>
          <w:szCs w:val="20"/>
          <w:lang w:eastAsia="es-ES"/>
        </w:rPr>
        <w:t>de los parámetros  S</w:t>
      </w:r>
      <w:r>
        <w:rPr>
          <w:rFonts w:ascii="Calibri" w:hAnsi="Calibri" w:cs="Calibri"/>
          <w:sz w:val="20"/>
          <w:szCs w:val="20"/>
          <w:lang w:eastAsia="es-ES"/>
        </w:rPr>
        <w:t>O</w:t>
      </w:r>
      <w:r w:rsidR="00FC1216" w:rsidRPr="0095688C">
        <w:rPr>
          <w:rFonts w:ascii="Calibri" w:hAnsi="Calibri" w:cs="Calibri"/>
          <w:sz w:val="20"/>
          <w:szCs w:val="20"/>
          <w:vertAlign w:val="subscript"/>
          <w:lang w:eastAsia="es-ES"/>
        </w:rPr>
        <w:t>2</w:t>
      </w:r>
      <w:r w:rsidR="00FC1216">
        <w:rPr>
          <w:rFonts w:ascii="Calibri" w:hAnsi="Calibri" w:cs="Calibri"/>
          <w:sz w:val="20"/>
          <w:szCs w:val="20"/>
          <w:lang w:eastAsia="es-ES"/>
        </w:rPr>
        <w:t>, NOx y CO</w:t>
      </w:r>
      <w:r w:rsidR="00FC1216" w:rsidRPr="0095688C">
        <w:rPr>
          <w:rFonts w:ascii="Calibri" w:hAnsi="Calibri" w:cs="Calibri"/>
          <w:sz w:val="20"/>
          <w:szCs w:val="20"/>
          <w:vertAlign w:val="subscript"/>
          <w:lang w:eastAsia="es-ES"/>
        </w:rPr>
        <w:t>2</w:t>
      </w:r>
      <w:r w:rsidR="00996B07">
        <w:rPr>
          <w:rFonts w:ascii="Calibri" w:hAnsi="Calibri" w:cs="Calibri"/>
          <w:sz w:val="20"/>
          <w:szCs w:val="20"/>
          <w:lang w:eastAsia="es-ES"/>
        </w:rPr>
        <w:t>.</w:t>
      </w:r>
      <w:r w:rsidR="00FC1216">
        <w:rPr>
          <w:rFonts w:ascii="Calibri" w:hAnsi="Calibri" w:cs="Calibri"/>
          <w:sz w:val="20"/>
          <w:szCs w:val="20"/>
          <w:lang w:eastAsia="es-ES"/>
        </w:rPr>
        <w:t xml:space="preserve"> </w:t>
      </w:r>
    </w:p>
    <w:p w14:paraId="641EC67E" w14:textId="77777777" w:rsidR="0095688C" w:rsidRDefault="0095688C" w:rsidP="0062543E">
      <w:pPr>
        <w:rPr>
          <w:sz w:val="20"/>
          <w:szCs w:val="20"/>
        </w:rPr>
      </w:pPr>
    </w:p>
    <w:p w14:paraId="44BC2D38" w14:textId="47FF1E5D" w:rsidR="0062543E" w:rsidRDefault="0062543E" w:rsidP="00FC1216">
      <w:pPr>
        <w:rPr>
          <w:rFonts w:ascii="Calibri" w:hAnsi="Calibri" w:cs="Calibri"/>
          <w:sz w:val="20"/>
          <w:szCs w:val="20"/>
          <w:lang w:eastAsia="es-ES"/>
        </w:rPr>
      </w:pPr>
      <w:r w:rsidRPr="00431CF6">
        <w:rPr>
          <w:rFonts w:ascii="Calibri" w:hAnsi="Calibri" w:cs="Calibri"/>
          <w:sz w:val="20"/>
          <w:szCs w:val="20"/>
          <w:lang w:eastAsia="es-ES"/>
        </w:rPr>
        <w:t>Del análisis</w:t>
      </w:r>
      <w:r w:rsidRPr="005E4F6E">
        <w:rPr>
          <w:sz w:val="20"/>
          <w:szCs w:val="20"/>
        </w:rPr>
        <w:t xml:space="preserve"> respecto del estado de </w:t>
      </w:r>
      <w:r w:rsidRPr="00722CA1">
        <w:rPr>
          <w:sz w:val="20"/>
          <w:szCs w:val="20"/>
        </w:rPr>
        <w:t xml:space="preserve">validación del </w:t>
      </w:r>
      <w:r w:rsidR="00FC1216" w:rsidRPr="00722CA1">
        <w:rPr>
          <w:sz w:val="20"/>
          <w:szCs w:val="20"/>
        </w:rPr>
        <w:t>método alternativo</w:t>
      </w:r>
      <w:r w:rsidRPr="00722CA1">
        <w:rPr>
          <w:sz w:val="20"/>
          <w:szCs w:val="20"/>
        </w:rPr>
        <w:t xml:space="preserve"> y del examen de información realizado a los 4 reportes trimestrales de</w:t>
      </w:r>
      <w:r w:rsidRPr="00722CA1">
        <w:rPr>
          <w:rFonts w:cstheme="minorHAnsi"/>
          <w:b/>
          <w:sz w:val="20"/>
        </w:rPr>
        <w:t xml:space="preserve"> </w:t>
      </w:r>
      <w:r w:rsidRPr="00722CA1">
        <w:rPr>
          <w:sz w:val="20"/>
          <w:szCs w:val="20"/>
        </w:rPr>
        <w:t>la</w:t>
      </w:r>
      <w:r w:rsidRPr="00722CA1">
        <w:rPr>
          <w:b/>
          <w:sz w:val="20"/>
          <w:szCs w:val="20"/>
        </w:rPr>
        <w:t xml:space="preserve"> Unidad </w:t>
      </w:r>
      <w:r w:rsidR="00FC1216" w:rsidRPr="00722CA1">
        <w:rPr>
          <w:b/>
          <w:sz w:val="20"/>
          <w:szCs w:val="20"/>
        </w:rPr>
        <w:t xml:space="preserve">los Guindos TG de la </w:t>
      </w:r>
      <w:r w:rsidR="00FC1216" w:rsidRPr="00722CA1">
        <w:rPr>
          <w:rFonts w:cstheme="minorHAnsi"/>
          <w:b/>
          <w:sz w:val="20"/>
          <w:szCs w:val="20"/>
        </w:rPr>
        <w:t>Central los Guindos</w:t>
      </w:r>
      <w:r w:rsidR="00A140C4" w:rsidRPr="00722CA1">
        <w:rPr>
          <w:rFonts w:cstheme="minorHAnsi"/>
          <w:b/>
          <w:sz w:val="20"/>
          <w:szCs w:val="20"/>
        </w:rPr>
        <w:t>,</w:t>
      </w:r>
      <w:r w:rsidR="00FC1216" w:rsidRPr="00722CA1">
        <w:rPr>
          <w:sz w:val="20"/>
          <w:szCs w:val="20"/>
        </w:rPr>
        <w:t xml:space="preserve"> </w:t>
      </w:r>
      <w:r w:rsidR="00FC1216" w:rsidRPr="00722CA1">
        <w:rPr>
          <w:rFonts w:eastAsia="Times New Roman" w:cstheme="minorHAnsi"/>
          <w:color w:val="000000"/>
          <w:sz w:val="20"/>
          <w:szCs w:val="20"/>
          <w:lang w:eastAsia="es-CL"/>
        </w:rPr>
        <w:t>perteneciente a</w:t>
      </w:r>
      <w:r w:rsidR="00A140C4" w:rsidRPr="00722CA1">
        <w:rPr>
          <w:rFonts w:eastAsia="Times New Roman" w:cstheme="minorHAnsi"/>
          <w:color w:val="000000"/>
          <w:sz w:val="20"/>
          <w:szCs w:val="20"/>
          <w:lang w:eastAsia="es-CL"/>
        </w:rPr>
        <w:t xml:space="preserve"> Los Guindos Generación SpA</w:t>
      </w:r>
      <w:r w:rsidR="00722CA1">
        <w:rPr>
          <w:rFonts w:eastAsia="Times New Roman" w:cstheme="minorHAnsi"/>
          <w:color w:val="000000"/>
          <w:sz w:val="20"/>
          <w:szCs w:val="20"/>
          <w:lang w:eastAsia="es-CL"/>
        </w:rPr>
        <w:t xml:space="preserve">, es posible señalar los </w:t>
      </w:r>
      <w:r w:rsidRPr="005E4F6E">
        <w:rPr>
          <w:rFonts w:ascii="Calibri" w:hAnsi="Calibri" w:cs="Calibri"/>
          <w:sz w:val="20"/>
          <w:szCs w:val="20"/>
          <w:lang w:eastAsia="es-ES"/>
        </w:rPr>
        <w:t>siguientes hallazgos:</w:t>
      </w:r>
    </w:p>
    <w:p w14:paraId="6198A8A5" w14:textId="77777777" w:rsidR="00722CA1" w:rsidRDefault="00722CA1" w:rsidP="00FC1216">
      <w:pPr>
        <w:rPr>
          <w:rFonts w:ascii="Calibri" w:hAnsi="Calibri" w:cs="Calibri"/>
          <w:sz w:val="20"/>
          <w:szCs w:val="20"/>
          <w:lang w:eastAsia="es-ES"/>
        </w:rPr>
      </w:pPr>
    </w:p>
    <w:p w14:paraId="388AB721" w14:textId="430A850C" w:rsidR="00722CA1" w:rsidRDefault="00722CA1" w:rsidP="00722CA1">
      <w:pPr>
        <w:pStyle w:val="Prrafodelista"/>
        <w:numPr>
          <w:ilvl w:val="0"/>
          <w:numId w:val="27"/>
        </w:numPr>
        <w:rPr>
          <w:rFonts w:ascii="Calibri" w:hAnsi="Calibri" w:cs="Calibri"/>
          <w:sz w:val="20"/>
          <w:szCs w:val="20"/>
          <w:lang w:eastAsia="es-ES"/>
        </w:rPr>
      </w:pPr>
      <w:r>
        <w:rPr>
          <w:rFonts w:cstheme="minorHAnsi"/>
          <w:b/>
          <w:sz w:val="20"/>
          <w:szCs w:val="20"/>
        </w:rPr>
        <w:t>N</w:t>
      </w:r>
      <w:r w:rsidRPr="00722CA1">
        <w:rPr>
          <w:rFonts w:cstheme="minorHAnsi"/>
          <w:b/>
          <w:sz w:val="20"/>
          <w:szCs w:val="20"/>
        </w:rPr>
        <w:t>o es posible evaluar cumplimiento del límite de emisión de Material Particulado</w:t>
      </w:r>
      <w:r w:rsidRPr="00722CA1">
        <w:rPr>
          <w:rFonts w:eastAsia="Times New Roman" w:cstheme="minorHAnsi"/>
          <w:color w:val="000000"/>
          <w:sz w:val="20"/>
          <w:szCs w:val="20"/>
          <w:lang w:eastAsia="es-CL"/>
        </w:rPr>
        <w:t xml:space="preserve">, </w:t>
      </w:r>
      <w:r w:rsidR="00685E47">
        <w:rPr>
          <w:rFonts w:ascii="Calibri" w:hAnsi="Calibri" w:cs="Calibri"/>
          <w:sz w:val="20"/>
          <w:szCs w:val="20"/>
          <w:lang w:eastAsia="es-ES"/>
        </w:rPr>
        <w:t>dado</w:t>
      </w:r>
      <w:r w:rsidRPr="00722CA1">
        <w:rPr>
          <w:rFonts w:ascii="Calibri" w:hAnsi="Calibri" w:cs="Calibri"/>
          <w:sz w:val="20"/>
          <w:szCs w:val="20"/>
          <w:lang w:eastAsia="es-ES"/>
        </w:rPr>
        <w:t xml:space="preserve"> que los dos muestreos realizados presentan resultados que no son coherentes entre sí, </w:t>
      </w:r>
      <w:r w:rsidR="00685E47">
        <w:rPr>
          <w:rFonts w:ascii="Calibri" w:hAnsi="Calibri" w:cs="Calibri"/>
          <w:sz w:val="20"/>
          <w:szCs w:val="20"/>
          <w:lang w:eastAsia="es-ES"/>
        </w:rPr>
        <w:t>entregando</w:t>
      </w:r>
      <w:r w:rsidRPr="00722CA1">
        <w:rPr>
          <w:rFonts w:ascii="Calibri" w:hAnsi="Calibri" w:cs="Calibri"/>
          <w:sz w:val="20"/>
          <w:szCs w:val="20"/>
          <w:lang w:eastAsia="es-ES"/>
        </w:rPr>
        <w:t xml:space="preserve"> una desviación relativa mayor a lo permitido</w:t>
      </w:r>
      <w:r w:rsidRPr="00A974D7">
        <w:rPr>
          <w:rFonts w:ascii="Calibri" w:hAnsi="Calibri" w:cs="Calibri"/>
          <w:sz w:val="20"/>
          <w:szCs w:val="20"/>
          <w:lang w:eastAsia="es-ES"/>
        </w:rPr>
        <w:t xml:space="preserve"> por la metodología aplicada (método CH-5).</w:t>
      </w:r>
    </w:p>
    <w:p w14:paraId="2244BBB7" w14:textId="77777777" w:rsidR="00722CA1" w:rsidRDefault="00722CA1" w:rsidP="00722CA1">
      <w:pPr>
        <w:pStyle w:val="Prrafodelista"/>
        <w:rPr>
          <w:rFonts w:ascii="Calibri" w:hAnsi="Calibri" w:cs="Calibri"/>
          <w:sz w:val="20"/>
          <w:szCs w:val="20"/>
          <w:lang w:eastAsia="es-ES"/>
        </w:rPr>
      </w:pPr>
    </w:p>
    <w:p w14:paraId="41E21D45" w14:textId="29EED715" w:rsidR="00722CA1" w:rsidRPr="007C23A5" w:rsidRDefault="007F4EC3" w:rsidP="00722CA1">
      <w:pPr>
        <w:pStyle w:val="Prrafodelista"/>
        <w:numPr>
          <w:ilvl w:val="0"/>
          <w:numId w:val="27"/>
        </w:numPr>
        <w:rPr>
          <w:rFonts w:ascii="Calibri" w:hAnsi="Calibri" w:cs="Calibri"/>
          <w:sz w:val="20"/>
          <w:szCs w:val="20"/>
          <w:lang w:eastAsia="es-ES"/>
        </w:rPr>
      </w:pPr>
      <w:r w:rsidRPr="00A773BC">
        <w:rPr>
          <w:rFonts w:ascii="Calibri" w:hAnsi="Calibri" w:cs="Calibri"/>
          <w:b/>
          <w:sz w:val="20"/>
          <w:szCs w:val="20"/>
          <w:lang w:eastAsia="es-ES"/>
        </w:rPr>
        <w:t>No cumple con</w:t>
      </w:r>
      <w:r w:rsidR="00722CA1" w:rsidRPr="00A773BC">
        <w:rPr>
          <w:rFonts w:ascii="Calibri" w:hAnsi="Calibri" w:cs="Calibri"/>
          <w:b/>
          <w:sz w:val="20"/>
          <w:szCs w:val="20"/>
          <w:lang w:eastAsia="es-ES"/>
        </w:rPr>
        <w:t xml:space="preserve"> los </w:t>
      </w:r>
      <w:r w:rsidR="001A105F" w:rsidRPr="00A773BC">
        <w:rPr>
          <w:rFonts w:ascii="Calibri" w:hAnsi="Calibri" w:cs="Calibri"/>
          <w:b/>
          <w:sz w:val="20"/>
          <w:szCs w:val="20"/>
          <w:lang w:eastAsia="es-ES"/>
        </w:rPr>
        <w:t xml:space="preserve">límites de emisión establecidos en el D.S.13/2011 para los </w:t>
      </w:r>
      <w:r w:rsidR="00722CA1" w:rsidRPr="00A773BC">
        <w:rPr>
          <w:rFonts w:ascii="Calibri" w:hAnsi="Calibri" w:cs="Calibri"/>
          <w:b/>
          <w:sz w:val="20"/>
          <w:szCs w:val="20"/>
          <w:lang w:eastAsia="es-ES"/>
        </w:rPr>
        <w:t>parámetros SO</w:t>
      </w:r>
      <w:r w:rsidR="00722CA1" w:rsidRPr="00A773BC">
        <w:rPr>
          <w:rFonts w:ascii="Calibri" w:hAnsi="Calibri" w:cs="Calibri"/>
          <w:b/>
          <w:sz w:val="20"/>
          <w:szCs w:val="20"/>
          <w:vertAlign w:val="subscript"/>
          <w:lang w:eastAsia="es-ES"/>
        </w:rPr>
        <w:t>2</w:t>
      </w:r>
      <w:r w:rsidR="00722CA1" w:rsidRPr="00A773BC">
        <w:rPr>
          <w:rFonts w:ascii="Calibri" w:hAnsi="Calibri" w:cs="Calibri"/>
          <w:b/>
          <w:sz w:val="20"/>
          <w:szCs w:val="20"/>
          <w:lang w:eastAsia="es-ES"/>
        </w:rPr>
        <w:t xml:space="preserve"> y NOx</w:t>
      </w:r>
      <w:r w:rsidR="00722CA1">
        <w:rPr>
          <w:rFonts w:ascii="Calibri" w:hAnsi="Calibri" w:cs="Calibri"/>
          <w:sz w:val="20"/>
          <w:szCs w:val="20"/>
          <w:lang w:eastAsia="es-ES"/>
        </w:rPr>
        <w:t xml:space="preserve"> </w:t>
      </w:r>
      <w:r>
        <w:rPr>
          <w:rFonts w:ascii="Calibri" w:hAnsi="Calibri" w:cs="Calibri"/>
          <w:sz w:val="20"/>
          <w:szCs w:val="20"/>
          <w:lang w:eastAsia="es-ES"/>
        </w:rPr>
        <w:t>durante el año 2016.</w:t>
      </w:r>
    </w:p>
    <w:p w14:paraId="1BBFCB36" w14:textId="77777777" w:rsidR="006E3727" w:rsidRDefault="006E3727" w:rsidP="00FC1216">
      <w:pPr>
        <w:rPr>
          <w:rFonts w:ascii="Calibri" w:hAnsi="Calibri" w:cs="Calibri"/>
          <w:sz w:val="20"/>
          <w:szCs w:val="20"/>
          <w:lang w:eastAsia="es-ES"/>
        </w:rPr>
      </w:pPr>
    </w:p>
    <w:p w14:paraId="27E393D6" w14:textId="15A7A2D1" w:rsidR="006E3727" w:rsidRPr="007C23A5" w:rsidRDefault="007C23A5" w:rsidP="007C23A5">
      <w:pPr>
        <w:pStyle w:val="Prrafodelista"/>
        <w:numPr>
          <w:ilvl w:val="0"/>
          <w:numId w:val="27"/>
        </w:numPr>
        <w:rPr>
          <w:rFonts w:ascii="Calibri" w:hAnsi="Calibri" w:cs="Calibri"/>
          <w:sz w:val="20"/>
          <w:szCs w:val="20"/>
          <w:lang w:eastAsia="es-ES"/>
        </w:rPr>
      </w:pPr>
      <w:r w:rsidRPr="007C23A5">
        <w:rPr>
          <w:rFonts w:ascii="Calibri" w:hAnsi="Calibri" w:cs="Calibri"/>
          <w:sz w:val="20"/>
          <w:szCs w:val="20"/>
          <w:lang w:eastAsia="es-ES"/>
        </w:rPr>
        <w:t>R</w:t>
      </w:r>
      <w:r w:rsidR="006E3727" w:rsidRPr="007C23A5">
        <w:rPr>
          <w:rFonts w:ascii="Calibri" w:hAnsi="Calibri" w:cs="Calibri"/>
          <w:sz w:val="20"/>
          <w:szCs w:val="20"/>
          <w:lang w:eastAsia="es-ES"/>
        </w:rPr>
        <w:t xml:space="preserve">especto de lo proyectado y lo entregado en el año 2016 es posible señalar que </w:t>
      </w:r>
      <w:r w:rsidR="0043519A" w:rsidRPr="007C23A5">
        <w:rPr>
          <w:rFonts w:ascii="Calibri" w:hAnsi="Calibri" w:cs="Calibri"/>
          <w:sz w:val="20"/>
          <w:szCs w:val="20"/>
          <w:lang w:eastAsia="es-ES"/>
        </w:rPr>
        <w:t>se han excedido los valores de umbral de emisión para unidades de baja emisión (LME</w:t>
      </w:r>
      <w:r>
        <w:rPr>
          <w:rFonts w:ascii="Calibri" w:hAnsi="Calibri" w:cs="Calibri"/>
          <w:sz w:val="20"/>
          <w:szCs w:val="20"/>
          <w:lang w:eastAsia="es-ES"/>
        </w:rPr>
        <w:t>) superando lo</w:t>
      </w:r>
      <w:r w:rsidR="006E3727" w:rsidRPr="007C23A5">
        <w:rPr>
          <w:rFonts w:ascii="Calibri" w:hAnsi="Calibri" w:cs="Calibri"/>
          <w:sz w:val="20"/>
          <w:szCs w:val="20"/>
          <w:lang w:eastAsia="es-ES"/>
        </w:rPr>
        <w:t xml:space="preserve"> </w:t>
      </w:r>
      <w:r w:rsidR="0043519A" w:rsidRPr="007C23A5">
        <w:rPr>
          <w:rFonts w:ascii="Calibri" w:hAnsi="Calibri" w:cs="Calibri"/>
          <w:sz w:val="20"/>
          <w:szCs w:val="20"/>
          <w:lang w:eastAsia="es-ES"/>
        </w:rPr>
        <w:t>proyectado</w:t>
      </w:r>
      <w:r w:rsidR="00FC6403" w:rsidRPr="007C23A5">
        <w:rPr>
          <w:rFonts w:ascii="Calibri" w:hAnsi="Calibri" w:cs="Calibri"/>
          <w:sz w:val="20"/>
          <w:szCs w:val="20"/>
          <w:lang w:eastAsia="es-ES"/>
        </w:rPr>
        <w:t>,</w:t>
      </w:r>
      <w:r w:rsidR="006E3727" w:rsidRPr="007C23A5">
        <w:rPr>
          <w:rFonts w:ascii="Calibri" w:hAnsi="Calibri" w:cs="Calibri"/>
          <w:sz w:val="20"/>
          <w:szCs w:val="20"/>
          <w:lang w:eastAsia="es-ES"/>
        </w:rPr>
        <w:t xml:space="preserve"> </w:t>
      </w:r>
      <w:r w:rsidR="006E3727" w:rsidRPr="007C23A5">
        <w:rPr>
          <w:rFonts w:ascii="Calibri" w:hAnsi="Calibri" w:cs="Calibri"/>
          <w:b/>
          <w:sz w:val="20"/>
          <w:szCs w:val="20"/>
          <w:lang w:eastAsia="es-ES"/>
        </w:rPr>
        <w:t xml:space="preserve">en consecuencia supera los </w:t>
      </w:r>
      <w:r w:rsidR="0043519A" w:rsidRPr="007C23A5">
        <w:rPr>
          <w:rFonts w:ascii="Calibri" w:hAnsi="Calibri" w:cs="Calibri"/>
          <w:b/>
          <w:sz w:val="20"/>
          <w:szCs w:val="20"/>
          <w:lang w:eastAsia="es-ES"/>
        </w:rPr>
        <w:t>límites</w:t>
      </w:r>
      <w:r w:rsidR="006E3727" w:rsidRPr="007C23A5">
        <w:rPr>
          <w:rFonts w:ascii="Calibri" w:hAnsi="Calibri" w:cs="Calibri"/>
          <w:b/>
          <w:sz w:val="20"/>
          <w:szCs w:val="20"/>
          <w:lang w:eastAsia="es-ES"/>
        </w:rPr>
        <w:t xml:space="preserve"> de </w:t>
      </w:r>
      <w:r w:rsidR="0043519A" w:rsidRPr="007C23A5">
        <w:rPr>
          <w:rFonts w:ascii="Calibri" w:hAnsi="Calibri" w:cs="Calibri"/>
          <w:b/>
          <w:sz w:val="20"/>
          <w:szCs w:val="20"/>
          <w:lang w:eastAsia="es-ES"/>
        </w:rPr>
        <w:t>emisión</w:t>
      </w:r>
      <w:r w:rsidR="006E3727" w:rsidRPr="007C23A5">
        <w:rPr>
          <w:rFonts w:ascii="Calibri" w:hAnsi="Calibri" w:cs="Calibri"/>
          <w:b/>
          <w:sz w:val="20"/>
          <w:szCs w:val="20"/>
          <w:lang w:eastAsia="es-ES"/>
        </w:rPr>
        <w:t xml:space="preserve"> </w:t>
      </w:r>
      <w:r w:rsidR="0043519A" w:rsidRPr="007C23A5">
        <w:rPr>
          <w:rFonts w:ascii="Calibri" w:hAnsi="Calibri" w:cs="Calibri"/>
          <w:b/>
          <w:sz w:val="20"/>
          <w:szCs w:val="20"/>
          <w:lang w:eastAsia="es-ES"/>
        </w:rPr>
        <w:t>y pierde el estatus de unidad LME</w:t>
      </w:r>
      <w:r w:rsidR="0043519A" w:rsidRPr="007C23A5">
        <w:rPr>
          <w:rFonts w:ascii="Calibri" w:hAnsi="Calibri" w:cs="Calibri"/>
          <w:sz w:val="20"/>
          <w:szCs w:val="20"/>
          <w:lang w:eastAsia="es-ES"/>
        </w:rPr>
        <w:t>.</w:t>
      </w:r>
      <w:r w:rsidR="006E3727" w:rsidRPr="007C23A5">
        <w:rPr>
          <w:rFonts w:ascii="Calibri" w:hAnsi="Calibri" w:cs="Calibri"/>
          <w:sz w:val="20"/>
          <w:szCs w:val="20"/>
          <w:lang w:eastAsia="es-ES"/>
        </w:rPr>
        <w:t xml:space="preserve"> </w:t>
      </w:r>
    </w:p>
    <w:p w14:paraId="60AB3B94" w14:textId="77777777" w:rsidR="006E3727" w:rsidRDefault="006E3727" w:rsidP="00FC1216">
      <w:pPr>
        <w:rPr>
          <w:rFonts w:ascii="Calibri" w:hAnsi="Calibri" w:cs="Calibri"/>
          <w:sz w:val="20"/>
          <w:szCs w:val="20"/>
          <w:lang w:eastAsia="es-ES"/>
        </w:rPr>
      </w:pPr>
    </w:p>
    <w:p w14:paraId="24197781" w14:textId="77777777" w:rsidR="006E3727" w:rsidRDefault="006E3727" w:rsidP="00FC1216">
      <w:pPr>
        <w:rPr>
          <w:rFonts w:ascii="Calibri" w:hAnsi="Calibri" w:cs="Calibri"/>
          <w:sz w:val="20"/>
          <w:szCs w:val="20"/>
          <w:lang w:eastAsia="es-ES"/>
        </w:rPr>
      </w:pPr>
    </w:p>
    <w:p w14:paraId="000A686F" w14:textId="77777777" w:rsidR="006E3727" w:rsidRDefault="006E3727" w:rsidP="00FC1216">
      <w:pPr>
        <w:rPr>
          <w:rFonts w:ascii="Calibri" w:hAnsi="Calibri" w:cs="Calibri"/>
          <w:sz w:val="20"/>
          <w:szCs w:val="20"/>
          <w:lang w:eastAsia="es-ES"/>
        </w:rPr>
      </w:pPr>
    </w:p>
    <w:p w14:paraId="2A551243" w14:textId="77777777" w:rsidR="006E3727" w:rsidRDefault="006E3727" w:rsidP="00FC1216">
      <w:pPr>
        <w:rPr>
          <w:rFonts w:ascii="Calibri" w:hAnsi="Calibri" w:cs="Calibri"/>
          <w:sz w:val="20"/>
          <w:szCs w:val="20"/>
          <w:lang w:eastAsia="es-ES"/>
        </w:rPr>
      </w:pPr>
    </w:p>
    <w:p w14:paraId="1CAA6711" w14:textId="77777777" w:rsidR="006E3727" w:rsidRDefault="006E3727" w:rsidP="00FC1216">
      <w:pPr>
        <w:rPr>
          <w:rFonts w:ascii="Calibri" w:hAnsi="Calibri" w:cs="Calibri"/>
          <w:sz w:val="20"/>
          <w:szCs w:val="20"/>
          <w:lang w:eastAsia="es-ES"/>
        </w:rPr>
      </w:pPr>
    </w:p>
    <w:p w14:paraId="5040A64E" w14:textId="77777777" w:rsidR="006E3727" w:rsidRDefault="006E3727" w:rsidP="00FC1216">
      <w:pPr>
        <w:rPr>
          <w:rFonts w:ascii="Calibri" w:hAnsi="Calibri" w:cs="Calibri"/>
          <w:sz w:val="20"/>
          <w:szCs w:val="20"/>
          <w:lang w:eastAsia="es-ES"/>
        </w:rPr>
      </w:pPr>
    </w:p>
    <w:p w14:paraId="5B38E1D7" w14:textId="77777777" w:rsidR="006E3727" w:rsidRDefault="006E3727" w:rsidP="00FC1216">
      <w:pPr>
        <w:rPr>
          <w:rFonts w:ascii="Calibri" w:hAnsi="Calibri" w:cs="Calibri"/>
          <w:sz w:val="20"/>
          <w:szCs w:val="20"/>
          <w:lang w:eastAsia="es-ES"/>
        </w:rPr>
      </w:pPr>
    </w:p>
    <w:p w14:paraId="303CD756" w14:textId="77777777" w:rsidR="006E3727" w:rsidRDefault="006E3727" w:rsidP="00FC1216">
      <w:pPr>
        <w:rPr>
          <w:rFonts w:ascii="Calibri" w:hAnsi="Calibri" w:cs="Calibri"/>
          <w:sz w:val="20"/>
          <w:szCs w:val="20"/>
          <w:lang w:eastAsia="es-ES"/>
        </w:rPr>
      </w:pPr>
    </w:p>
    <w:p w14:paraId="291DDD1A" w14:textId="77777777" w:rsidR="006E3727" w:rsidRDefault="006E3727" w:rsidP="00FC1216">
      <w:pPr>
        <w:rPr>
          <w:rFonts w:ascii="Calibri" w:hAnsi="Calibri" w:cs="Calibri"/>
          <w:sz w:val="20"/>
          <w:szCs w:val="20"/>
          <w:lang w:eastAsia="es-ES"/>
        </w:rPr>
      </w:pPr>
    </w:p>
    <w:p w14:paraId="79B806A2" w14:textId="77777777" w:rsidR="006E3727" w:rsidRDefault="006E3727" w:rsidP="00FC1216">
      <w:pPr>
        <w:rPr>
          <w:rFonts w:ascii="Calibri" w:hAnsi="Calibri" w:cs="Calibri"/>
          <w:sz w:val="20"/>
          <w:szCs w:val="20"/>
          <w:lang w:eastAsia="es-ES"/>
        </w:rPr>
      </w:pPr>
    </w:p>
    <w:p w14:paraId="7107CFD8" w14:textId="6B69313F" w:rsidR="007C23A5" w:rsidRDefault="007C23A5">
      <w:pPr>
        <w:jc w:val="left"/>
        <w:rPr>
          <w:rFonts w:ascii="Calibri" w:hAnsi="Calibri" w:cs="Calibri"/>
          <w:sz w:val="20"/>
          <w:szCs w:val="20"/>
          <w:lang w:eastAsia="es-ES"/>
        </w:rPr>
      </w:pPr>
      <w:r>
        <w:rPr>
          <w:rFonts w:ascii="Calibri" w:hAnsi="Calibri" w:cs="Calibri"/>
          <w:sz w:val="20"/>
          <w:szCs w:val="20"/>
          <w:lang w:eastAsia="es-ES"/>
        </w:rPr>
        <w:br w:type="page"/>
      </w:r>
    </w:p>
    <w:p w14:paraId="3D931FAB" w14:textId="77777777" w:rsidR="006E3727" w:rsidRDefault="006E3727" w:rsidP="00FC1216">
      <w:pPr>
        <w:rPr>
          <w:rFonts w:ascii="Calibri" w:hAnsi="Calibri" w:cs="Calibri"/>
          <w:sz w:val="20"/>
          <w:szCs w:val="20"/>
          <w:lang w:eastAsia="es-ES"/>
        </w:rPr>
      </w:pPr>
    </w:p>
    <w:p w14:paraId="6077566A" w14:textId="77777777" w:rsidR="00ED4317" w:rsidRPr="00434D21" w:rsidRDefault="009847C7" w:rsidP="009847C7">
      <w:pPr>
        <w:pStyle w:val="Ttulo1"/>
      </w:pPr>
      <w:bookmarkStart w:id="12" w:name="_Toc487534437"/>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7534438"/>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7EE47FEA" w:rsidR="005A6DAC" w:rsidRPr="00613998" w:rsidRDefault="005A6DAC" w:rsidP="00FC7D8B">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 xml:space="preserve">Unidad Fiscalizable: </w:t>
            </w:r>
            <w:r w:rsidR="00FC7D8B">
              <w:rPr>
                <w:sz w:val="20"/>
                <w:szCs w:val="20"/>
              </w:rPr>
              <w:t xml:space="preserve">Turbina </w:t>
            </w:r>
            <w:r w:rsidR="006D6AD2">
              <w:rPr>
                <w:sz w:val="20"/>
                <w:szCs w:val="20"/>
              </w:rPr>
              <w:t>Los Guindos</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26B1B14D" w:rsidR="005A6DAC" w:rsidRPr="00EB591C" w:rsidRDefault="005A6DAC" w:rsidP="00876050">
            <w:pPr>
              <w:rPr>
                <w:rFonts w:cstheme="minorHAnsi"/>
                <w:sz w:val="20"/>
                <w:szCs w:val="20"/>
                <w:highlight w:val="yellow"/>
                <w:lang w:val="es-ES" w:eastAsia="es-ES"/>
              </w:rPr>
            </w:pPr>
            <w:r w:rsidRPr="0052751E">
              <w:rPr>
                <w:rFonts w:cstheme="minorHAnsi"/>
                <w:b/>
                <w:sz w:val="20"/>
                <w:szCs w:val="20"/>
                <w:lang w:val="es-ES" w:eastAsia="es-ES"/>
              </w:rPr>
              <w:t>UGE:</w:t>
            </w:r>
            <w:r w:rsidRPr="00613998">
              <w:rPr>
                <w:rFonts w:cstheme="minorHAnsi"/>
                <w:sz w:val="20"/>
                <w:szCs w:val="20"/>
                <w:lang w:val="es-ES" w:eastAsia="es-ES"/>
              </w:rPr>
              <w:t xml:space="preserve"> </w:t>
            </w:r>
            <w:r w:rsidR="006D6AD2">
              <w:rPr>
                <w:rFonts w:cstheme="minorHAnsi"/>
                <w:sz w:val="20"/>
                <w:szCs w:val="20"/>
                <w:lang w:val="es-ES" w:eastAsia="es-ES"/>
              </w:rPr>
              <w:t xml:space="preserve"> Los Guindos TG</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7C42E840" w:rsidR="00083B04" w:rsidRPr="005976AD" w:rsidRDefault="00083B04" w:rsidP="00EE4BFE">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876050">
              <w:rPr>
                <w:rFonts w:cstheme="minorHAnsi"/>
                <w:sz w:val="20"/>
                <w:szCs w:val="20"/>
              </w:rPr>
              <w:t>VIII Región del Bío Bío.</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3A458074" w:rsidR="00083B04" w:rsidRPr="005976AD" w:rsidRDefault="00451039" w:rsidP="00EE4BFE">
            <w:pPr>
              <w:jc w:val="left"/>
              <w:rPr>
                <w:rFonts w:cstheme="minorHAnsi"/>
                <w:sz w:val="20"/>
                <w:szCs w:val="20"/>
              </w:rPr>
            </w:pPr>
            <w:r>
              <w:rPr>
                <w:rFonts w:cstheme="minorHAnsi"/>
                <w:sz w:val="20"/>
                <w:szCs w:val="20"/>
              </w:rPr>
              <w:t>KM 10 Ruta O-97-N Camino Campanario</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26C8FEDA" w:rsidR="00083B04" w:rsidRPr="005976AD" w:rsidRDefault="00083B04" w:rsidP="00A01697">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876050">
              <w:rPr>
                <w:rFonts w:cstheme="minorHAnsi"/>
                <w:sz w:val="20"/>
                <w:szCs w:val="20"/>
              </w:rPr>
              <w:t>Bío Bío.</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5FE157D4" w:rsidR="00083B04" w:rsidRPr="005976AD" w:rsidRDefault="00083B04" w:rsidP="00A01697">
            <w:pPr>
              <w:spacing w:after="100" w:line="276" w:lineRule="auto"/>
              <w:rPr>
                <w:rFonts w:cstheme="minorHAnsi"/>
                <w:sz w:val="20"/>
                <w:szCs w:val="20"/>
              </w:rPr>
            </w:pPr>
            <w:r w:rsidRPr="005976AD">
              <w:rPr>
                <w:rFonts w:cstheme="minorHAnsi"/>
                <w:b/>
                <w:sz w:val="20"/>
                <w:szCs w:val="20"/>
              </w:rPr>
              <w:t>Comuna:</w:t>
            </w:r>
            <w:r w:rsidR="00613998">
              <w:rPr>
                <w:rFonts w:cstheme="minorHAnsi"/>
                <w:b/>
                <w:sz w:val="20"/>
                <w:szCs w:val="20"/>
              </w:rPr>
              <w:t xml:space="preserve"> </w:t>
            </w:r>
            <w:r w:rsidR="00876050">
              <w:rPr>
                <w:rFonts w:cstheme="minorHAnsi"/>
                <w:sz w:val="20"/>
                <w:szCs w:val="20"/>
              </w:rPr>
              <w:t>Cabrero.</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74505E82" w:rsidR="00083B04" w:rsidRPr="009626A1" w:rsidRDefault="006D6AD2" w:rsidP="00470C3B">
            <w:pPr>
              <w:spacing w:after="100" w:line="276" w:lineRule="auto"/>
              <w:rPr>
                <w:rFonts w:cstheme="minorHAnsi"/>
                <w:sz w:val="20"/>
                <w:szCs w:val="20"/>
                <w:lang w:val="es-ES" w:eastAsia="es-ES"/>
              </w:rPr>
            </w:pPr>
            <w:r>
              <w:rPr>
                <w:rFonts w:cstheme="minorHAnsi"/>
                <w:sz w:val="20"/>
                <w:szCs w:val="20"/>
              </w:rPr>
              <w:t>Los Guindos Generación SPA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EAC0F7" w14:textId="77777777" w:rsidR="00083B04" w:rsidRDefault="00083B04" w:rsidP="00EE4BFE">
            <w:pPr>
              <w:spacing w:after="100" w:line="276" w:lineRule="auto"/>
              <w:rPr>
                <w:rFonts w:cstheme="minorHAnsi"/>
                <w:b/>
                <w:sz w:val="20"/>
                <w:szCs w:val="20"/>
              </w:rPr>
            </w:pPr>
            <w:r w:rsidRPr="005976AD">
              <w:rPr>
                <w:rFonts w:cstheme="minorHAnsi"/>
                <w:b/>
                <w:sz w:val="20"/>
                <w:szCs w:val="20"/>
              </w:rPr>
              <w:t xml:space="preserve">RUT o RUN: </w:t>
            </w:r>
          </w:p>
          <w:p w14:paraId="34F70E69" w14:textId="55EAEB62" w:rsidR="00613998" w:rsidRPr="00613998" w:rsidRDefault="00451039" w:rsidP="00EE4BFE">
            <w:pPr>
              <w:spacing w:after="100" w:line="276" w:lineRule="auto"/>
              <w:rPr>
                <w:rFonts w:cstheme="minorHAnsi"/>
                <w:sz w:val="20"/>
                <w:szCs w:val="20"/>
                <w:lang w:val="es-ES" w:eastAsia="es-ES"/>
              </w:rPr>
            </w:pPr>
            <w:r>
              <w:rPr>
                <w:rFonts w:cstheme="minorHAnsi"/>
                <w:sz w:val="20"/>
                <w:szCs w:val="20"/>
              </w:rPr>
              <w:t>76.284.294-7</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00BF1160" w:rsidR="00083B04" w:rsidRPr="005976AD" w:rsidRDefault="00451039" w:rsidP="00EE4BFE">
            <w:pPr>
              <w:pStyle w:val="Default"/>
              <w:jc w:val="both"/>
              <w:rPr>
                <w:rFonts w:cstheme="minorHAnsi"/>
                <w:sz w:val="20"/>
                <w:szCs w:val="20"/>
              </w:rPr>
            </w:pPr>
            <w:r>
              <w:rPr>
                <w:rFonts w:cstheme="minorHAnsi"/>
                <w:sz w:val="20"/>
                <w:szCs w:val="20"/>
              </w:rPr>
              <w:t>Avenida del Parque 4160, Torre A, Piso 3, Huechuraba,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1E6FAF06" w:rsidR="00083B04" w:rsidRPr="005976AD" w:rsidRDefault="00083B04" w:rsidP="00EE4BFE">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451039">
              <w:rPr>
                <w:rFonts w:cstheme="minorHAnsi"/>
                <w:b/>
                <w:sz w:val="20"/>
                <w:szCs w:val="20"/>
              </w:rPr>
              <w:t xml:space="preserve"> : </w:t>
            </w:r>
            <w:r w:rsidR="00451039">
              <w:rPr>
                <w:rFonts w:ascii="TahomaNormal" w:hAnsi="TahomaNormal" w:cs="TahomaNormal"/>
                <w:color w:val="222222"/>
                <w:sz w:val="20"/>
                <w:szCs w:val="20"/>
                <w:lang w:eastAsia="es-ES"/>
              </w:rPr>
              <w:t xml:space="preserve">  </w:t>
            </w:r>
            <w:r w:rsidR="00451039">
              <w:rPr>
                <w:rFonts w:cstheme="minorHAnsi"/>
                <w:sz w:val="20"/>
                <w:szCs w:val="20"/>
              </w:rPr>
              <w:t xml:space="preserve"> adolfo.fernandez@inprolec.cl</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3E23F4B7" w:rsidR="00083B04" w:rsidRPr="005976AD" w:rsidRDefault="00083B04" w:rsidP="00EE4BFE">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451039">
              <w:rPr>
                <w:rFonts w:cstheme="minorHAnsi"/>
                <w:sz w:val="20"/>
                <w:szCs w:val="20"/>
              </w:rPr>
              <w:t xml:space="preserve"> 2-5711500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1567456E" w:rsidR="00083B04" w:rsidRPr="00851505" w:rsidRDefault="00451039" w:rsidP="00876050">
            <w:pPr>
              <w:spacing w:after="100" w:line="276" w:lineRule="auto"/>
              <w:rPr>
                <w:rFonts w:cstheme="minorHAnsi"/>
                <w:sz w:val="20"/>
                <w:szCs w:val="20"/>
                <w:lang w:val="es-ES" w:eastAsia="es-ES"/>
              </w:rPr>
            </w:pPr>
            <w:r>
              <w:rPr>
                <w:rFonts w:cstheme="minorHAnsi"/>
                <w:sz w:val="20"/>
                <w:szCs w:val="20"/>
              </w:rPr>
              <w:t xml:space="preserve">René </w:t>
            </w:r>
            <w:r w:rsidR="004E6FEA">
              <w:rPr>
                <w:rFonts w:cstheme="minorHAnsi"/>
                <w:sz w:val="20"/>
                <w:szCs w:val="20"/>
              </w:rPr>
              <w:t>Fernández</w:t>
            </w:r>
            <w:r>
              <w:rPr>
                <w:rFonts w:cstheme="minorHAnsi"/>
                <w:sz w:val="20"/>
                <w:szCs w:val="20"/>
              </w:rPr>
              <w:t xml:space="preserve"> Weisser</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110359" w14:textId="77777777" w:rsidR="00083B04"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p>
          <w:p w14:paraId="305A3C59" w14:textId="4F2695F7" w:rsidR="00613998" w:rsidRPr="00851505" w:rsidRDefault="00451039" w:rsidP="00EE4BFE">
            <w:pPr>
              <w:spacing w:after="100" w:line="276" w:lineRule="auto"/>
              <w:rPr>
                <w:rFonts w:cstheme="minorHAnsi"/>
                <w:b/>
                <w:sz w:val="20"/>
                <w:szCs w:val="20"/>
                <w:lang w:val="es-ES" w:eastAsia="es-ES"/>
              </w:rPr>
            </w:pPr>
            <w:r>
              <w:rPr>
                <w:rFonts w:cstheme="minorHAnsi"/>
                <w:sz w:val="20"/>
                <w:szCs w:val="20"/>
              </w:rPr>
              <w:t>22.192.843-1</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7C1E56C9" w:rsidR="00083B04" w:rsidRPr="00795E19" w:rsidRDefault="00451039" w:rsidP="00EE4BFE">
            <w:pPr>
              <w:pStyle w:val="Default"/>
              <w:jc w:val="both"/>
              <w:rPr>
                <w:rFonts w:asciiTheme="minorHAnsi" w:hAnsiTheme="minorHAnsi" w:cstheme="minorHAnsi"/>
                <w:color w:val="auto"/>
                <w:sz w:val="20"/>
                <w:szCs w:val="20"/>
              </w:rPr>
            </w:pPr>
            <w:r>
              <w:rPr>
                <w:rFonts w:cstheme="minorHAnsi"/>
                <w:sz w:val="20"/>
                <w:szCs w:val="20"/>
              </w:rPr>
              <w:t>Avenida del Parque 4160, Torre A, Piso 3, Huechuraba,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7576D9AB" w:rsidR="00083B04" w:rsidRPr="00795E19" w:rsidRDefault="00083B04" w:rsidP="00613998">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00613998">
              <w:rPr>
                <w:color w:val="000000"/>
                <w:sz w:val="20"/>
                <w:szCs w:val="20"/>
                <w:shd w:val="clear" w:color="auto" w:fill="FFFFFF"/>
              </w:rPr>
              <w:t xml:space="preserve"> </w:t>
            </w:r>
            <w:r w:rsidR="00451039">
              <w:rPr>
                <w:rFonts w:cstheme="minorHAnsi"/>
                <w:sz w:val="20"/>
                <w:szCs w:val="20"/>
              </w:rPr>
              <w:t xml:space="preserve"> adolfo.fernandez@inprolec.cl</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77B1EA60" w:rsidR="00083B04" w:rsidRPr="00795E19" w:rsidRDefault="00083B04" w:rsidP="00EE4BFE">
            <w:pPr>
              <w:widowControl w:val="0"/>
              <w:spacing w:after="120" w:line="285" w:lineRule="auto"/>
              <w:rPr>
                <w:sz w:val="16"/>
                <w:szCs w:val="16"/>
              </w:rPr>
            </w:pPr>
            <w:r w:rsidRPr="00795E19">
              <w:rPr>
                <w:rFonts w:cstheme="minorHAnsi"/>
                <w:b/>
                <w:sz w:val="20"/>
                <w:szCs w:val="20"/>
              </w:rPr>
              <w:t>Teléfono:</w:t>
            </w:r>
            <w:r w:rsidRPr="00795E19">
              <w:t xml:space="preserve"> </w:t>
            </w:r>
            <w:r w:rsidR="00451039">
              <w:rPr>
                <w:rFonts w:cstheme="minorHAnsi"/>
                <w:sz w:val="20"/>
                <w:szCs w:val="20"/>
              </w:rPr>
              <w:t>2-5711500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23506E5D"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3F4F16">
              <w:rPr>
                <w:rFonts w:cstheme="minorHAnsi"/>
                <w:sz w:val="20"/>
                <w:szCs w:val="20"/>
              </w:rPr>
              <w:t>Fase de 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4B978EE1" w:rsidR="00083B04" w:rsidRPr="00613998" w:rsidRDefault="00451039" w:rsidP="00451039">
            <w:pPr>
              <w:spacing w:after="100" w:line="276" w:lineRule="auto"/>
              <w:ind w:left="425" w:hanging="425"/>
              <w:rPr>
                <w:rFonts w:cstheme="minorHAnsi"/>
                <w:sz w:val="20"/>
                <w:szCs w:val="20"/>
              </w:rPr>
            </w:pPr>
            <w:r>
              <w:rPr>
                <w:rFonts w:cstheme="minorHAnsi"/>
                <w:sz w:val="20"/>
                <w:szCs w:val="20"/>
              </w:rPr>
              <w:t>Nueva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165AE51E" w:rsidR="00083B04" w:rsidRPr="00795E19" w:rsidRDefault="00613998" w:rsidP="008B291A">
            <w:pPr>
              <w:spacing w:after="100" w:line="276" w:lineRule="auto"/>
              <w:rPr>
                <w:rFonts w:cstheme="minorHAnsi"/>
                <w:sz w:val="20"/>
                <w:szCs w:val="20"/>
              </w:rPr>
            </w:pPr>
            <w:r w:rsidRPr="00D66BEA">
              <w:rPr>
                <w:rFonts w:cstheme="minorHAnsi"/>
                <w:sz w:val="20"/>
                <w:szCs w:val="20"/>
              </w:rPr>
              <w:t xml:space="preserve"> Petróleo 2 (Diésel)</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56253A94" w:rsidR="00083B04" w:rsidRPr="00613998" w:rsidRDefault="00E70E97" w:rsidP="00083B04">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Pr="00795E19">
              <w:rPr>
                <w:rFonts w:cstheme="minorHAnsi"/>
                <w:b/>
                <w:sz w:val="20"/>
                <w:szCs w:val="20"/>
              </w:rPr>
              <w:t xml:space="preserve"> </w:t>
            </w:r>
            <w:r w:rsidR="0072414C">
              <w:rPr>
                <w:rFonts w:cstheme="minorHAnsi"/>
                <w:sz w:val="20"/>
                <w:szCs w:val="20"/>
              </w:rPr>
              <w:t>Metodología Alternativa</w:t>
            </w:r>
          </w:p>
          <w:p w14:paraId="52CECECE" w14:textId="77777777" w:rsidR="00083B04" w:rsidRPr="00EB591C" w:rsidRDefault="00572715" w:rsidP="00572715">
            <w:pPr>
              <w:tabs>
                <w:tab w:val="left" w:pos="1102"/>
              </w:tabs>
              <w:rPr>
                <w:rFonts w:cstheme="minorHAnsi"/>
                <w:sz w:val="20"/>
                <w:szCs w:val="20"/>
                <w:highlight w:val="yellow"/>
              </w:rPr>
            </w:pPr>
            <w:r w:rsidRPr="00613998">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7534439"/>
      <w:r w:rsidRPr="00317105">
        <w:lastRenderedPageBreak/>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7534440"/>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7534441"/>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53D34699" w:rsidR="00E70E97" w:rsidRPr="00DB370B" w:rsidRDefault="00DD3C5C" w:rsidP="000414F3">
            <w:pPr>
              <w:rPr>
                <w:b/>
              </w:rPr>
            </w:pPr>
            <w:r w:rsidRPr="00DB370B">
              <w:rPr>
                <w:b/>
              </w:rPr>
              <w:t>Identificación de la Unidad:</w:t>
            </w:r>
            <w:r w:rsidR="00E70E97" w:rsidRPr="00DB370B">
              <w:rPr>
                <w:b/>
              </w:rPr>
              <w:t xml:space="preserve"> </w:t>
            </w:r>
            <w:r w:rsidR="00451039" w:rsidRPr="00451039">
              <w:t>Los Guindos</w:t>
            </w:r>
            <w:r w:rsidR="00451039">
              <w:rPr>
                <w:b/>
              </w:rPr>
              <w:t xml:space="preserve"> </w:t>
            </w:r>
            <w:r w:rsidR="00876050">
              <w:t>TG</w:t>
            </w:r>
          </w:p>
          <w:p w14:paraId="4DAF6647" w14:textId="0A7B197B" w:rsidR="00DD3C5C" w:rsidRPr="00DB370B" w:rsidRDefault="00C4482F" w:rsidP="00DB370B">
            <w:pPr>
              <w:tabs>
                <w:tab w:val="right" w:pos="2163"/>
              </w:tabs>
            </w:pPr>
            <w:r w:rsidRPr="00DB370B">
              <w:tab/>
            </w:r>
          </w:p>
        </w:tc>
        <w:tc>
          <w:tcPr>
            <w:tcW w:w="1120" w:type="pct"/>
            <w:tcBorders>
              <w:left w:val="single" w:sz="4" w:space="0" w:color="auto"/>
              <w:bottom w:val="single" w:sz="4" w:space="0" w:color="auto"/>
            </w:tcBorders>
          </w:tcPr>
          <w:p w14:paraId="0F70DBC3" w14:textId="77777777" w:rsidR="00DD3C5C" w:rsidRDefault="00F54639" w:rsidP="00EE4BFE">
            <w:pPr>
              <w:rPr>
                <w:b/>
              </w:rPr>
            </w:pPr>
            <w:r>
              <w:rPr>
                <w:b/>
              </w:rPr>
              <w:t>Configuración:</w:t>
            </w:r>
          </w:p>
          <w:p w14:paraId="067FD4AF" w14:textId="5DCAE887" w:rsidR="00613998" w:rsidRPr="00613998" w:rsidRDefault="00613998" w:rsidP="004F1A35">
            <w:r w:rsidRPr="00B47E38">
              <w:t xml:space="preserve">Ciclo </w:t>
            </w:r>
            <w:r w:rsidR="0072414C" w:rsidRPr="00B47E38">
              <w:t xml:space="preserve">Simple – </w:t>
            </w:r>
            <w:r w:rsidR="003F4F16" w:rsidRPr="00B47E38">
              <w:rPr>
                <w:rFonts w:cstheme="minorHAnsi"/>
              </w:rPr>
              <w:t>Turbina</w:t>
            </w:r>
            <w:r w:rsidR="003F4F16">
              <w:rPr>
                <w:rFonts w:cstheme="minorHAnsi"/>
              </w:rPr>
              <w:t xml:space="preserve"> </w:t>
            </w:r>
            <w:r w:rsidR="004F1A35">
              <w:rPr>
                <w:rFonts w:cstheme="minorHAnsi"/>
              </w:rPr>
              <w:t>Gas</w:t>
            </w:r>
            <w:r w:rsidR="003F4F16">
              <w:rPr>
                <w:rFonts w:cstheme="minorHAnsi"/>
              </w:rPr>
              <w:t>.</w:t>
            </w:r>
          </w:p>
        </w:tc>
        <w:tc>
          <w:tcPr>
            <w:tcW w:w="1334" w:type="pct"/>
            <w:tcBorders>
              <w:bottom w:val="single" w:sz="4" w:space="0" w:color="auto"/>
              <w:right w:val="single" w:sz="4" w:space="0" w:color="auto"/>
            </w:tcBorders>
          </w:tcPr>
          <w:p w14:paraId="710EE2A9" w14:textId="58A684C3" w:rsidR="00DD3C5C" w:rsidRDefault="00DD3C5C" w:rsidP="000414F3">
            <w:pPr>
              <w:rPr>
                <w:b/>
              </w:rPr>
            </w:pPr>
            <w:r w:rsidRPr="00DB370B">
              <w:rPr>
                <w:b/>
              </w:rPr>
              <w:t>Combustible Principal Utilizado:</w:t>
            </w:r>
            <w:r w:rsidR="00E70E97" w:rsidRPr="00DB370B">
              <w:rPr>
                <w:b/>
              </w:rPr>
              <w:t xml:space="preserve"> </w:t>
            </w:r>
          </w:p>
          <w:p w14:paraId="631A6A39" w14:textId="50336F68" w:rsidR="00DD3C5C" w:rsidRPr="00DB370B" w:rsidRDefault="003F4F16" w:rsidP="000414F3">
            <w:r>
              <w:rPr>
                <w:rFonts w:cstheme="minorHAnsi"/>
              </w:rPr>
              <w:t xml:space="preserve">Petróleo Diésel </w:t>
            </w:r>
          </w:p>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6090E0F" w14:textId="2EE053F5" w:rsidR="00451039" w:rsidRDefault="00FC7D8B" w:rsidP="00451039">
            <w:pPr>
              <w:rPr>
                <w:rFonts w:cstheme="minorHAnsi"/>
              </w:rPr>
            </w:pPr>
            <w:r>
              <w:rPr>
                <w:color w:val="222222"/>
                <w:shd w:val="clear" w:color="auto" w:fill="FFFFFF"/>
              </w:rPr>
              <w:t>415,5921 MWt</w:t>
            </w:r>
          </w:p>
          <w:p w14:paraId="084AB1AB" w14:textId="13D53E18" w:rsidR="00DD3C5C" w:rsidRPr="00951D3A" w:rsidRDefault="00DD3C5C" w:rsidP="003F4F16">
            <w:pPr>
              <w:rPr>
                <w:sz w:val="18"/>
                <w:szCs w:val="18"/>
              </w:rPr>
            </w:pPr>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7534442"/>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6150F736" w14:textId="77777777" w:rsidR="00451039" w:rsidRDefault="00451039" w:rsidP="00451039">
            <w:pPr>
              <w:rPr>
                <w:rFonts w:cstheme="minorHAnsi"/>
              </w:rPr>
            </w:pPr>
            <w:r>
              <w:rPr>
                <w:rFonts w:cstheme="minorHAnsi"/>
              </w:rPr>
              <w:t xml:space="preserve">N </w:t>
            </w:r>
            <w:r>
              <w:rPr>
                <w:rFonts w:cstheme="minorHAnsi"/>
                <w:color w:val="222222"/>
                <w:shd w:val="clear" w:color="auto" w:fill="FFFFFF"/>
              </w:rPr>
              <w:t>5890365</w:t>
            </w:r>
            <w:r>
              <w:rPr>
                <w:rFonts w:cstheme="minorHAnsi"/>
              </w:rPr>
              <w:t xml:space="preserve"> </w:t>
            </w:r>
          </w:p>
          <w:p w14:paraId="7D1EBE96" w14:textId="7A28CF85" w:rsidR="00DD3C5C" w:rsidRPr="00083BAA" w:rsidRDefault="00451039" w:rsidP="00451039">
            <w:r>
              <w:rPr>
                <w:rFonts w:cstheme="minorHAnsi"/>
              </w:rPr>
              <w:t xml:space="preserve">E </w:t>
            </w:r>
            <w:r>
              <w:rPr>
                <w:rFonts w:cstheme="minorHAnsi"/>
                <w:color w:val="222222"/>
                <w:shd w:val="clear" w:color="auto" w:fill="FFFFFF"/>
              </w:rPr>
              <w:t>740676</w:t>
            </w:r>
          </w:p>
        </w:tc>
        <w:tc>
          <w:tcPr>
            <w:tcW w:w="1314" w:type="pct"/>
            <w:tcBorders>
              <w:left w:val="single" w:sz="4" w:space="0" w:color="auto"/>
              <w:right w:val="single" w:sz="4" w:space="0" w:color="auto"/>
            </w:tcBorders>
          </w:tcPr>
          <w:p w14:paraId="44E1865A" w14:textId="4F84B0C5" w:rsidR="00C94D7F" w:rsidRDefault="00DD3C5C" w:rsidP="00C94D7F">
            <w:r w:rsidRPr="00083BAA">
              <w:rPr>
                <w:b/>
              </w:rPr>
              <w:t>Altura (m):</w:t>
            </w:r>
            <w:r w:rsidR="00C21F0F">
              <w:rPr>
                <w:b/>
              </w:rPr>
              <w:t xml:space="preserve"> </w:t>
            </w:r>
            <w:r w:rsidR="00876050" w:rsidRPr="00451039">
              <w:t>3</w:t>
            </w:r>
            <w:r w:rsidR="004F1A35" w:rsidRPr="00451039">
              <w:t>5</w:t>
            </w:r>
            <w:r w:rsidR="00C94D7F">
              <w:rPr>
                <w:rFonts w:cstheme="minorHAnsi"/>
              </w:rPr>
              <w:t xml:space="preserve"> m.</w:t>
            </w:r>
          </w:p>
          <w:p w14:paraId="1F828A96" w14:textId="6C87E127" w:rsidR="00DD3C5C" w:rsidRPr="00083BAA" w:rsidRDefault="00DD3C5C" w:rsidP="000414F3"/>
          <w:p w14:paraId="6E0B6D56" w14:textId="77777777" w:rsidR="00DD3C5C" w:rsidRPr="00083BAA" w:rsidRDefault="00DD3C5C" w:rsidP="000414F3"/>
        </w:tc>
        <w:tc>
          <w:tcPr>
            <w:tcW w:w="2623" w:type="pct"/>
            <w:tcBorders>
              <w:left w:val="single" w:sz="4" w:space="0" w:color="auto"/>
            </w:tcBorders>
          </w:tcPr>
          <w:p w14:paraId="476E7C12" w14:textId="5851AAF0" w:rsidR="00DD3C5C" w:rsidRPr="00083BAA" w:rsidRDefault="00DD3C5C" w:rsidP="00451039">
            <w:r w:rsidRPr="00083BAA">
              <w:rPr>
                <w:b/>
              </w:rPr>
              <w:t>Diámetro Interno (m):</w:t>
            </w:r>
            <w:r w:rsidR="000A3A28" w:rsidRPr="00083BAA">
              <w:rPr>
                <w:b/>
              </w:rPr>
              <w:t xml:space="preserve"> </w:t>
            </w:r>
            <w:r w:rsidR="00451039" w:rsidRPr="00451039">
              <w:t>6,0</w:t>
            </w:r>
            <w:r w:rsidR="00C21F0F">
              <w:t xml:space="preserve"> </w:t>
            </w:r>
            <w:r w:rsidR="00597D07" w:rsidRPr="00083BAA">
              <w:t>m.</w:t>
            </w:r>
          </w:p>
        </w:tc>
      </w:tr>
      <w:tr w:rsidR="00DD3C5C" w:rsidRPr="004E4168" w14:paraId="4293FCBF" w14:textId="77777777" w:rsidTr="000414F3">
        <w:trPr>
          <w:trHeight w:val="535"/>
          <w:jc w:val="center"/>
        </w:trPr>
        <w:tc>
          <w:tcPr>
            <w:tcW w:w="5000" w:type="pct"/>
            <w:gridSpan w:val="3"/>
          </w:tcPr>
          <w:p w14:paraId="69281AAB" w14:textId="65BEF7FD" w:rsidR="00DD3C5C" w:rsidRPr="00083BAA" w:rsidRDefault="00DD3C5C" w:rsidP="00451039">
            <w:r w:rsidRPr="00083BAA">
              <w:rPr>
                <w:b/>
              </w:rPr>
              <w:t>Unidad que emite</w:t>
            </w:r>
            <w:r w:rsidR="00451039" w:rsidRPr="00451039">
              <w:t>: Los Guindos</w:t>
            </w:r>
            <w:r w:rsidR="00876050" w:rsidRPr="00451039">
              <w:t xml:space="preserve"> TG.</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487534443"/>
      <w:bookmarkStart w:id="41" w:name="_Toc352840392"/>
      <w:bookmarkStart w:id="42" w:name="_Toc352841452"/>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0"/>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7534444"/>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56F3D1B"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01/01/</w:t>
            </w:r>
            <w:r w:rsidR="00B35B20">
              <w:rPr>
                <w:sz w:val="18"/>
                <w:szCs w:val="18"/>
              </w:rPr>
              <w:t>16</w:t>
            </w:r>
            <w:r w:rsidRPr="00340682">
              <w:rPr>
                <w:sz w:val="18"/>
                <w:szCs w:val="18"/>
              </w:rPr>
              <w:t xml:space="preserve"> al 31/03/</w:t>
            </w:r>
            <w:r w:rsidR="00B35B20">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603AA599"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01/04/</w:t>
            </w:r>
            <w:r w:rsidR="00B35B20">
              <w:rPr>
                <w:sz w:val="18"/>
                <w:szCs w:val="18"/>
              </w:rPr>
              <w:t>16</w:t>
            </w:r>
            <w:r w:rsidRPr="00340682">
              <w:rPr>
                <w:sz w:val="18"/>
                <w:szCs w:val="18"/>
              </w:rPr>
              <w:t xml:space="preserve"> al 30/06/</w:t>
            </w:r>
            <w:r w:rsidR="00B35B20">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95574C5"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01/07/</w:t>
            </w:r>
            <w:r w:rsidR="00B35B20">
              <w:rPr>
                <w:sz w:val="18"/>
                <w:szCs w:val="18"/>
              </w:rPr>
              <w:t>16</w:t>
            </w:r>
            <w:r w:rsidR="008D0CC2" w:rsidRPr="00340682">
              <w:rPr>
                <w:sz w:val="18"/>
                <w:szCs w:val="18"/>
              </w:rPr>
              <w:t xml:space="preserve"> </w:t>
            </w:r>
            <w:r w:rsidRPr="00340682">
              <w:rPr>
                <w:sz w:val="18"/>
                <w:szCs w:val="18"/>
              </w:rPr>
              <w:t>al 30/09/</w:t>
            </w:r>
            <w:r w:rsidR="00B35B20">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1F1D3521"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01/10/</w:t>
            </w:r>
            <w:r w:rsidR="00B35B20">
              <w:rPr>
                <w:sz w:val="18"/>
                <w:szCs w:val="18"/>
              </w:rPr>
              <w:t>16</w:t>
            </w:r>
            <w:r w:rsidRPr="00340682">
              <w:rPr>
                <w:sz w:val="18"/>
                <w:szCs w:val="18"/>
              </w:rPr>
              <w:t xml:space="preserve"> al 31/12/</w:t>
            </w:r>
            <w:r w:rsidR="00B35B20">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9" w:name="_Toc487534445"/>
      <w:r w:rsidRPr="00575248">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067125A0"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mplementado y certificado el CEMS</w:t>
      </w:r>
      <w:r w:rsidR="00824884">
        <w:rPr>
          <w:sz w:val="20"/>
          <w:szCs w:val="20"/>
        </w:rPr>
        <w:t xml:space="preserve"> o Método Alternativo</w:t>
      </w:r>
      <w:r w:rsidRPr="00575248">
        <w:rPr>
          <w:sz w:val="20"/>
          <w:szCs w:val="20"/>
        </w:rPr>
        <w:t xml:space="preserve">.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8D36812"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w:t>
      </w:r>
      <w:r w:rsidR="00824884">
        <w:rPr>
          <w:rFonts w:ascii="Calibri" w:hAnsi="Calibri" w:cs="Calibri"/>
          <w:sz w:val="20"/>
          <w:szCs w:val="20"/>
          <w:lang w:eastAsia="es-ES"/>
        </w:rPr>
        <w:t xml:space="preserve">o Metodología Alternativa </w:t>
      </w:r>
      <w:r w:rsidRPr="005B7A9C">
        <w:rPr>
          <w:rFonts w:ascii="Calibri" w:hAnsi="Calibri" w:cs="Calibri"/>
          <w:sz w:val="20"/>
          <w:szCs w:val="20"/>
          <w:lang w:eastAsia="es-ES"/>
        </w:rPr>
        <w:t>para material particulado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(NOx)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NOx</w:t>
      </w:r>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NOx)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Con respecto al material particulado,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petcoke,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50" w:name="_Toc352840394"/>
      <w:bookmarkStart w:id="51" w:name="_Toc352841454"/>
      <w:bookmarkStart w:id="52" w:name="_Toc487534446"/>
      <w:bookmarkEnd w:id="41"/>
      <w:bookmarkEnd w:id="42"/>
      <w:r w:rsidRPr="00244B4C">
        <w:lastRenderedPageBreak/>
        <w:t>H</w:t>
      </w:r>
      <w:r w:rsidR="0024720C" w:rsidRPr="00244B4C">
        <w:t>ECHOS CONSTATADOS</w:t>
      </w:r>
      <w:r w:rsidRPr="00244B4C">
        <w:t>.</w:t>
      </w:r>
      <w:bookmarkEnd w:id="50"/>
      <w:bookmarkEnd w:id="51"/>
      <w:bookmarkEnd w:id="52"/>
    </w:p>
    <w:p w14:paraId="68F70608" w14:textId="77777777" w:rsidR="00F279FE" w:rsidRDefault="00F279FE" w:rsidP="00F279FE"/>
    <w:p w14:paraId="3A0AEAF4" w14:textId="360CCF98" w:rsidR="00E3141B" w:rsidRPr="004E4168" w:rsidRDefault="00E3141B" w:rsidP="00E3141B">
      <w:pPr>
        <w:pStyle w:val="Ttulo2"/>
      </w:pPr>
      <w:bookmarkStart w:id="53" w:name="_Toc487534447"/>
      <w:bookmarkStart w:id="54" w:name="_Toc454966969"/>
      <w:bookmarkStart w:id="55" w:name="_Toc458072417"/>
      <w:bookmarkStart w:id="56" w:name="_Toc458501808"/>
      <w:bookmarkStart w:id="57" w:name="_Toc458505663"/>
      <w:bookmarkStart w:id="58" w:name="_Toc458507950"/>
      <w:r w:rsidRPr="004E4168">
        <w:t>Metodologías de medición de emisiones utilizado: Método Alternativo.</w:t>
      </w:r>
      <w:bookmarkEnd w:id="53"/>
    </w:p>
    <w:bookmarkEnd w:id="54"/>
    <w:bookmarkEnd w:id="55"/>
    <w:bookmarkEnd w:id="56"/>
    <w:bookmarkEnd w:id="57"/>
    <w:bookmarkEnd w:id="58"/>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Pr="00B31AFE" w:rsidRDefault="00F279FE" w:rsidP="00A42CC7">
            <w:pPr>
              <w:rPr>
                <w:b/>
              </w:rPr>
            </w:pPr>
            <w:r w:rsidRPr="00B31AFE">
              <w:rPr>
                <w:b/>
              </w:rPr>
              <w:t>Exigencias:</w:t>
            </w:r>
          </w:p>
          <w:p w14:paraId="0A40F343" w14:textId="77777777" w:rsidR="00F279FE" w:rsidRPr="00B31AFE" w:rsidRDefault="00F279FE" w:rsidP="00A42CC7">
            <w:pPr>
              <w:autoSpaceDE w:val="0"/>
              <w:autoSpaceDN w:val="0"/>
              <w:adjustRightInd w:val="0"/>
              <w:rPr>
                <w:sz w:val="18"/>
                <w:szCs w:val="18"/>
              </w:rPr>
            </w:pPr>
            <w:r w:rsidRPr="00B31AFE">
              <w:rPr>
                <w:sz w:val="18"/>
                <w:szCs w:val="18"/>
              </w:rPr>
              <w:t>Artículo 8º. Las fuentes emisoras existentes y nuevas deberán instalar y certificar un sistema de monitoreo continuo de emisiones para: Material particulado (MP), dióxido de azufre (SO</w:t>
            </w:r>
            <w:r w:rsidRPr="00B31AFE">
              <w:rPr>
                <w:sz w:val="18"/>
                <w:szCs w:val="18"/>
                <w:vertAlign w:val="subscript"/>
              </w:rPr>
              <w:t>2</w:t>
            </w:r>
            <w:r w:rsidRPr="00B31AFE">
              <w:rPr>
                <w:sz w:val="18"/>
                <w:szCs w:val="18"/>
              </w:rPr>
              <w:t>), óxidos de nitrógeno (NOx)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14:paraId="78C0F5C0" w14:textId="77777777" w:rsidR="00F279FE" w:rsidRPr="00B31A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Pr="00B31AFE" w:rsidRDefault="00F279FE" w:rsidP="00A42CC7">
            <w:pPr>
              <w:widowControl w:val="0"/>
              <w:overflowPunct w:val="0"/>
              <w:autoSpaceDE w:val="0"/>
              <w:autoSpaceDN w:val="0"/>
              <w:adjustRightInd w:val="0"/>
              <w:spacing w:after="60" w:line="276" w:lineRule="auto"/>
              <w:rPr>
                <w:sz w:val="18"/>
                <w:szCs w:val="18"/>
              </w:rPr>
            </w:pPr>
            <w:r w:rsidRPr="00B31AFE">
              <w:rPr>
                <w:sz w:val="18"/>
                <w:szCs w:val="18"/>
              </w:rPr>
              <w:t xml:space="preserve">Artículo 9º.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sidRPr="00B31AFE">
              <w:rPr>
                <w:sz w:val="18"/>
                <w:szCs w:val="18"/>
              </w:rPr>
              <w:t>continúo</w:t>
            </w:r>
            <w:r w:rsidRPr="00B31AFE">
              <w:rPr>
                <w:sz w:val="18"/>
                <w:szCs w:val="18"/>
              </w:rPr>
              <w:t xml:space="preserve"> desde su puesta en servicio.</w:t>
            </w:r>
          </w:p>
          <w:p w14:paraId="3D957E06" w14:textId="77777777" w:rsidR="00F279FE" w:rsidRPr="00B31AFE" w:rsidRDefault="00F279FE" w:rsidP="00A42CC7">
            <w:pPr>
              <w:widowControl w:val="0"/>
              <w:overflowPunct w:val="0"/>
              <w:autoSpaceDE w:val="0"/>
              <w:autoSpaceDN w:val="0"/>
              <w:adjustRightInd w:val="0"/>
              <w:spacing w:after="60" w:line="276" w:lineRule="auto"/>
              <w:rPr>
                <w:sz w:val="18"/>
                <w:szCs w:val="18"/>
              </w:rPr>
            </w:pPr>
          </w:p>
          <w:p w14:paraId="2B1082CC" w14:textId="1056ADE6" w:rsidR="00F279FE" w:rsidRPr="00B31AFE" w:rsidRDefault="00F279FE" w:rsidP="00A42CC7">
            <w:pPr>
              <w:widowControl w:val="0"/>
              <w:overflowPunct w:val="0"/>
              <w:autoSpaceDE w:val="0"/>
              <w:autoSpaceDN w:val="0"/>
              <w:adjustRightInd w:val="0"/>
              <w:spacing w:after="60" w:line="276" w:lineRule="auto"/>
              <w:rPr>
                <w:i/>
                <w:sz w:val="18"/>
                <w:szCs w:val="18"/>
              </w:rPr>
            </w:pPr>
            <w:r w:rsidRPr="00B31AFE">
              <w:rPr>
                <w:sz w:val="18"/>
                <w:szCs w:val="18"/>
              </w:rPr>
              <w:t xml:space="preserve">Res. Ex. N° 57/2013 que </w:t>
            </w:r>
            <w:r w:rsidR="00D31EC9" w:rsidRPr="00B31AFE">
              <w:rPr>
                <w:sz w:val="18"/>
                <w:szCs w:val="18"/>
              </w:rPr>
              <w:t xml:space="preserve">aprueba </w:t>
            </w:r>
            <w:r w:rsidRPr="00B31AFE">
              <w:rPr>
                <w:sz w:val="18"/>
                <w:szCs w:val="18"/>
              </w:rPr>
              <w:t xml:space="preserve">Protocolo para Validación de Sistemas de Monitoreo Continuo de Emisiones CEMS en Centrales Termoeléctricas: </w:t>
            </w:r>
            <w:r w:rsidRPr="00B31AFE">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Pr="00B31AFE" w:rsidRDefault="00F279FE" w:rsidP="00A42CC7">
            <w:pPr>
              <w:widowControl w:val="0"/>
              <w:overflowPunct w:val="0"/>
              <w:autoSpaceDE w:val="0"/>
              <w:autoSpaceDN w:val="0"/>
              <w:adjustRightInd w:val="0"/>
              <w:spacing w:after="60" w:line="276" w:lineRule="auto"/>
              <w:rPr>
                <w:i/>
                <w:sz w:val="18"/>
                <w:szCs w:val="18"/>
              </w:rPr>
            </w:pPr>
          </w:p>
          <w:p w14:paraId="40EACE47" w14:textId="77777777" w:rsidR="00F279FE" w:rsidRDefault="00F279FE" w:rsidP="00A42CC7">
            <w:pPr>
              <w:rPr>
                <w:sz w:val="18"/>
                <w:szCs w:val="18"/>
              </w:rPr>
            </w:pPr>
            <w:r w:rsidRPr="00B31AFE">
              <w:rPr>
                <w:sz w:val="18"/>
                <w:szCs w:val="18"/>
              </w:rPr>
              <w:t>Guía Sistemas de Información Centrales Termoeléctricas, punto 6.2.1, del Formato de reporte para datos crudos y normalizados minuto a minuto: “ESTADO_CEMS” – “Estado de operación del CEMS”, y del Formato para el reporte de datos crudos y normalizados en promedios horarios: “TIPO_DATO”, donde se describe si el dato del parámetro es medido, sustituido, medido con método de referencia.</w:t>
            </w:r>
          </w:p>
          <w:p w14:paraId="0AF84DB7" w14:textId="77777777" w:rsidR="00D31EC9" w:rsidRDefault="00D31EC9" w:rsidP="00A42CC7">
            <w:pPr>
              <w:rPr>
                <w:sz w:val="18"/>
                <w:szCs w:val="18"/>
              </w:rPr>
            </w:pPr>
          </w:p>
          <w:p w14:paraId="4693AA14" w14:textId="21EA1DE1" w:rsidR="00D31EC9" w:rsidRDefault="00D31EC9" w:rsidP="00A42CC7">
            <w:pPr>
              <w:rPr>
                <w:sz w:val="18"/>
                <w:szCs w:val="18"/>
              </w:rPr>
            </w:pPr>
            <w:r>
              <w:rPr>
                <w:sz w:val="18"/>
                <w:szCs w:val="18"/>
              </w:rPr>
              <w:t>Res. Ex. 438/2013 que aprueba Anexo II al “Protocolo para validación de sistemas de monitoreo continuo de emisiones (CEMS) en Centrales Termoeléctricas” (…) punto 5.1.3 Unidad de baja emisión en masa de combustible (LME)</w:t>
            </w:r>
            <w:r w:rsidR="004424D2">
              <w:rPr>
                <w:sz w:val="18"/>
                <w:szCs w:val="18"/>
              </w:rPr>
              <w:t>, para calificar para el estatus LME, el titular de la fuente deberá demostrar que las emisiones anuales de SO</w:t>
            </w:r>
            <w:r w:rsidR="004424D2" w:rsidRPr="004424D2">
              <w:rPr>
                <w:sz w:val="18"/>
                <w:szCs w:val="18"/>
                <w:vertAlign w:val="subscript"/>
              </w:rPr>
              <w:t>2</w:t>
            </w:r>
            <w:r w:rsidR="004424D2">
              <w:rPr>
                <w:sz w:val="18"/>
                <w:szCs w:val="18"/>
              </w:rPr>
              <w:t xml:space="preserve"> de la unidad y las emisiones anuales de masa de NOx están por debajo de las siguientes condiciones: </w:t>
            </w:r>
            <w:r w:rsidR="004424D2" w:rsidRPr="004424D2">
              <w:rPr>
                <w:szCs w:val="18"/>
              </w:rPr>
              <w:t>≤</w:t>
            </w:r>
            <w:r w:rsidR="004424D2">
              <w:rPr>
                <w:sz w:val="18"/>
                <w:szCs w:val="18"/>
              </w:rPr>
              <w:t>25 toneladas de SO2 por año; &lt; 100 toneladas de NOx por año.</w:t>
            </w:r>
          </w:p>
          <w:p w14:paraId="68635A7F" w14:textId="77777777" w:rsidR="00D31EC9" w:rsidRDefault="00D31EC9" w:rsidP="00A42CC7">
            <w:pPr>
              <w:rPr>
                <w:sz w:val="18"/>
                <w:szCs w:val="18"/>
              </w:rPr>
            </w:pPr>
          </w:p>
          <w:p w14:paraId="69A6AE80" w14:textId="19E67F67" w:rsidR="00D31EC9" w:rsidRDefault="00D31EC9" w:rsidP="00A42CC7">
            <w:r>
              <w:rPr>
                <w:sz w:val="18"/>
                <w:szCs w:val="18"/>
              </w:rPr>
              <w:t>Res. Ex. 438/2013 que aprueba Anexo II al “Protocolo para validación de sistemas de monitoreo continuo de emisiones (CEMS) en Centrales Termoeléctricas” (…) punto 8.9 Pérdida del Estatus LME: Si al final de un año calendario, se determina que las emisiones de una unidad de LME han excedido los valores de umbral especificados en el numeral 5.1.3 de este anexo, el estatus de LME de la unidad se pierde en ese punto.</w:t>
            </w:r>
          </w:p>
        </w:tc>
      </w:tr>
      <w:tr w:rsidR="00F279FE" w14:paraId="61CE64AC" w14:textId="77777777" w:rsidTr="00A42CC7">
        <w:tc>
          <w:tcPr>
            <w:tcW w:w="10112" w:type="dxa"/>
          </w:tcPr>
          <w:tbl>
            <w:tblPr>
              <w:tblStyle w:val="Tablaconcuadrcula"/>
              <w:tblW w:w="9538" w:type="dxa"/>
              <w:jc w:val="center"/>
              <w:tblLook w:val="04A0" w:firstRow="1" w:lastRow="0" w:firstColumn="1" w:lastColumn="0" w:noHBand="0" w:noVBand="1"/>
            </w:tblPr>
            <w:tblGrid>
              <w:gridCol w:w="2385"/>
              <w:gridCol w:w="1388"/>
              <w:gridCol w:w="1528"/>
              <w:gridCol w:w="1388"/>
              <w:gridCol w:w="1389"/>
              <w:gridCol w:w="1460"/>
            </w:tblGrid>
            <w:tr w:rsidR="00031558" w:rsidRPr="00F460F6" w14:paraId="7BFA0998" w14:textId="36F03C07" w:rsidTr="00D038F3">
              <w:trPr>
                <w:trHeight w:val="287"/>
                <w:jc w:val="center"/>
              </w:trPr>
              <w:tc>
                <w:tcPr>
                  <w:tcW w:w="2385" w:type="dxa"/>
                  <w:tcBorders>
                    <w:right w:val="single" w:sz="4" w:space="0" w:color="auto"/>
                  </w:tcBorders>
                  <w:shd w:val="clear" w:color="auto" w:fill="auto"/>
                  <w:vAlign w:val="center"/>
                </w:tcPr>
                <w:p w14:paraId="21A79552" w14:textId="77777777" w:rsidR="00031558" w:rsidRPr="00F460F6" w:rsidRDefault="00031558" w:rsidP="00031558">
                  <w:pPr>
                    <w:rPr>
                      <w:b/>
                      <w:sz w:val="18"/>
                      <w:szCs w:val="18"/>
                    </w:rPr>
                  </w:pPr>
                  <w:r w:rsidRPr="00F460F6">
                    <w:rPr>
                      <w:b/>
                      <w:sz w:val="18"/>
                      <w:szCs w:val="18"/>
                    </w:rPr>
                    <w:t>Parámetro</w:t>
                  </w:r>
                </w:p>
              </w:tc>
              <w:tc>
                <w:tcPr>
                  <w:tcW w:w="1388" w:type="dxa"/>
                  <w:tcBorders>
                    <w:left w:val="single" w:sz="4" w:space="0" w:color="auto"/>
                    <w:right w:val="single" w:sz="4" w:space="0" w:color="auto"/>
                  </w:tcBorders>
                  <w:shd w:val="clear" w:color="auto" w:fill="auto"/>
                  <w:vAlign w:val="center"/>
                </w:tcPr>
                <w:p w14:paraId="35183019" w14:textId="77777777" w:rsidR="00031558" w:rsidRPr="00F460F6" w:rsidRDefault="00031558" w:rsidP="00031558">
                  <w:pPr>
                    <w:jc w:val="center"/>
                    <w:rPr>
                      <w:b/>
                      <w:sz w:val="18"/>
                      <w:szCs w:val="18"/>
                    </w:rPr>
                  </w:pPr>
                  <w:r w:rsidRPr="00F460F6">
                    <w:rPr>
                      <w:b/>
                      <w:sz w:val="18"/>
                      <w:szCs w:val="18"/>
                    </w:rPr>
                    <w:t>MP</w:t>
                  </w:r>
                </w:p>
              </w:tc>
              <w:tc>
                <w:tcPr>
                  <w:tcW w:w="1528" w:type="dxa"/>
                  <w:tcBorders>
                    <w:left w:val="single" w:sz="4" w:space="0" w:color="auto"/>
                    <w:right w:val="single" w:sz="4" w:space="0" w:color="auto"/>
                  </w:tcBorders>
                  <w:vAlign w:val="center"/>
                </w:tcPr>
                <w:p w14:paraId="2BB93359" w14:textId="43160A80" w:rsidR="00031558" w:rsidRPr="00F460F6" w:rsidRDefault="00031558" w:rsidP="00031558">
                  <w:pPr>
                    <w:jc w:val="center"/>
                    <w:rPr>
                      <w:b/>
                      <w:sz w:val="18"/>
                      <w:szCs w:val="18"/>
                    </w:rPr>
                  </w:pPr>
                  <w:r w:rsidRPr="00F460F6">
                    <w:rPr>
                      <w:b/>
                      <w:sz w:val="18"/>
                      <w:szCs w:val="18"/>
                    </w:rPr>
                    <w:t>SO</w:t>
                  </w:r>
                  <w:r w:rsidRPr="00F460F6">
                    <w:rPr>
                      <w:b/>
                      <w:sz w:val="18"/>
                      <w:szCs w:val="18"/>
                      <w:vertAlign w:val="subscript"/>
                    </w:rPr>
                    <w:t>2</w:t>
                  </w:r>
                </w:p>
              </w:tc>
              <w:tc>
                <w:tcPr>
                  <w:tcW w:w="1388" w:type="dxa"/>
                  <w:tcBorders>
                    <w:left w:val="single" w:sz="4" w:space="0" w:color="auto"/>
                    <w:right w:val="single" w:sz="4" w:space="0" w:color="auto"/>
                  </w:tcBorders>
                  <w:vAlign w:val="center"/>
                </w:tcPr>
                <w:p w14:paraId="63E43FA1" w14:textId="2371EA88" w:rsidR="00031558" w:rsidRPr="00F460F6" w:rsidRDefault="00031558" w:rsidP="00031558">
                  <w:pPr>
                    <w:jc w:val="center"/>
                    <w:rPr>
                      <w:b/>
                      <w:sz w:val="18"/>
                      <w:szCs w:val="18"/>
                    </w:rPr>
                  </w:pPr>
                  <w:r w:rsidRPr="00F460F6">
                    <w:rPr>
                      <w:b/>
                      <w:sz w:val="18"/>
                      <w:szCs w:val="18"/>
                    </w:rPr>
                    <w:t>NOx</w:t>
                  </w:r>
                </w:p>
              </w:tc>
              <w:tc>
                <w:tcPr>
                  <w:tcW w:w="1389" w:type="dxa"/>
                  <w:tcBorders>
                    <w:left w:val="single" w:sz="4" w:space="0" w:color="auto"/>
                    <w:right w:val="single" w:sz="4" w:space="0" w:color="auto"/>
                  </w:tcBorders>
                  <w:vAlign w:val="center"/>
                </w:tcPr>
                <w:p w14:paraId="00520E98" w14:textId="643F1CA6" w:rsidR="00031558" w:rsidRPr="00F460F6" w:rsidRDefault="00031558" w:rsidP="00031558">
                  <w:pPr>
                    <w:jc w:val="center"/>
                    <w:rPr>
                      <w:b/>
                      <w:sz w:val="18"/>
                      <w:szCs w:val="18"/>
                    </w:rPr>
                  </w:pPr>
                  <w:r w:rsidRPr="00F460F6">
                    <w:rPr>
                      <w:b/>
                      <w:sz w:val="18"/>
                      <w:szCs w:val="18"/>
                    </w:rPr>
                    <w:t>CO</w:t>
                  </w:r>
                  <w:r w:rsidRPr="00F460F6">
                    <w:rPr>
                      <w:b/>
                      <w:sz w:val="18"/>
                      <w:szCs w:val="18"/>
                      <w:vertAlign w:val="subscript"/>
                    </w:rPr>
                    <w:t>2</w:t>
                  </w:r>
                </w:p>
              </w:tc>
              <w:tc>
                <w:tcPr>
                  <w:tcW w:w="1460" w:type="dxa"/>
                  <w:tcBorders>
                    <w:left w:val="single" w:sz="4" w:space="0" w:color="auto"/>
                    <w:right w:val="single" w:sz="4" w:space="0" w:color="auto"/>
                  </w:tcBorders>
                  <w:vAlign w:val="center"/>
                </w:tcPr>
                <w:p w14:paraId="393BB036" w14:textId="47FE74BE" w:rsidR="00031558" w:rsidRPr="00F460F6" w:rsidRDefault="00031558" w:rsidP="00031558">
                  <w:pPr>
                    <w:jc w:val="center"/>
                    <w:rPr>
                      <w:b/>
                      <w:sz w:val="18"/>
                      <w:szCs w:val="18"/>
                    </w:rPr>
                  </w:pPr>
                  <w:r w:rsidRPr="00F460F6">
                    <w:rPr>
                      <w:b/>
                      <w:sz w:val="18"/>
                      <w:szCs w:val="18"/>
                    </w:rPr>
                    <w:t>Caudal de Gases</w:t>
                  </w:r>
                </w:p>
              </w:tc>
            </w:tr>
            <w:tr w:rsidR="00031558" w:rsidRPr="00F460F6" w14:paraId="213D79E8" w14:textId="41E3CF06" w:rsidTr="00D038F3">
              <w:trPr>
                <w:trHeight w:val="287"/>
                <w:jc w:val="center"/>
              </w:trPr>
              <w:tc>
                <w:tcPr>
                  <w:tcW w:w="2385" w:type="dxa"/>
                  <w:tcBorders>
                    <w:right w:val="single" w:sz="4" w:space="0" w:color="auto"/>
                  </w:tcBorders>
                  <w:shd w:val="clear" w:color="auto" w:fill="auto"/>
                  <w:vAlign w:val="center"/>
                </w:tcPr>
                <w:p w14:paraId="424EF63E" w14:textId="77777777" w:rsidR="00031558" w:rsidRPr="00F460F6" w:rsidRDefault="00031558" w:rsidP="00031558">
                  <w:pPr>
                    <w:rPr>
                      <w:b/>
                      <w:sz w:val="18"/>
                      <w:szCs w:val="18"/>
                    </w:rPr>
                  </w:pPr>
                  <w:r w:rsidRPr="00F460F6">
                    <w:rPr>
                      <w:b/>
                      <w:sz w:val="18"/>
                      <w:szCs w:val="18"/>
                    </w:rPr>
                    <w:t xml:space="preserve">Método de medición </w:t>
                  </w:r>
                </w:p>
              </w:tc>
              <w:tc>
                <w:tcPr>
                  <w:tcW w:w="1388" w:type="dxa"/>
                  <w:tcBorders>
                    <w:left w:val="single" w:sz="4" w:space="0" w:color="auto"/>
                    <w:right w:val="single" w:sz="4" w:space="0" w:color="auto"/>
                  </w:tcBorders>
                  <w:vAlign w:val="center"/>
                </w:tcPr>
                <w:p w14:paraId="6A498342" w14:textId="77777777" w:rsidR="00031558" w:rsidRPr="00F460F6" w:rsidRDefault="00031558" w:rsidP="00031558">
                  <w:pPr>
                    <w:jc w:val="center"/>
                    <w:rPr>
                      <w:sz w:val="18"/>
                      <w:szCs w:val="18"/>
                    </w:rPr>
                  </w:pPr>
                  <w:r w:rsidRPr="00F460F6">
                    <w:rPr>
                      <w:sz w:val="18"/>
                      <w:szCs w:val="18"/>
                    </w:rPr>
                    <w:t>Método Alternativo</w:t>
                  </w:r>
                </w:p>
              </w:tc>
              <w:tc>
                <w:tcPr>
                  <w:tcW w:w="1528" w:type="dxa"/>
                  <w:tcBorders>
                    <w:left w:val="single" w:sz="4" w:space="0" w:color="auto"/>
                    <w:right w:val="single" w:sz="4" w:space="0" w:color="auto"/>
                  </w:tcBorders>
                </w:tcPr>
                <w:p w14:paraId="6EA7F41E" w14:textId="6D61D35D" w:rsidR="00031558" w:rsidRPr="00F460F6" w:rsidRDefault="001C78C6" w:rsidP="001C78C6">
                  <w:pPr>
                    <w:jc w:val="center"/>
                    <w:rPr>
                      <w:sz w:val="18"/>
                      <w:szCs w:val="18"/>
                    </w:rPr>
                  </w:pPr>
                  <w:r w:rsidRPr="00F460F6">
                    <w:rPr>
                      <w:sz w:val="18"/>
                      <w:szCs w:val="18"/>
                    </w:rPr>
                    <w:t>Método Alternativo</w:t>
                  </w:r>
                </w:p>
              </w:tc>
              <w:tc>
                <w:tcPr>
                  <w:tcW w:w="1388" w:type="dxa"/>
                  <w:tcBorders>
                    <w:left w:val="single" w:sz="4" w:space="0" w:color="auto"/>
                    <w:right w:val="single" w:sz="4" w:space="0" w:color="auto"/>
                  </w:tcBorders>
                </w:tcPr>
                <w:p w14:paraId="686D9964" w14:textId="5CF684C7" w:rsidR="00031558" w:rsidRPr="00F460F6" w:rsidRDefault="001C78C6" w:rsidP="001C78C6">
                  <w:pPr>
                    <w:jc w:val="center"/>
                    <w:rPr>
                      <w:sz w:val="18"/>
                      <w:szCs w:val="18"/>
                    </w:rPr>
                  </w:pPr>
                  <w:r w:rsidRPr="00F460F6">
                    <w:rPr>
                      <w:sz w:val="18"/>
                      <w:szCs w:val="18"/>
                    </w:rPr>
                    <w:t>Método Alternativo</w:t>
                  </w:r>
                </w:p>
              </w:tc>
              <w:tc>
                <w:tcPr>
                  <w:tcW w:w="1389" w:type="dxa"/>
                  <w:tcBorders>
                    <w:left w:val="single" w:sz="4" w:space="0" w:color="auto"/>
                    <w:right w:val="single" w:sz="4" w:space="0" w:color="auto"/>
                  </w:tcBorders>
                </w:tcPr>
                <w:p w14:paraId="7FADC812" w14:textId="7850B901" w:rsidR="00031558" w:rsidRPr="00F460F6" w:rsidRDefault="001C78C6" w:rsidP="001C78C6">
                  <w:pPr>
                    <w:jc w:val="center"/>
                    <w:rPr>
                      <w:sz w:val="18"/>
                      <w:szCs w:val="18"/>
                    </w:rPr>
                  </w:pPr>
                  <w:r w:rsidRPr="00F460F6">
                    <w:rPr>
                      <w:sz w:val="18"/>
                      <w:szCs w:val="18"/>
                    </w:rPr>
                    <w:t>Método Alternativo</w:t>
                  </w:r>
                </w:p>
              </w:tc>
              <w:tc>
                <w:tcPr>
                  <w:tcW w:w="1460" w:type="dxa"/>
                  <w:tcBorders>
                    <w:left w:val="single" w:sz="4" w:space="0" w:color="auto"/>
                    <w:right w:val="single" w:sz="4" w:space="0" w:color="auto"/>
                  </w:tcBorders>
                </w:tcPr>
                <w:p w14:paraId="5B89F6FD" w14:textId="4BD65F16" w:rsidR="00031558" w:rsidRPr="00F460F6" w:rsidRDefault="001C78C6" w:rsidP="001C78C6">
                  <w:pPr>
                    <w:jc w:val="center"/>
                    <w:rPr>
                      <w:sz w:val="18"/>
                      <w:szCs w:val="18"/>
                    </w:rPr>
                  </w:pPr>
                  <w:r w:rsidRPr="00F460F6">
                    <w:rPr>
                      <w:sz w:val="18"/>
                      <w:szCs w:val="18"/>
                    </w:rPr>
                    <w:t>Método Alternativo</w:t>
                  </w:r>
                </w:p>
              </w:tc>
            </w:tr>
            <w:tr w:rsidR="001C78C6" w:rsidRPr="00F460F6" w14:paraId="7B75400C" w14:textId="56D531A2" w:rsidTr="00D038F3">
              <w:trPr>
                <w:trHeight w:val="287"/>
                <w:jc w:val="center"/>
              </w:trPr>
              <w:tc>
                <w:tcPr>
                  <w:tcW w:w="2385" w:type="dxa"/>
                  <w:tcBorders>
                    <w:right w:val="single" w:sz="4" w:space="0" w:color="auto"/>
                  </w:tcBorders>
                  <w:shd w:val="clear" w:color="auto" w:fill="auto"/>
                  <w:vAlign w:val="center"/>
                </w:tcPr>
                <w:p w14:paraId="4E7A8795" w14:textId="77777777" w:rsidR="001C78C6" w:rsidRPr="00F460F6" w:rsidRDefault="001C78C6" w:rsidP="001C78C6">
                  <w:pPr>
                    <w:rPr>
                      <w:b/>
                      <w:sz w:val="18"/>
                      <w:szCs w:val="18"/>
                    </w:rPr>
                  </w:pPr>
                  <w:r w:rsidRPr="00F460F6">
                    <w:rPr>
                      <w:b/>
                      <w:sz w:val="18"/>
                      <w:szCs w:val="18"/>
                    </w:rPr>
                    <w:t>Escala o Rango de medición</w:t>
                  </w:r>
                </w:p>
              </w:tc>
              <w:tc>
                <w:tcPr>
                  <w:tcW w:w="1388" w:type="dxa"/>
                  <w:tcBorders>
                    <w:left w:val="single" w:sz="4" w:space="0" w:color="auto"/>
                    <w:right w:val="single" w:sz="4" w:space="0" w:color="auto"/>
                  </w:tcBorders>
                  <w:shd w:val="clear" w:color="auto" w:fill="auto"/>
                  <w:vAlign w:val="center"/>
                </w:tcPr>
                <w:p w14:paraId="4DB031D9" w14:textId="4443BF25" w:rsidR="001C78C6" w:rsidRPr="00F460F6" w:rsidRDefault="00451039" w:rsidP="001C78C6">
                  <w:pPr>
                    <w:rPr>
                      <w:sz w:val="18"/>
                      <w:szCs w:val="18"/>
                    </w:rPr>
                  </w:pPr>
                  <w:r w:rsidRPr="00F460F6">
                    <w:rPr>
                      <w:rFonts w:cstheme="minorHAnsi"/>
                      <w:sz w:val="18"/>
                      <w:szCs w:val="18"/>
                    </w:rPr>
                    <w:t>Muestreo Isocinético CH-5 cada 6 meses</w:t>
                  </w:r>
                </w:p>
              </w:tc>
              <w:tc>
                <w:tcPr>
                  <w:tcW w:w="1528" w:type="dxa"/>
                  <w:tcBorders>
                    <w:left w:val="single" w:sz="4" w:space="0" w:color="auto"/>
                    <w:right w:val="single" w:sz="4" w:space="0" w:color="auto"/>
                  </w:tcBorders>
                </w:tcPr>
                <w:p w14:paraId="612C247E" w14:textId="33CC2ED2" w:rsidR="00451039" w:rsidRPr="00F460F6" w:rsidRDefault="00451039" w:rsidP="00451039">
                  <w:pPr>
                    <w:rPr>
                      <w:rFonts w:cstheme="minorHAnsi"/>
                      <w:b/>
                      <w:sz w:val="18"/>
                      <w:szCs w:val="18"/>
                    </w:rPr>
                  </w:pPr>
                  <w:r w:rsidRPr="00F460F6">
                    <w:rPr>
                      <w:sz w:val="18"/>
                      <w:szCs w:val="18"/>
                    </w:rPr>
                    <w:t xml:space="preserve">Tazas genéricas de emisión, expresado en (lb/MMBtu) del punto 75.19, 40 CFR 75, según </w:t>
                  </w:r>
                  <w:r w:rsidRPr="00F460F6">
                    <w:rPr>
                      <w:rFonts w:cstheme="minorHAnsi"/>
                      <w:sz w:val="18"/>
                      <w:szCs w:val="18"/>
                    </w:rPr>
                    <w:t>Tabla LM-1</w:t>
                  </w:r>
                  <w:r w:rsidRPr="00F460F6">
                    <w:rPr>
                      <w:sz w:val="18"/>
                      <w:szCs w:val="18"/>
                    </w:rPr>
                    <w:t>.</w:t>
                  </w:r>
                </w:p>
                <w:p w14:paraId="72EA14FD" w14:textId="06AE20C7" w:rsidR="001C78C6" w:rsidRPr="00F460F6" w:rsidRDefault="001C78C6" w:rsidP="00C56440">
                  <w:pPr>
                    <w:rPr>
                      <w:sz w:val="18"/>
                      <w:szCs w:val="18"/>
                    </w:rPr>
                  </w:pPr>
                </w:p>
              </w:tc>
              <w:tc>
                <w:tcPr>
                  <w:tcW w:w="1388" w:type="dxa"/>
                  <w:tcBorders>
                    <w:left w:val="single" w:sz="4" w:space="0" w:color="auto"/>
                    <w:right w:val="single" w:sz="4" w:space="0" w:color="auto"/>
                  </w:tcBorders>
                </w:tcPr>
                <w:p w14:paraId="263DD38D" w14:textId="20194E1A" w:rsidR="001C78C6" w:rsidRPr="00F460F6" w:rsidRDefault="00451039" w:rsidP="00451039">
                  <w:pPr>
                    <w:rPr>
                      <w:sz w:val="18"/>
                      <w:szCs w:val="18"/>
                    </w:rPr>
                  </w:pPr>
                  <w:r w:rsidRPr="00F460F6">
                    <w:rPr>
                      <w:sz w:val="18"/>
                      <w:szCs w:val="18"/>
                    </w:rPr>
                    <w:t xml:space="preserve">Tazas genéricas de emisión, expresado en (lb/MMBtu) del punto 75.19, 40 CFR 75, según </w:t>
                  </w:r>
                  <w:r w:rsidRPr="00F460F6">
                    <w:rPr>
                      <w:rFonts w:cstheme="minorHAnsi"/>
                      <w:sz w:val="18"/>
                      <w:szCs w:val="18"/>
                    </w:rPr>
                    <w:t>Tabla LM-2.</w:t>
                  </w:r>
                </w:p>
              </w:tc>
              <w:tc>
                <w:tcPr>
                  <w:tcW w:w="1389" w:type="dxa"/>
                  <w:tcBorders>
                    <w:left w:val="single" w:sz="4" w:space="0" w:color="auto"/>
                    <w:right w:val="single" w:sz="4" w:space="0" w:color="auto"/>
                  </w:tcBorders>
                </w:tcPr>
                <w:p w14:paraId="06E4AE0D" w14:textId="05D60FAB" w:rsidR="001C78C6" w:rsidRPr="00F460F6" w:rsidRDefault="00451039" w:rsidP="00451039">
                  <w:pPr>
                    <w:rPr>
                      <w:sz w:val="18"/>
                      <w:szCs w:val="18"/>
                    </w:rPr>
                  </w:pPr>
                  <w:r w:rsidRPr="00F460F6">
                    <w:rPr>
                      <w:sz w:val="18"/>
                      <w:szCs w:val="18"/>
                    </w:rPr>
                    <w:t xml:space="preserve">Tazas genéricas de emisión, expresado en (lb/MMBtu) del punto 75.19, 40 CFR 75, según </w:t>
                  </w:r>
                  <w:r w:rsidRPr="00F460F6">
                    <w:rPr>
                      <w:rFonts w:cstheme="minorHAnsi"/>
                      <w:sz w:val="18"/>
                      <w:szCs w:val="18"/>
                    </w:rPr>
                    <w:t>Tabla LM-3.</w:t>
                  </w:r>
                </w:p>
              </w:tc>
              <w:tc>
                <w:tcPr>
                  <w:tcW w:w="1460" w:type="dxa"/>
                  <w:tcBorders>
                    <w:left w:val="single" w:sz="4" w:space="0" w:color="auto"/>
                    <w:right w:val="single" w:sz="4" w:space="0" w:color="auto"/>
                  </w:tcBorders>
                </w:tcPr>
                <w:p w14:paraId="3C431785" w14:textId="77777777" w:rsidR="001C78C6" w:rsidRPr="00F460F6" w:rsidRDefault="001C78C6" w:rsidP="008528ED">
                  <w:pPr>
                    <w:rPr>
                      <w:sz w:val="18"/>
                      <w:szCs w:val="18"/>
                    </w:rPr>
                  </w:pPr>
                </w:p>
                <w:p w14:paraId="7A417953" w14:textId="77777777" w:rsidR="00451039" w:rsidRPr="00F460F6" w:rsidRDefault="00451039" w:rsidP="008528ED">
                  <w:pPr>
                    <w:rPr>
                      <w:sz w:val="18"/>
                      <w:szCs w:val="18"/>
                    </w:rPr>
                  </w:pPr>
                </w:p>
                <w:p w14:paraId="3CD8625C" w14:textId="77777777" w:rsidR="00451039" w:rsidRPr="00F460F6" w:rsidRDefault="00451039" w:rsidP="008528ED">
                  <w:pPr>
                    <w:rPr>
                      <w:sz w:val="18"/>
                      <w:szCs w:val="18"/>
                    </w:rPr>
                  </w:pPr>
                </w:p>
                <w:p w14:paraId="4BDDF901" w14:textId="54422AFA" w:rsidR="00451039" w:rsidRPr="00F460F6" w:rsidRDefault="00451039" w:rsidP="008528ED">
                  <w:pPr>
                    <w:rPr>
                      <w:sz w:val="18"/>
                      <w:szCs w:val="18"/>
                    </w:rPr>
                  </w:pPr>
                  <w:r w:rsidRPr="00F460F6">
                    <w:rPr>
                      <w:sz w:val="18"/>
                      <w:szCs w:val="18"/>
                    </w:rPr>
                    <w:t xml:space="preserve">             _</w:t>
                  </w:r>
                </w:p>
              </w:tc>
            </w:tr>
            <w:tr w:rsidR="00451039" w:rsidRPr="00F460F6" w14:paraId="59746CDA" w14:textId="1DA67D72" w:rsidTr="00D038F3">
              <w:trPr>
                <w:trHeight w:val="37"/>
                <w:jc w:val="center"/>
              </w:trPr>
              <w:tc>
                <w:tcPr>
                  <w:tcW w:w="2385" w:type="dxa"/>
                  <w:tcBorders>
                    <w:right w:val="single" w:sz="4" w:space="0" w:color="auto"/>
                  </w:tcBorders>
                  <w:shd w:val="clear" w:color="auto" w:fill="auto"/>
                  <w:vAlign w:val="center"/>
                </w:tcPr>
                <w:p w14:paraId="5C2713FA" w14:textId="77777777" w:rsidR="00451039" w:rsidRPr="00F460F6" w:rsidRDefault="00451039" w:rsidP="00451039">
                  <w:pPr>
                    <w:rPr>
                      <w:b/>
                      <w:sz w:val="18"/>
                      <w:szCs w:val="18"/>
                    </w:rPr>
                  </w:pPr>
                  <w:r w:rsidRPr="00F460F6">
                    <w:rPr>
                      <w:b/>
                      <w:sz w:val="18"/>
                      <w:szCs w:val="18"/>
                    </w:rPr>
                    <w:t>Fecha Resolución</w:t>
                  </w:r>
                </w:p>
              </w:tc>
              <w:tc>
                <w:tcPr>
                  <w:tcW w:w="1388" w:type="dxa"/>
                  <w:tcBorders>
                    <w:left w:val="single" w:sz="4" w:space="0" w:color="auto"/>
                    <w:right w:val="single" w:sz="4" w:space="0" w:color="auto"/>
                  </w:tcBorders>
                  <w:vAlign w:val="center"/>
                </w:tcPr>
                <w:p w14:paraId="62365554" w14:textId="533B3CFD" w:rsidR="00451039" w:rsidRPr="00F460F6" w:rsidRDefault="00451039" w:rsidP="00451039">
                  <w:pPr>
                    <w:jc w:val="center"/>
                    <w:rPr>
                      <w:sz w:val="18"/>
                      <w:szCs w:val="18"/>
                    </w:rPr>
                  </w:pPr>
                  <w:r w:rsidRPr="00F460F6">
                    <w:rPr>
                      <w:rFonts w:cstheme="minorHAnsi"/>
                      <w:sz w:val="18"/>
                      <w:szCs w:val="18"/>
                    </w:rPr>
                    <w:t>07/08/15</w:t>
                  </w:r>
                </w:p>
              </w:tc>
              <w:tc>
                <w:tcPr>
                  <w:tcW w:w="1528" w:type="dxa"/>
                  <w:tcBorders>
                    <w:left w:val="single" w:sz="4" w:space="0" w:color="auto"/>
                    <w:right w:val="single" w:sz="4" w:space="0" w:color="auto"/>
                  </w:tcBorders>
                </w:tcPr>
                <w:p w14:paraId="7E61A851" w14:textId="7FFC9A8E" w:rsidR="00451039" w:rsidRPr="00F460F6" w:rsidRDefault="00451039" w:rsidP="00451039">
                  <w:pPr>
                    <w:jc w:val="center"/>
                    <w:rPr>
                      <w:sz w:val="18"/>
                      <w:szCs w:val="18"/>
                    </w:rPr>
                  </w:pPr>
                  <w:r w:rsidRPr="00F460F6">
                    <w:rPr>
                      <w:rFonts w:cstheme="minorHAnsi"/>
                      <w:sz w:val="18"/>
                      <w:szCs w:val="18"/>
                    </w:rPr>
                    <w:t>07/08/15</w:t>
                  </w:r>
                </w:p>
              </w:tc>
              <w:tc>
                <w:tcPr>
                  <w:tcW w:w="1388" w:type="dxa"/>
                  <w:tcBorders>
                    <w:left w:val="single" w:sz="4" w:space="0" w:color="auto"/>
                    <w:right w:val="single" w:sz="4" w:space="0" w:color="auto"/>
                  </w:tcBorders>
                </w:tcPr>
                <w:p w14:paraId="187FA28F" w14:textId="6C8C1F02" w:rsidR="00451039" w:rsidRPr="00F460F6" w:rsidRDefault="00451039" w:rsidP="00451039">
                  <w:pPr>
                    <w:jc w:val="center"/>
                    <w:rPr>
                      <w:sz w:val="18"/>
                      <w:szCs w:val="18"/>
                    </w:rPr>
                  </w:pPr>
                  <w:r w:rsidRPr="00F460F6">
                    <w:rPr>
                      <w:rFonts w:cstheme="minorHAnsi"/>
                      <w:sz w:val="18"/>
                      <w:szCs w:val="18"/>
                    </w:rPr>
                    <w:t>07/08/15</w:t>
                  </w:r>
                </w:p>
              </w:tc>
              <w:tc>
                <w:tcPr>
                  <w:tcW w:w="1389" w:type="dxa"/>
                  <w:tcBorders>
                    <w:left w:val="single" w:sz="4" w:space="0" w:color="auto"/>
                    <w:right w:val="single" w:sz="4" w:space="0" w:color="auto"/>
                  </w:tcBorders>
                </w:tcPr>
                <w:p w14:paraId="29F99A20" w14:textId="355CD8D5" w:rsidR="00451039" w:rsidRPr="00F460F6" w:rsidRDefault="00451039" w:rsidP="00451039">
                  <w:pPr>
                    <w:jc w:val="center"/>
                    <w:rPr>
                      <w:sz w:val="18"/>
                      <w:szCs w:val="18"/>
                    </w:rPr>
                  </w:pPr>
                  <w:r w:rsidRPr="00F460F6">
                    <w:rPr>
                      <w:rFonts w:cstheme="minorHAnsi"/>
                      <w:sz w:val="18"/>
                      <w:szCs w:val="18"/>
                    </w:rPr>
                    <w:t>07/08/15</w:t>
                  </w:r>
                </w:p>
              </w:tc>
              <w:tc>
                <w:tcPr>
                  <w:tcW w:w="1460" w:type="dxa"/>
                  <w:tcBorders>
                    <w:left w:val="single" w:sz="4" w:space="0" w:color="auto"/>
                    <w:right w:val="single" w:sz="4" w:space="0" w:color="auto"/>
                  </w:tcBorders>
                </w:tcPr>
                <w:p w14:paraId="17274F57" w14:textId="39367C0B" w:rsidR="00451039" w:rsidRPr="00F460F6" w:rsidRDefault="00451039" w:rsidP="00451039">
                  <w:pPr>
                    <w:jc w:val="center"/>
                    <w:rPr>
                      <w:sz w:val="18"/>
                      <w:szCs w:val="18"/>
                    </w:rPr>
                  </w:pPr>
                  <w:r w:rsidRPr="00F460F6">
                    <w:rPr>
                      <w:rFonts w:cstheme="minorHAnsi"/>
                      <w:sz w:val="18"/>
                      <w:szCs w:val="18"/>
                    </w:rPr>
                    <w:t>07/08/15</w:t>
                  </w:r>
                </w:p>
              </w:tc>
            </w:tr>
            <w:tr w:rsidR="00B47E38" w:rsidRPr="00F460F6" w14:paraId="0169E4CC" w14:textId="5A1B76AC" w:rsidTr="00D038F3">
              <w:trPr>
                <w:trHeight w:val="287"/>
                <w:jc w:val="center"/>
              </w:trPr>
              <w:tc>
                <w:tcPr>
                  <w:tcW w:w="2385" w:type="dxa"/>
                  <w:tcBorders>
                    <w:right w:val="single" w:sz="4" w:space="0" w:color="auto"/>
                  </w:tcBorders>
                  <w:shd w:val="clear" w:color="auto" w:fill="auto"/>
                  <w:vAlign w:val="center"/>
                </w:tcPr>
                <w:p w14:paraId="6280D244" w14:textId="1082B07C" w:rsidR="00B47E38" w:rsidRPr="00F460F6" w:rsidRDefault="00B47E38" w:rsidP="00B47E38">
                  <w:pPr>
                    <w:rPr>
                      <w:b/>
                      <w:sz w:val="18"/>
                      <w:szCs w:val="18"/>
                    </w:rPr>
                  </w:pPr>
                  <w:r w:rsidRPr="00F460F6">
                    <w:rPr>
                      <w:b/>
                      <w:sz w:val="18"/>
                      <w:szCs w:val="18"/>
                    </w:rPr>
                    <w:t>N° Resolución validación método alternativo otorgada por la SMA.</w:t>
                  </w:r>
                </w:p>
              </w:tc>
              <w:tc>
                <w:tcPr>
                  <w:tcW w:w="1388" w:type="dxa"/>
                  <w:tcBorders>
                    <w:left w:val="single" w:sz="4" w:space="0" w:color="auto"/>
                    <w:right w:val="single" w:sz="4" w:space="0" w:color="auto"/>
                  </w:tcBorders>
                  <w:vAlign w:val="center"/>
                </w:tcPr>
                <w:p w14:paraId="030F6A33" w14:textId="3DBC4701" w:rsidR="00B47E38" w:rsidRPr="00F460F6" w:rsidRDefault="00451039" w:rsidP="00B47E38">
                  <w:pPr>
                    <w:jc w:val="center"/>
                    <w:rPr>
                      <w:sz w:val="18"/>
                      <w:szCs w:val="18"/>
                    </w:rPr>
                  </w:pPr>
                  <w:r w:rsidRPr="00F460F6">
                    <w:rPr>
                      <w:rFonts w:cstheme="minorHAnsi"/>
                      <w:sz w:val="18"/>
                      <w:szCs w:val="18"/>
                    </w:rPr>
                    <w:t>649/15</w:t>
                  </w:r>
                </w:p>
              </w:tc>
              <w:tc>
                <w:tcPr>
                  <w:tcW w:w="1528" w:type="dxa"/>
                  <w:tcBorders>
                    <w:left w:val="single" w:sz="4" w:space="0" w:color="auto"/>
                    <w:right w:val="single" w:sz="4" w:space="0" w:color="auto"/>
                  </w:tcBorders>
                </w:tcPr>
                <w:p w14:paraId="56A0FE5C" w14:textId="77777777" w:rsidR="00B47E38" w:rsidRPr="00F460F6" w:rsidRDefault="00B47E38" w:rsidP="00B47E38">
                  <w:pPr>
                    <w:jc w:val="center"/>
                    <w:rPr>
                      <w:sz w:val="18"/>
                      <w:szCs w:val="18"/>
                    </w:rPr>
                  </w:pPr>
                </w:p>
                <w:p w14:paraId="578FCF71" w14:textId="3F25E601" w:rsidR="00B47E38" w:rsidRPr="00F460F6" w:rsidRDefault="00451039" w:rsidP="00B47E38">
                  <w:pPr>
                    <w:jc w:val="center"/>
                    <w:rPr>
                      <w:sz w:val="18"/>
                      <w:szCs w:val="18"/>
                    </w:rPr>
                  </w:pPr>
                  <w:r w:rsidRPr="00F460F6">
                    <w:rPr>
                      <w:rFonts w:cstheme="minorHAnsi"/>
                      <w:sz w:val="18"/>
                      <w:szCs w:val="18"/>
                    </w:rPr>
                    <w:t>649/15</w:t>
                  </w:r>
                </w:p>
              </w:tc>
              <w:tc>
                <w:tcPr>
                  <w:tcW w:w="1388" w:type="dxa"/>
                  <w:tcBorders>
                    <w:left w:val="single" w:sz="4" w:space="0" w:color="auto"/>
                    <w:right w:val="single" w:sz="4" w:space="0" w:color="auto"/>
                  </w:tcBorders>
                </w:tcPr>
                <w:p w14:paraId="794B032F" w14:textId="77777777" w:rsidR="00B47E38" w:rsidRPr="00F460F6" w:rsidRDefault="00B47E38" w:rsidP="00B47E38">
                  <w:pPr>
                    <w:jc w:val="center"/>
                    <w:rPr>
                      <w:sz w:val="18"/>
                      <w:szCs w:val="18"/>
                    </w:rPr>
                  </w:pPr>
                </w:p>
                <w:p w14:paraId="5D308B25" w14:textId="041B6C90" w:rsidR="00B47E38" w:rsidRPr="00F460F6" w:rsidRDefault="00451039" w:rsidP="00B47E38">
                  <w:pPr>
                    <w:jc w:val="center"/>
                    <w:rPr>
                      <w:sz w:val="18"/>
                      <w:szCs w:val="18"/>
                    </w:rPr>
                  </w:pPr>
                  <w:r w:rsidRPr="00F460F6">
                    <w:rPr>
                      <w:rFonts w:cstheme="minorHAnsi"/>
                      <w:sz w:val="18"/>
                      <w:szCs w:val="18"/>
                    </w:rPr>
                    <w:t>649/15</w:t>
                  </w:r>
                </w:p>
              </w:tc>
              <w:tc>
                <w:tcPr>
                  <w:tcW w:w="1389" w:type="dxa"/>
                  <w:tcBorders>
                    <w:left w:val="single" w:sz="4" w:space="0" w:color="auto"/>
                    <w:right w:val="single" w:sz="4" w:space="0" w:color="auto"/>
                  </w:tcBorders>
                </w:tcPr>
                <w:p w14:paraId="4DC61444" w14:textId="77777777" w:rsidR="00B47E38" w:rsidRPr="00F460F6" w:rsidRDefault="00B47E38" w:rsidP="00B47E38">
                  <w:pPr>
                    <w:jc w:val="center"/>
                    <w:rPr>
                      <w:sz w:val="18"/>
                      <w:szCs w:val="18"/>
                    </w:rPr>
                  </w:pPr>
                </w:p>
                <w:p w14:paraId="2FE56B16" w14:textId="1702A9DD" w:rsidR="00B47E38" w:rsidRPr="00F460F6" w:rsidRDefault="00451039" w:rsidP="00B47E38">
                  <w:pPr>
                    <w:jc w:val="center"/>
                    <w:rPr>
                      <w:sz w:val="18"/>
                      <w:szCs w:val="18"/>
                    </w:rPr>
                  </w:pPr>
                  <w:r w:rsidRPr="00F460F6">
                    <w:rPr>
                      <w:rFonts w:cstheme="minorHAnsi"/>
                      <w:sz w:val="18"/>
                      <w:szCs w:val="18"/>
                    </w:rPr>
                    <w:t>649/15</w:t>
                  </w:r>
                </w:p>
              </w:tc>
              <w:tc>
                <w:tcPr>
                  <w:tcW w:w="1460" w:type="dxa"/>
                  <w:tcBorders>
                    <w:left w:val="single" w:sz="4" w:space="0" w:color="auto"/>
                    <w:right w:val="single" w:sz="4" w:space="0" w:color="auto"/>
                  </w:tcBorders>
                </w:tcPr>
                <w:p w14:paraId="430447A6" w14:textId="77777777" w:rsidR="00B47E38" w:rsidRPr="00F460F6" w:rsidRDefault="00B47E38" w:rsidP="00B47E38">
                  <w:pPr>
                    <w:jc w:val="center"/>
                    <w:rPr>
                      <w:sz w:val="18"/>
                      <w:szCs w:val="18"/>
                    </w:rPr>
                  </w:pPr>
                </w:p>
                <w:p w14:paraId="6AA49BEB" w14:textId="672C42F3" w:rsidR="00B47E38" w:rsidRPr="00F460F6" w:rsidRDefault="00451039" w:rsidP="00B47E38">
                  <w:pPr>
                    <w:jc w:val="center"/>
                    <w:rPr>
                      <w:sz w:val="18"/>
                      <w:szCs w:val="18"/>
                    </w:rPr>
                  </w:pPr>
                  <w:r w:rsidRPr="00F460F6">
                    <w:rPr>
                      <w:rFonts w:cstheme="minorHAnsi"/>
                      <w:sz w:val="18"/>
                      <w:szCs w:val="18"/>
                    </w:rPr>
                    <w:t>649/15</w:t>
                  </w:r>
                </w:p>
              </w:tc>
            </w:tr>
          </w:tbl>
          <w:p w14:paraId="137FA3B4" w14:textId="77777777" w:rsidR="00F279FE" w:rsidRPr="00F460F6" w:rsidRDefault="00F279FE" w:rsidP="00A42CC7">
            <w:pPr>
              <w:rPr>
                <w:sz w:val="18"/>
                <w:szCs w:val="18"/>
              </w:rPr>
            </w:pPr>
          </w:p>
          <w:p w14:paraId="22B7E105" w14:textId="77777777" w:rsidR="007C23A5" w:rsidRDefault="007C23A5" w:rsidP="00A42CC7">
            <w:pPr>
              <w:rPr>
                <w:sz w:val="18"/>
                <w:szCs w:val="18"/>
              </w:rPr>
            </w:pPr>
          </w:p>
          <w:p w14:paraId="50C9DE37" w14:textId="77777777" w:rsidR="0093341D" w:rsidRDefault="0093341D" w:rsidP="00A42CC7">
            <w:pPr>
              <w:rPr>
                <w:sz w:val="18"/>
                <w:szCs w:val="18"/>
              </w:rPr>
            </w:pPr>
          </w:p>
          <w:p w14:paraId="6B5ED6C5" w14:textId="77777777" w:rsidR="0093341D" w:rsidRPr="00F460F6" w:rsidRDefault="0093341D" w:rsidP="00A42CC7">
            <w:pPr>
              <w:rPr>
                <w:sz w:val="18"/>
                <w:szCs w:val="18"/>
              </w:rPr>
            </w:pPr>
          </w:p>
          <w:p w14:paraId="0340523D" w14:textId="49760C7C" w:rsidR="007C23A5" w:rsidRPr="00F460F6" w:rsidRDefault="007C23A5" w:rsidP="007C23A5">
            <w:pPr>
              <w:pStyle w:val="Prrafodelista"/>
              <w:numPr>
                <w:ilvl w:val="0"/>
                <w:numId w:val="26"/>
              </w:numPr>
              <w:rPr>
                <w:rFonts w:ascii="Calibri" w:hAnsi="Calibri" w:cs="Calibri"/>
                <w:sz w:val="18"/>
                <w:szCs w:val="18"/>
                <w:lang w:eastAsia="es-ES"/>
              </w:rPr>
            </w:pPr>
            <w:r w:rsidRPr="00F460F6">
              <w:rPr>
                <w:rFonts w:ascii="Calibri" w:hAnsi="Calibri" w:cs="Calibri"/>
                <w:sz w:val="18"/>
                <w:szCs w:val="18"/>
                <w:lang w:eastAsia="es-ES"/>
              </w:rPr>
              <w:lastRenderedPageBreak/>
              <w:t xml:space="preserve">De acuerdo a la Res. Ex. N°649 del 07 de agosto del 2015 que aprueba solicitud de monitoreo alternativo y designa metodología alternativa a utilizar para la unidad de Generación </w:t>
            </w:r>
            <w:r w:rsidR="0093341D" w:rsidRPr="00F460F6">
              <w:rPr>
                <w:rFonts w:ascii="Calibri" w:hAnsi="Calibri" w:cs="Calibri"/>
                <w:sz w:val="18"/>
                <w:szCs w:val="18"/>
                <w:lang w:eastAsia="es-ES"/>
              </w:rPr>
              <w:t>Eléctrica</w:t>
            </w:r>
            <w:r w:rsidRPr="00F460F6">
              <w:rPr>
                <w:rFonts w:ascii="Calibri" w:hAnsi="Calibri" w:cs="Calibri"/>
                <w:sz w:val="18"/>
                <w:szCs w:val="18"/>
                <w:lang w:eastAsia="es-ES"/>
              </w:rPr>
              <w:t xml:space="preserve"> Los Guindos TG para acreditar el cumplimiento de la norma de emisión de termoeléctricas, que corresponde a las tasas genéricas de emisión descritas en CFR 40 parte 75.19 de acuerdo  a la siguiente tabla: </w:t>
            </w:r>
          </w:p>
          <w:p w14:paraId="559FA455" w14:textId="77777777" w:rsidR="007C23A5" w:rsidRPr="00F460F6" w:rsidRDefault="007C23A5" w:rsidP="007C23A5">
            <w:pPr>
              <w:rPr>
                <w:rFonts w:ascii="Calibri" w:hAnsi="Calibri" w:cs="Calibri"/>
                <w:sz w:val="18"/>
                <w:szCs w:val="18"/>
                <w:lang w:eastAsia="es-ES"/>
              </w:rPr>
            </w:pPr>
          </w:p>
          <w:p w14:paraId="6870373B" w14:textId="77777777" w:rsidR="007C23A5" w:rsidRPr="00F460F6" w:rsidRDefault="007C23A5" w:rsidP="007C23A5">
            <w:pPr>
              <w:rPr>
                <w:rFonts w:ascii="Calibri" w:hAnsi="Calibri" w:cs="Calibri"/>
                <w:sz w:val="18"/>
                <w:szCs w:val="18"/>
                <w:lang w:eastAsia="es-ES"/>
              </w:rPr>
            </w:pPr>
            <w:r w:rsidRPr="00F460F6">
              <w:rPr>
                <w:noProof/>
                <w:sz w:val="18"/>
                <w:szCs w:val="18"/>
                <w:lang w:eastAsia="es-CL"/>
              </w:rPr>
              <w:drawing>
                <wp:anchor distT="0" distB="0" distL="114300" distR="114300" simplePos="0" relativeHeight="251664896" behindDoc="0" locked="0" layoutInCell="1" allowOverlap="1" wp14:anchorId="115F4337" wp14:editId="0EA23F65">
                  <wp:simplePos x="0" y="0"/>
                  <wp:positionH relativeFrom="column">
                    <wp:posOffset>651510</wp:posOffset>
                  </wp:positionH>
                  <wp:positionV relativeFrom="paragraph">
                    <wp:posOffset>13970</wp:posOffset>
                  </wp:positionV>
                  <wp:extent cx="4505325" cy="216217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4505325" cy="2162175"/>
                          </a:xfrm>
                          <a:prstGeom prst="rect">
                            <a:avLst/>
                          </a:prstGeom>
                        </pic:spPr>
                      </pic:pic>
                    </a:graphicData>
                  </a:graphic>
                  <wp14:sizeRelH relativeFrom="page">
                    <wp14:pctWidth>0</wp14:pctWidth>
                  </wp14:sizeRelH>
                  <wp14:sizeRelV relativeFrom="page">
                    <wp14:pctHeight>0</wp14:pctHeight>
                  </wp14:sizeRelV>
                </wp:anchor>
              </w:drawing>
            </w:r>
          </w:p>
          <w:p w14:paraId="3403C7EC" w14:textId="77777777" w:rsidR="007C23A5" w:rsidRPr="00F460F6" w:rsidRDefault="007C23A5" w:rsidP="007C23A5">
            <w:pPr>
              <w:rPr>
                <w:rFonts w:ascii="Calibri" w:hAnsi="Calibri" w:cs="Calibri"/>
                <w:sz w:val="18"/>
                <w:szCs w:val="18"/>
                <w:lang w:eastAsia="es-ES"/>
              </w:rPr>
            </w:pPr>
          </w:p>
          <w:p w14:paraId="10197B62" w14:textId="77777777" w:rsidR="007C23A5" w:rsidRPr="00F460F6" w:rsidRDefault="007C23A5" w:rsidP="007C23A5">
            <w:pPr>
              <w:rPr>
                <w:rFonts w:ascii="Calibri" w:hAnsi="Calibri" w:cs="Calibri"/>
                <w:sz w:val="18"/>
                <w:szCs w:val="18"/>
                <w:lang w:eastAsia="es-ES"/>
              </w:rPr>
            </w:pPr>
          </w:p>
          <w:p w14:paraId="3C9F1F7D" w14:textId="77777777" w:rsidR="007C23A5" w:rsidRPr="00F460F6" w:rsidRDefault="007C23A5" w:rsidP="007C23A5">
            <w:pPr>
              <w:rPr>
                <w:rFonts w:ascii="Calibri" w:hAnsi="Calibri" w:cs="Calibri"/>
                <w:sz w:val="18"/>
                <w:szCs w:val="18"/>
                <w:lang w:eastAsia="es-ES"/>
              </w:rPr>
            </w:pPr>
          </w:p>
          <w:p w14:paraId="3F87E3CA" w14:textId="77777777" w:rsidR="007C23A5" w:rsidRPr="00F460F6" w:rsidRDefault="007C23A5" w:rsidP="007C23A5">
            <w:pPr>
              <w:rPr>
                <w:rFonts w:ascii="Calibri" w:hAnsi="Calibri" w:cs="Calibri"/>
                <w:sz w:val="18"/>
                <w:szCs w:val="18"/>
                <w:lang w:eastAsia="es-ES"/>
              </w:rPr>
            </w:pPr>
          </w:p>
          <w:p w14:paraId="5B3A8D01" w14:textId="77777777" w:rsidR="007C23A5" w:rsidRPr="00F460F6" w:rsidRDefault="007C23A5" w:rsidP="007C23A5">
            <w:pPr>
              <w:rPr>
                <w:rFonts w:ascii="Calibri" w:hAnsi="Calibri" w:cs="Calibri"/>
                <w:sz w:val="18"/>
                <w:szCs w:val="18"/>
                <w:lang w:eastAsia="es-ES"/>
              </w:rPr>
            </w:pPr>
          </w:p>
          <w:p w14:paraId="70404A49" w14:textId="77777777" w:rsidR="007C23A5" w:rsidRPr="00F460F6" w:rsidRDefault="007C23A5" w:rsidP="007C23A5">
            <w:pPr>
              <w:rPr>
                <w:rFonts w:ascii="Calibri" w:hAnsi="Calibri" w:cs="Calibri"/>
                <w:sz w:val="18"/>
                <w:szCs w:val="18"/>
                <w:lang w:eastAsia="es-ES"/>
              </w:rPr>
            </w:pPr>
          </w:p>
          <w:p w14:paraId="6D6EB413" w14:textId="77777777" w:rsidR="007C23A5" w:rsidRPr="00F460F6" w:rsidRDefault="007C23A5" w:rsidP="007C23A5">
            <w:pPr>
              <w:rPr>
                <w:rFonts w:ascii="Calibri" w:hAnsi="Calibri" w:cs="Calibri"/>
                <w:sz w:val="18"/>
                <w:szCs w:val="18"/>
                <w:lang w:eastAsia="es-ES"/>
              </w:rPr>
            </w:pPr>
          </w:p>
          <w:p w14:paraId="4AFF29EC" w14:textId="77777777" w:rsidR="007C23A5" w:rsidRPr="00F460F6" w:rsidRDefault="007C23A5" w:rsidP="007C23A5">
            <w:pPr>
              <w:rPr>
                <w:rFonts w:ascii="Calibri" w:hAnsi="Calibri" w:cs="Calibri"/>
                <w:sz w:val="18"/>
                <w:szCs w:val="18"/>
                <w:lang w:eastAsia="es-ES"/>
              </w:rPr>
            </w:pPr>
          </w:p>
          <w:p w14:paraId="39F827AA" w14:textId="77777777" w:rsidR="007C23A5" w:rsidRPr="00F460F6" w:rsidRDefault="007C23A5" w:rsidP="007C23A5">
            <w:pPr>
              <w:rPr>
                <w:rFonts w:ascii="Calibri" w:hAnsi="Calibri" w:cs="Calibri"/>
                <w:sz w:val="18"/>
                <w:szCs w:val="18"/>
                <w:lang w:eastAsia="es-ES"/>
              </w:rPr>
            </w:pPr>
          </w:p>
          <w:p w14:paraId="001671F0" w14:textId="77777777" w:rsidR="007C23A5" w:rsidRPr="00F460F6" w:rsidRDefault="007C23A5" w:rsidP="007C23A5">
            <w:pPr>
              <w:rPr>
                <w:rFonts w:ascii="Calibri" w:hAnsi="Calibri" w:cs="Calibri"/>
                <w:sz w:val="18"/>
                <w:szCs w:val="18"/>
                <w:lang w:eastAsia="es-ES"/>
              </w:rPr>
            </w:pPr>
          </w:p>
          <w:p w14:paraId="781DBB1B" w14:textId="77777777" w:rsidR="007C23A5" w:rsidRPr="00F460F6" w:rsidRDefault="007C23A5" w:rsidP="007C23A5">
            <w:pPr>
              <w:rPr>
                <w:rFonts w:ascii="Calibri" w:hAnsi="Calibri" w:cs="Calibri"/>
                <w:sz w:val="18"/>
                <w:szCs w:val="18"/>
                <w:lang w:eastAsia="es-ES"/>
              </w:rPr>
            </w:pPr>
          </w:p>
          <w:p w14:paraId="27A0007C" w14:textId="77777777" w:rsidR="007C23A5" w:rsidRPr="00F460F6" w:rsidRDefault="007C23A5" w:rsidP="007C23A5">
            <w:pPr>
              <w:rPr>
                <w:rFonts w:ascii="Calibri" w:hAnsi="Calibri" w:cs="Calibri"/>
                <w:sz w:val="18"/>
                <w:szCs w:val="18"/>
                <w:lang w:eastAsia="es-ES"/>
              </w:rPr>
            </w:pPr>
          </w:p>
          <w:p w14:paraId="403F581C" w14:textId="77777777" w:rsidR="007C23A5" w:rsidRPr="00F460F6" w:rsidRDefault="007C23A5" w:rsidP="007C23A5">
            <w:pPr>
              <w:rPr>
                <w:rFonts w:ascii="Calibri" w:hAnsi="Calibri" w:cs="Calibri"/>
                <w:sz w:val="18"/>
                <w:szCs w:val="18"/>
                <w:lang w:eastAsia="es-ES"/>
              </w:rPr>
            </w:pPr>
          </w:p>
          <w:p w14:paraId="5923F373" w14:textId="77777777" w:rsidR="007C23A5" w:rsidRPr="00F460F6" w:rsidRDefault="007C23A5" w:rsidP="007C23A5">
            <w:pPr>
              <w:rPr>
                <w:rFonts w:ascii="Calibri" w:hAnsi="Calibri" w:cs="Calibri"/>
                <w:sz w:val="18"/>
                <w:szCs w:val="18"/>
                <w:lang w:eastAsia="es-ES"/>
              </w:rPr>
            </w:pPr>
          </w:p>
          <w:p w14:paraId="11620AD3" w14:textId="77777777" w:rsidR="00557CEE" w:rsidRDefault="00557CEE" w:rsidP="007C23A5">
            <w:pPr>
              <w:ind w:left="708"/>
              <w:rPr>
                <w:rFonts w:ascii="Calibri" w:hAnsi="Calibri" w:cs="Calibri"/>
                <w:sz w:val="18"/>
                <w:szCs w:val="18"/>
                <w:lang w:eastAsia="es-ES"/>
              </w:rPr>
            </w:pPr>
          </w:p>
          <w:p w14:paraId="533F7558" w14:textId="77777777" w:rsidR="007C23A5" w:rsidRPr="00F460F6" w:rsidRDefault="007C23A5" w:rsidP="007C23A5">
            <w:pPr>
              <w:ind w:left="708"/>
              <w:rPr>
                <w:rFonts w:ascii="Calibri" w:hAnsi="Calibri" w:cs="Calibri"/>
                <w:sz w:val="18"/>
                <w:szCs w:val="18"/>
                <w:lang w:eastAsia="es-ES"/>
              </w:rPr>
            </w:pPr>
            <w:r w:rsidRPr="00F460F6">
              <w:rPr>
                <w:rFonts w:ascii="Calibri" w:hAnsi="Calibri" w:cs="Calibri"/>
                <w:sz w:val="18"/>
                <w:szCs w:val="18"/>
                <w:lang w:eastAsia="es-ES"/>
              </w:rPr>
              <w:t xml:space="preserve">La información presentada por la empresa Los Guindos Generación SpA para los años 2015 al 2017 en “Informe de validación de Sistema de Monitoreo Continuo de Emisiones a través de Monitoreo Alternativo” (Informe N° 182/2015), para acogerse como unidad LME, de baja emisión, señala que debido a la baja producción proyectada se estiman las horas de operación y el consumo de combustible, de acuerdo a lo siguiente: </w:t>
            </w:r>
          </w:p>
          <w:p w14:paraId="44858065" w14:textId="77777777" w:rsidR="007C23A5" w:rsidRPr="00F460F6" w:rsidRDefault="007C23A5" w:rsidP="007C23A5">
            <w:pPr>
              <w:rPr>
                <w:rFonts w:ascii="Calibri" w:hAnsi="Calibri" w:cs="Calibri"/>
                <w:sz w:val="18"/>
                <w:szCs w:val="18"/>
                <w:lang w:eastAsia="es-ES"/>
              </w:rPr>
            </w:pPr>
          </w:p>
          <w:p w14:paraId="509B6AD9" w14:textId="77777777" w:rsidR="007C23A5" w:rsidRPr="00F460F6" w:rsidRDefault="007C23A5" w:rsidP="007C23A5">
            <w:pPr>
              <w:jc w:val="center"/>
              <w:rPr>
                <w:rFonts w:ascii="Calibri" w:hAnsi="Calibri" w:cs="Calibri"/>
                <w:b/>
                <w:sz w:val="18"/>
                <w:szCs w:val="18"/>
                <w:lang w:eastAsia="es-ES"/>
              </w:rPr>
            </w:pPr>
            <w:r w:rsidRPr="00F460F6">
              <w:rPr>
                <w:rFonts w:ascii="Calibri" w:hAnsi="Calibri" w:cs="Calibri"/>
                <w:b/>
                <w:sz w:val="18"/>
                <w:szCs w:val="18"/>
                <w:lang w:eastAsia="es-ES"/>
              </w:rPr>
              <w:t>Horas de Producción y Consumo de Combustible</w:t>
            </w:r>
          </w:p>
          <w:tbl>
            <w:tblPr>
              <w:tblStyle w:val="Tablaconcuadrcula"/>
              <w:tblW w:w="0" w:type="auto"/>
              <w:jc w:val="center"/>
              <w:tblLook w:val="04A0" w:firstRow="1" w:lastRow="0" w:firstColumn="1" w:lastColumn="0" w:noHBand="0" w:noVBand="1"/>
            </w:tblPr>
            <w:tblGrid>
              <w:gridCol w:w="2006"/>
              <w:gridCol w:w="1817"/>
              <w:gridCol w:w="1842"/>
              <w:gridCol w:w="1418"/>
            </w:tblGrid>
            <w:tr w:rsidR="007C23A5" w:rsidRPr="00F460F6" w14:paraId="0932DAE3" w14:textId="77777777" w:rsidTr="00D31EC9">
              <w:trPr>
                <w:jc w:val="center"/>
              </w:trPr>
              <w:tc>
                <w:tcPr>
                  <w:tcW w:w="2006" w:type="dxa"/>
                </w:tcPr>
                <w:p w14:paraId="755EDD99" w14:textId="77777777" w:rsidR="007C23A5" w:rsidRPr="00F460F6" w:rsidRDefault="007C23A5" w:rsidP="007C23A5">
                  <w:pPr>
                    <w:jc w:val="center"/>
                    <w:rPr>
                      <w:rFonts w:ascii="Calibri" w:hAnsi="Calibri" w:cs="Calibri"/>
                      <w:b/>
                      <w:sz w:val="18"/>
                      <w:szCs w:val="18"/>
                      <w:lang w:eastAsia="es-ES"/>
                    </w:rPr>
                  </w:pPr>
                  <w:r w:rsidRPr="00F460F6">
                    <w:rPr>
                      <w:rFonts w:ascii="Calibri" w:hAnsi="Calibri" w:cs="Calibri"/>
                      <w:b/>
                      <w:sz w:val="18"/>
                      <w:szCs w:val="18"/>
                      <w:lang w:eastAsia="es-ES"/>
                    </w:rPr>
                    <w:t>Año</w:t>
                  </w:r>
                </w:p>
              </w:tc>
              <w:tc>
                <w:tcPr>
                  <w:tcW w:w="1817" w:type="dxa"/>
                </w:tcPr>
                <w:p w14:paraId="53681D75" w14:textId="77777777" w:rsidR="007C23A5" w:rsidRPr="00F460F6" w:rsidRDefault="007C23A5" w:rsidP="007C23A5">
                  <w:pPr>
                    <w:jc w:val="center"/>
                    <w:rPr>
                      <w:rFonts w:ascii="Calibri" w:hAnsi="Calibri" w:cs="Calibri"/>
                      <w:b/>
                      <w:sz w:val="18"/>
                      <w:szCs w:val="18"/>
                      <w:lang w:eastAsia="es-ES"/>
                    </w:rPr>
                  </w:pPr>
                  <w:r w:rsidRPr="00F460F6">
                    <w:rPr>
                      <w:rFonts w:ascii="Calibri" w:hAnsi="Calibri" w:cs="Calibri"/>
                      <w:b/>
                      <w:sz w:val="18"/>
                      <w:szCs w:val="18"/>
                      <w:lang w:eastAsia="es-ES"/>
                    </w:rPr>
                    <w:t>2015</w:t>
                  </w:r>
                </w:p>
              </w:tc>
              <w:tc>
                <w:tcPr>
                  <w:tcW w:w="1842" w:type="dxa"/>
                </w:tcPr>
                <w:p w14:paraId="5C3EFA7A" w14:textId="77777777" w:rsidR="007C23A5" w:rsidRPr="00F460F6" w:rsidRDefault="007C23A5" w:rsidP="007C23A5">
                  <w:pPr>
                    <w:jc w:val="center"/>
                    <w:rPr>
                      <w:rFonts w:ascii="Calibri" w:hAnsi="Calibri" w:cs="Calibri"/>
                      <w:b/>
                      <w:sz w:val="18"/>
                      <w:szCs w:val="18"/>
                      <w:lang w:eastAsia="es-ES"/>
                    </w:rPr>
                  </w:pPr>
                  <w:r w:rsidRPr="00F460F6">
                    <w:rPr>
                      <w:rFonts w:ascii="Calibri" w:hAnsi="Calibri" w:cs="Calibri"/>
                      <w:b/>
                      <w:sz w:val="18"/>
                      <w:szCs w:val="18"/>
                      <w:lang w:eastAsia="es-ES"/>
                    </w:rPr>
                    <w:t>2016</w:t>
                  </w:r>
                </w:p>
              </w:tc>
              <w:tc>
                <w:tcPr>
                  <w:tcW w:w="1418" w:type="dxa"/>
                </w:tcPr>
                <w:p w14:paraId="771C0684" w14:textId="77777777" w:rsidR="007C23A5" w:rsidRPr="00F460F6" w:rsidRDefault="007C23A5" w:rsidP="007C23A5">
                  <w:pPr>
                    <w:jc w:val="center"/>
                    <w:rPr>
                      <w:rFonts w:ascii="Calibri" w:hAnsi="Calibri" w:cs="Calibri"/>
                      <w:b/>
                      <w:sz w:val="18"/>
                      <w:szCs w:val="18"/>
                      <w:lang w:eastAsia="es-ES"/>
                    </w:rPr>
                  </w:pPr>
                  <w:r w:rsidRPr="00F460F6">
                    <w:rPr>
                      <w:rFonts w:ascii="Calibri" w:hAnsi="Calibri" w:cs="Calibri"/>
                      <w:b/>
                      <w:sz w:val="18"/>
                      <w:szCs w:val="18"/>
                      <w:lang w:eastAsia="es-ES"/>
                    </w:rPr>
                    <w:t>2016</w:t>
                  </w:r>
                </w:p>
              </w:tc>
            </w:tr>
            <w:tr w:rsidR="007C23A5" w:rsidRPr="00F460F6" w14:paraId="3745C13E" w14:textId="77777777" w:rsidTr="00D31EC9">
              <w:trPr>
                <w:jc w:val="center"/>
              </w:trPr>
              <w:tc>
                <w:tcPr>
                  <w:tcW w:w="2006" w:type="dxa"/>
                </w:tcPr>
                <w:p w14:paraId="7F03DD59"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Horas (h)</w:t>
                  </w:r>
                </w:p>
              </w:tc>
              <w:tc>
                <w:tcPr>
                  <w:tcW w:w="1817" w:type="dxa"/>
                </w:tcPr>
                <w:p w14:paraId="524FA9F3"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24,9</w:t>
                  </w:r>
                </w:p>
              </w:tc>
              <w:tc>
                <w:tcPr>
                  <w:tcW w:w="1842" w:type="dxa"/>
                </w:tcPr>
                <w:p w14:paraId="5537AA9D"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70,6</w:t>
                  </w:r>
                </w:p>
              </w:tc>
              <w:tc>
                <w:tcPr>
                  <w:tcW w:w="1418" w:type="dxa"/>
                </w:tcPr>
                <w:p w14:paraId="539932FC"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111,5</w:t>
                  </w:r>
                </w:p>
              </w:tc>
            </w:tr>
            <w:tr w:rsidR="007C23A5" w:rsidRPr="00F460F6" w14:paraId="3EEAD154" w14:textId="77777777" w:rsidTr="00D31EC9">
              <w:trPr>
                <w:jc w:val="center"/>
              </w:trPr>
              <w:tc>
                <w:tcPr>
                  <w:tcW w:w="2006" w:type="dxa"/>
                </w:tcPr>
                <w:p w14:paraId="0A133D3F"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Combustible(m3/año)</w:t>
                  </w:r>
                </w:p>
              </w:tc>
              <w:tc>
                <w:tcPr>
                  <w:tcW w:w="1817" w:type="dxa"/>
                </w:tcPr>
                <w:p w14:paraId="1F214592"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1058</w:t>
                  </w:r>
                </w:p>
              </w:tc>
              <w:tc>
                <w:tcPr>
                  <w:tcW w:w="1842" w:type="dxa"/>
                </w:tcPr>
                <w:p w14:paraId="5A76C7E8"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3000</w:t>
                  </w:r>
                </w:p>
              </w:tc>
              <w:tc>
                <w:tcPr>
                  <w:tcW w:w="1418" w:type="dxa"/>
                </w:tcPr>
                <w:p w14:paraId="19DFEF44"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4740</w:t>
                  </w:r>
                </w:p>
              </w:tc>
            </w:tr>
          </w:tbl>
          <w:p w14:paraId="516D643F" w14:textId="77777777" w:rsidR="007C23A5" w:rsidRPr="00F460F6" w:rsidRDefault="007C23A5" w:rsidP="007C23A5">
            <w:pPr>
              <w:ind w:left="708"/>
              <w:rPr>
                <w:rFonts w:ascii="Calibri" w:hAnsi="Calibri" w:cs="Calibri"/>
                <w:sz w:val="18"/>
                <w:szCs w:val="18"/>
                <w:lang w:eastAsia="es-ES"/>
              </w:rPr>
            </w:pPr>
            <w:r w:rsidRPr="00F460F6">
              <w:rPr>
                <w:rFonts w:ascii="Calibri" w:hAnsi="Calibri" w:cs="Calibri"/>
                <w:sz w:val="18"/>
                <w:szCs w:val="18"/>
                <w:lang w:eastAsia="es-ES"/>
              </w:rPr>
              <w:t>Dado que Central Los Guindos corresponde a una fuente nueva, las tasas de emisiones anuales se calculan por medio de proyecciones, basadas en la estimación de operación de la unidad y el tipo de combustible a utilizar (Diésel B2).</w:t>
            </w:r>
          </w:p>
          <w:p w14:paraId="6CABB1D4" w14:textId="77777777" w:rsidR="007C23A5" w:rsidRPr="00F460F6" w:rsidRDefault="007C23A5" w:rsidP="007C23A5">
            <w:pPr>
              <w:rPr>
                <w:rFonts w:ascii="Calibri" w:hAnsi="Calibri" w:cs="Calibri"/>
                <w:sz w:val="18"/>
                <w:szCs w:val="18"/>
                <w:lang w:eastAsia="es-ES"/>
              </w:rPr>
            </w:pPr>
          </w:p>
          <w:p w14:paraId="11D21644" w14:textId="77777777" w:rsidR="007C23A5" w:rsidRPr="00F460F6" w:rsidRDefault="007C23A5" w:rsidP="007C23A5">
            <w:pPr>
              <w:rPr>
                <w:rFonts w:ascii="Calibri" w:hAnsi="Calibri" w:cs="Calibri"/>
                <w:sz w:val="18"/>
                <w:szCs w:val="18"/>
                <w:lang w:eastAsia="es-ES"/>
              </w:rPr>
            </w:pPr>
          </w:p>
          <w:p w14:paraId="43ACF91B" w14:textId="77777777" w:rsidR="007C23A5" w:rsidRPr="00F460F6" w:rsidRDefault="007C23A5" w:rsidP="007C23A5">
            <w:pPr>
              <w:jc w:val="center"/>
              <w:rPr>
                <w:rFonts w:ascii="Calibri" w:hAnsi="Calibri" w:cs="Calibri"/>
                <w:b/>
                <w:sz w:val="18"/>
                <w:szCs w:val="18"/>
                <w:lang w:eastAsia="es-ES"/>
              </w:rPr>
            </w:pPr>
            <w:r w:rsidRPr="00F460F6">
              <w:rPr>
                <w:rFonts w:ascii="Calibri" w:hAnsi="Calibri" w:cs="Calibri"/>
                <w:b/>
                <w:sz w:val="18"/>
                <w:szCs w:val="18"/>
                <w:lang w:eastAsia="es-ES"/>
              </w:rPr>
              <w:t>Tazas Genéricas de emisión</w:t>
            </w:r>
          </w:p>
          <w:tbl>
            <w:tblPr>
              <w:tblStyle w:val="Tablaconcuadrcula"/>
              <w:tblW w:w="0" w:type="auto"/>
              <w:jc w:val="center"/>
              <w:tblLook w:val="04A0" w:firstRow="1" w:lastRow="0" w:firstColumn="1" w:lastColumn="0" w:noHBand="0" w:noVBand="1"/>
            </w:tblPr>
            <w:tblGrid>
              <w:gridCol w:w="1282"/>
              <w:gridCol w:w="1123"/>
              <w:gridCol w:w="1134"/>
            </w:tblGrid>
            <w:tr w:rsidR="007C23A5" w:rsidRPr="00F460F6" w14:paraId="087AE72B" w14:textId="77777777" w:rsidTr="00D31EC9">
              <w:trPr>
                <w:jc w:val="center"/>
              </w:trPr>
              <w:tc>
                <w:tcPr>
                  <w:tcW w:w="1282" w:type="dxa"/>
                </w:tcPr>
                <w:p w14:paraId="5DDD68CF" w14:textId="77777777" w:rsidR="007C23A5" w:rsidRPr="00F460F6" w:rsidRDefault="007C23A5" w:rsidP="007C23A5">
                  <w:pPr>
                    <w:rPr>
                      <w:rFonts w:ascii="Calibri" w:hAnsi="Calibri" w:cs="Calibri"/>
                      <w:b/>
                      <w:sz w:val="18"/>
                      <w:szCs w:val="18"/>
                      <w:lang w:eastAsia="es-ES"/>
                    </w:rPr>
                  </w:pPr>
                  <w:r w:rsidRPr="00F460F6">
                    <w:rPr>
                      <w:rFonts w:ascii="Calibri" w:hAnsi="Calibri" w:cs="Calibri"/>
                      <w:b/>
                      <w:sz w:val="18"/>
                      <w:szCs w:val="18"/>
                      <w:lang w:eastAsia="es-ES"/>
                    </w:rPr>
                    <w:t>Contaminante</w:t>
                  </w:r>
                </w:p>
              </w:tc>
              <w:tc>
                <w:tcPr>
                  <w:tcW w:w="1123" w:type="dxa"/>
                </w:tcPr>
                <w:p w14:paraId="120AAB89" w14:textId="77777777" w:rsidR="007C23A5" w:rsidRPr="00F460F6" w:rsidRDefault="007C23A5" w:rsidP="007C23A5">
                  <w:pPr>
                    <w:rPr>
                      <w:rFonts w:ascii="Calibri" w:hAnsi="Calibri" w:cs="Calibri"/>
                      <w:b/>
                      <w:sz w:val="18"/>
                      <w:szCs w:val="18"/>
                      <w:lang w:eastAsia="es-ES"/>
                    </w:rPr>
                  </w:pPr>
                  <w:r w:rsidRPr="00F460F6">
                    <w:rPr>
                      <w:rFonts w:ascii="Calibri" w:hAnsi="Calibri" w:cs="Calibri"/>
                      <w:b/>
                      <w:sz w:val="18"/>
                      <w:szCs w:val="18"/>
                      <w:lang w:eastAsia="es-ES"/>
                    </w:rPr>
                    <w:t>Factor de emisión</w:t>
                  </w:r>
                </w:p>
              </w:tc>
              <w:tc>
                <w:tcPr>
                  <w:tcW w:w="1134" w:type="dxa"/>
                </w:tcPr>
                <w:p w14:paraId="3E63748C" w14:textId="77777777" w:rsidR="007C23A5" w:rsidRPr="00F460F6" w:rsidRDefault="007C23A5" w:rsidP="007C23A5">
                  <w:pPr>
                    <w:rPr>
                      <w:rFonts w:ascii="Calibri" w:hAnsi="Calibri" w:cs="Calibri"/>
                      <w:b/>
                      <w:sz w:val="18"/>
                      <w:szCs w:val="18"/>
                      <w:lang w:eastAsia="es-ES"/>
                    </w:rPr>
                  </w:pPr>
                  <w:r w:rsidRPr="00F460F6">
                    <w:rPr>
                      <w:rFonts w:ascii="Calibri" w:hAnsi="Calibri" w:cs="Calibri"/>
                      <w:b/>
                      <w:sz w:val="18"/>
                      <w:szCs w:val="18"/>
                      <w:lang w:eastAsia="es-ES"/>
                    </w:rPr>
                    <w:t>Unidad</w:t>
                  </w:r>
                </w:p>
              </w:tc>
            </w:tr>
            <w:tr w:rsidR="007C23A5" w:rsidRPr="00F460F6" w14:paraId="2FA7615D" w14:textId="77777777" w:rsidTr="00D31EC9">
              <w:trPr>
                <w:jc w:val="center"/>
              </w:trPr>
              <w:tc>
                <w:tcPr>
                  <w:tcW w:w="1282" w:type="dxa"/>
                </w:tcPr>
                <w:p w14:paraId="6E031AF5" w14:textId="77777777" w:rsidR="007C23A5" w:rsidRPr="00F460F6" w:rsidRDefault="007C23A5" w:rsidP="007C23A5">
                  <w:pPr>
                    <w:rPr>
                      <w:rFonts w:ascii="Calibri" w:hAnsi="Calibri" w:cs="Calibri"/>
                      <w:sz w:val="18"/>
                      <w:szCs w:val="18"/>
                      <w:lang w:eastAsia="es-ES"/>
                    </w:rPr>
                  </w:pPr>
                  <w:r w:rsidRPr="00F460F6">
                    <w:rPr>
                      <w:rFonts w:ascii="Calibri" w:hAnsi="Calibri" w:cs="Calibri"/>
                      <w:sz w:val="18"/>
                      <w:szCs w:val="18"/>
                      <w:lang w:eastAsia="es-ES"/>
                    </w:rPr>
                    <w:t>SO</w:t>
                  </w:r>
                  <w:r w:rsidRPr="00F460F6">
                    <w:rPr>
                      <w:rFonts w:ascii="Calibri" w:hAnsi="Calibri" w:cs="Calibri"/>
                      <w:sz w:val="18"/>
                      <w:szCs w:val="18"/>
                      <w:vertAlign w:val="subscript"/>
                      <w:lang w:eastAsia="es-ES"/>
                    </w:rPr>
                    <w:t>2</w:t>
                  </w:r>
                </w:p>
              </w:tc>
              <w:tc>
                <w:tcPr>
                  <w:tcW w:w="1123" w:type="dxa"/>
                </w:tcPr>
                <w:p w14:paraId="082E2E01" w14:textId="77777777" w:rsidR="007C23A5" w:rsidRPr="00F460F6" w:rsidRDefault="007C23A5" w:rsidP="007C23A5">
                  <w:pPr>
                    <w:rPr>
                      <w:rFonts w:ascii="Calibri" w:hAnsi="Calibri" w:cs="Calibri"/>
                      <w:sz w:val="18"/>
                      <w:szCs w:val="18"/>
                      <w:lang w:eastAsia="es-ES"/>
                    </w:rPr>
                  </w:pPr>
                  <w:r w:rsidRPr="00F460F6">
                    <w:rPr>
                      <w:rFonts w:ascii="Calibri" w:hAnsi="Calibri" w:cs="Calibri"/>
                      <w:sz w:val="18"/>
                      <w:szCs w:val="18"/>
                      <w:lang w:eastAsia="es-ES"/>
                    </w:rPr>
                    <w:t>0,5</w:t>
                  </w:r>
                </w:p>
              </w:tc>
              <w:tc>
                <w:tcPr>
                  <w:tcW w:w="1134" w:type="dxa"/>
                </w:tcPr>
                <w:p w14:paraId="6EA79FB9" w14:textId="77777777" w:rsidR="007C23A5" w:rsidRPr="00F460F6" w:rsidRDefault="007C23A5" w:rsidP="007C23A5">
                  <w:pPr>
                    <w:rPr>
                      <w:rFonts w:ascii="Calibri" w:hAnsi="Calibri" w:cs="Calibri"/>
                      <w:sz w:val="18"/>
                      <w:szCs w:val="18"/>
                      <w:lang w:eastAsia="es-ES"/>
                    </w:rPr>
                  </w:pPr>
                  <w:r w:rsidRPr="00F460F6">
                    <w:rPr>
                      <w:rFonts w:ascii="Calibri" w:hAnsi="Calibri" w:cs="Calibri"/>
                      <w:sz w:val="18"/>
                      <w:szCs w:val="18"/>
                      <w:lang w:eastAsia="es-ES"/>
                    </w:rPr>
                    <w:t>Lb/mmBtu</w:t>
                  </w:r>
                </w:p>
              </w:tc>
            </w:tr>
            <w:tr w:rsidR="007C23A5" w:rsidRPr="00F460F6" w14:paraId="32880B9F" w14:textId="77777777" w:rsidTr="00D31EC9">
              <w:trPr>
                <w:jc w:val="center"/>
              </w:trPr>
              <w:tc>
                <w:tcPr>
                  <w:tcW w:w="1282" w:type="dxa"/>
                </w:tcPr>
                <w:p w14:paraId="434EE8A7" w14:textId="77777777" w:rsidR="007C23A5" w:rsidRPr="00F460F6" w:rsidRDefault="007C23A5" w:rsidP="007C23A5">
                  <w:pPr>
                    <w:rPr>
                      <w:rFonts w:ascii="Calibri" w:hAnsi="Calibri" w:cs="Calibri"/>
                      <w:sz w:val="18"/>
                      <w:szCs w:val="18"/>
                      <w:lang w:eastAsia="es-ES"/>
                    </w:rPr>
                  </w:pPr>
                  <w:r w:rsidRPr="00F460F6">
                    <w:rPr>
                      <w:rFonts w:ascii="Calibri" w:hAnsi="Calibri" w:cs="Calibri"/>
                      <w:sz w:val="18"/>
                      <w:szCs w:val="18"/>
                      <w:lang w:eastAsia="es-ES"/>
                    </w:rPr>
                    <w:t>NOx</w:t>
                  </w:r>
                </w:p>
              </w:tc>
              <w:tc>
                <w:tcPr>
                  <w:tcW w:w="1123" w:type="dxa"/>
                </w:tcPr>
                <w:p w14:paraId="45402D87" w14:textId="77777777" w:rsidR="007C23A5" w:rsidRPr="00F460F6" w:rsidRDefault="007C23A5" w:rsidP="007C23A5">
                  <w:pPr>
                    <w:rPr>
                      <w:rFonts w:ascii="Calibri" w:hAnsi="Calibri" w:cs="Calibri"/>
                      <w:sz w:val="18"/>
                      <w:szCs w:val="18"/>
                      <w:lang w:eastAsia="es-ES"/>
                    </w:rPr>
                  </w:pPr>
                  <w:r w:rsidRPr="00F460F6">
                    <w:rPr>
                      <w:rFonts w:ascii="Calibri" w:hAnsi="Calibri" w:cs="Calibri"/>
                      <w:sz w:val="18"/>
                      <w:szCs w:val="18"/>
                      <w:lang w:eastAsia="es-ES"/>
                    </w:rPr>
                    <w:t>1,2</w:t>
                  </w:r>
                </w:p>
              </w:tc>
              <w:tc>
                <w:tcPr>
                  <w:tcW w:w="1134" w:type="dxa"/>
                </w:tcPr>
                <w:p w14:paraId="4A1F6C3C" w14:textId="77777777" w:rsidR="007C23A5" w:rsidRPr="00F460F6" w:rsidRDefault="007C23A5" w:rsidP="007C23A5">
                  <w:pPr>
                    <w:rPr>
                      <w:rFonts w:ascii="Calibri" w:hAnsi="Calibri" w:cs="Calibri"/>
                      <w:sz w:val="18"/>
                      <w:szCs w:val="18"/>
                      <w:lang w:eastAsia="es-ES"/>
                    </w:rPr>
                  </w:pPr>
                  <w:r w:rsidRPr="00F460F6">
                    <w:rPr>
                      <w:rFonts w:ascii="Calibri" w:hAnsi="Calibri" w:cs="Calibri"/>
                      <w:sz w:val="18"/>
                      <w:szCs w:val="18"/>
                      <w:lang w:eastAsia="es-ES"/>
                    </w:rPr>
                    <w:t>Lb/mmBtu</w:t>
                  </w:r>
                </w:p>
              </w:tc>
            </w:tr>
            <w:tr w:rsidR="007C23A5" w:rsidRPr="00F460F6" w14:paraId="69F8E74A" w14:textId="77777777" w:rsidTr="00D31EC9">
              <w:trPr>
                <w:jc w:val="center"/>
              </w:trPr>
              <w:tc>
                <w:tcPr>
                  <w:tcW w:w="1282" w:type="dxa"/>
                </w:tcPr>
                <w:p w14:paraId="283293BA" w14:textId="77777777" w:rsidR="007C23A5" w:rsidRPr="00F460F6" w:rsidRDefault="007C23A5" w:rsidP="007C23A5">
                  <w:pPr>
                    <w:rPr>
                      <w:rFonts w:ascii="Calibri" w:hAnsi="Calibri" w:cs="Calibri"/>
                      <w:sz w:val="18"/>
                      <w:szCs w:val="18"/>
                      <w:lang w:eastAsia="es-ES"/>
                    </w:rPr>
                  </w:pPr>
                  <w:r w:rsidRPr="00F460F6">
                    <w:rPr>
                      <w:rFonts w:ascii="Calibri" w:hAnsi="Calibri" w:cs="Calibri"/>
                      <w:sz w:val="18"/>
                      <w:szCs w:val="18"/>
                      <w:lang w:eastAsia="es-ES"/>
                    </w:rPr>
                    <w:t>CO</w:t>
                  </w:r>
                  <w:r w:rsidRPr="00F460F6">
                    <w:rPr>
                      <w:rFonts w:ascii="Calibri" w:hAnsi="Calibri" w:cs="Calibri"/>
                      <w:sz w:val="18"/>
                      <w:szCs w:val="18"/>
                      <w:vertAlign w:val="subscript"/>
                      <w:lang w:eastAsia="es-ES"/>
                    </w:rPr>
                    <w:t>2</w:t>
                  </w:r>
                </w:p>
              </w:tc>
              <w:tc>
                <w:tcPr>
                  <w:tcW w:w="1123" w:type="dxa"/>
                </w:tcPr>
                <w:p w14:paraId="375A0C8E" w14:textId="77777777" w:rsidR="007C23A5" w:rsidRPr="00F460F6" w:rsidRDefault="007C23A5" w:rsidP="007C23A5">
                  <w:pPr>
                    <w:rPr>
                      <w:rFonts w:ascii="Calibri" w:hAnsi="Calibri" w:cs="Calibri"/>
                      <w:sz w:val="18"/>
                      <w:szCs w:val="18"/>
                      <w:lang w:eastAsia="es-ES"/>
                    </w:rPr>
                  </w:pPr>
                  <w:r w:rsidRPr="00F460F6">
                    <w:rPr>
                      <w:rFonts w:ascii="Calibri" w:hAnsi="Calibri" w:cs="Calibri"/>
                      <w:sz w:val="18"/>
                      <w:szCs w:val="18"/>
                      <w:lang w:eastAsia="es-ES"/>
                    </w:rPr>
                    <w:t>0,081</w:t>
                  </w:r>
                </w:p>
              </w:tc>
              <w:tc>
                <w:tcPr>
                  <w:tcW w:w="1134" w:type="dxa"/>
                </w:tcPr>
                <w:p w14:paraId="14A07017" w14:textId="77777777" w:rsidR="007C23A5" w:rsidRPr="00F460F6" w:rsidRDefault="007C23A5" w:rsidP="007C23A5">
                  <w:pPr>
                    <w:rPr>
                      <w:rFonts w:ascii="Calibri" w:hAnsi="Calibri" w:cs="Calibri"/>
                      <w:sz w:val="18"/>
                      <w:szCs w:val="18"/>
                      <w:lang w:eastAsia="es-ES"/>
                    </w:rPr>
                  </w:pPr>
                  <w:r w:rsidRPr="00F460F6">
                    <w:rPr>
                      <w:rFonts w:ascii="Calibri" w:hAnsi="Calibri" w:cs="Calibri"/>
                      <w:sz w:val="18"/>
                      <w:szCs w:val="18"/>
                      <w:lang w:eastAsia="es-ES"/>
                    </w:rPr>
                    <w:t>ton/mmBtu</w:t>
                  </w:r>
                </w:p>
              </w:tc>
            </w:tr>
          </w:tbl>
          <w:p w14:paraId="0CCDDFEC" w14:textId="77777777" w:rsidR="007C23A5" w:rsidRPr="00F460F6" w:rsidRDefault="007C23A5" w:rsidP="007C23A5">
            <w:pPr>
              <w:rPr>
                <w:rFonts w:ascii="Calibri" w:hAnsi="Calibri" w:cs="Calibri"/>
                <w:sz w:val="18"/>
                <w:szCs w:val="18"/>
                <w:lang w:eastAsia="es-ES"/>
              </w:rPr>
            </w:pPr>
          </w:p>
          <w:p w14:paraId="511412A3" w14:textId="77777777" w:rsidR="007C23A5" w:rsidRPr="00F460F6" w:rsidRDefault="007C23A5" w:rsidP="007C23A5">
            <w:pPr>
              <w:rPr>
                <w:rFonts w:ascii="Calibri" w:hAnsi="Calibri" w:cs="Calibri"/>
                <w:sz w:val="18"/>
                <w:szCs w:val="18"/>
                <w:lang w:eastAsia="es-ES"/>
              </w:rPr>
            </w:pPr>
          </w:p>
          <w:p w14:paraId="0A1BD002" w14:textId="77777777" w:rsidR="007C23A5" w:rsidRPr="00F460F6" w:rsidRDefault="007C23A5" w:rsidP="007C23A5">
            <w:pPr>
              <w:rPr>
                <w:rFonts w:ascii="Calibri" w:hAnsi="Calibri" w:cs="Calibri"/>
                <w:b/>
                <w:sz w:val="18"/>
                <w:szCs w:val="18"/>
                <w:lang w:eastAsia="es-ES"/>
              </w:rPr>
            </w:pPr>
            <w:r w:rsidRPr="00F460F6">
              <w:rPr>
                <w:rFonts w:ascii="Calibri" w:hAnsi="Calibri" w:cs="Calibri"/>
                <w:sz w:val="18"/>
                <w:szCs w:val="18"/>
                <w:lang w:eastAsia="es-ES"/>
              </w:rPr>
              <w:t xml:space="preserve">                                                            </w:t>
            </w:r>
            <w:r w:rsidRPr="00F460F6">
              <w:rPr>
                <w:rFonts w:ascii="Calibri" w:hAnsi="Calibri" w:cs="Calibri"/>
                <w:b/>
                <w:sz w:val="18"/>
                <w:szCs w:val="18"/>
                <w:lang w:eastAsia="es-ES"/>
              </w:rPr>
              <w:t>Resumen de Proyecciones de Emisiones de SO</w:t>
            </w:r>
            <w:r w:rsidRPr="00F460F6">
              <w:rPr>
                <w:rFonts w:ascii="Calibri" w:hAnsi="Calibri" w:cs="Calibri"/>
                <w:b/>
                <w:sz w:val="18"/>
                <w:szCs w:val="18"/>
                <w:vertAlign w:val="subscript"/>
                <w:lang w:eastAsia="es-ES"/>
              </w:rPr>
              <w:t>2</w:t>
            </w:r>
            <w:r w:rsidRPr="00F460F6">
              <w:rPr>
                <w:rFonts w:ascii="Calibri" w:hAnsi="Calibri" w:cs="Calibri"/>
                <w:b/>
                <w:sz w:val="18"/>
                <w:szCs w:val="18"/>
                <w:lang w:eastAsia="es-ES"/>
              </w:rPr>
              <w:t xml:space="preserve"> y NOx</w:t>
            </w:r>
          </w:p>
          <w:tbl>
            <w:tblPr>
              <w:tblStyle w:val="Tablaconcuadrcula"/>
              <w:tblW w:w="0" w:type="auto"/>
              <w:jc w:val="center"/>
              <w:tblLook w:val="04A0" w:firstRow="1" w:lastRow="0" w:firstColumn="1" w:lastColumn="0" w:noHBand="0" w:noVBand="1"/>
            </w:tblPr>
            <w:tblGrid>
              <w:gridCol w:w="2490"/>
              <w:gridCol w:w="907"/>
              <w:gridCol w:w="993"/>
              <w:gridCol w:w="708"/>
            </w:tblGrid>
            <w:tr w:rsidR="007C23A5" w:rsidRPr="00F460F6" w14:paraId="568F1E46" w14:textId="77777777" w:rsidTr="00D31EC9">
              <w:trPr>
                <w:jc w:val="center"/>
              </w:trPr>
              <w:tc>
                <w:tcPr>
                  <w:tcW w:w="2490" w:type="dxa"/>
                </w:tcPr>
                <w:p w14:paraId="68079991"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Año</w:t>
                  </w:r>
                </w:p>
              </w:tc>
              <w:tc>
                <w:tcPr>
                  <w:tcW w:w="907" w:type="dxa"/>
                </w:tcPr>
                <w:p w14:paraId="069B3C67"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2015</w:t>
                  </w:r>
                </w:p>
              </w:tc>
              <w:tc>
                <w:tcPr>
                  <w:tcW w:w="993" w:type="dxa"/>
                </w:tcPr>
                <w:p w14:paraId="0C68DE0A"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2016</w:t>
                  </w:r>
                </w:p>
              </w:tc>
              <w:tc>
                <w:tcPr>
                  <w:tcW w:w="708" w:type="dxa"/>
                </w:tcPr>
                <w:p w14:paraId="2E1AD5F7"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2017</w:t>
                  </w:r>
                </w:p>
              </w:tc>
            </w:tr>
            <w:tr w:rsidR="007C23A5" w:rsidRPr="00F460F6" w14:paraId="6700555D" w14:textId="77777777" w:rsidTr="00D31EC9">
              <w:trPr>
                <w:jc w:val="center"/>
              </w:trPr>
              <w:tc>
                <w:tcPr>
                  <w:tcW w:w="2490" w:type="dxa"/>
                </w:tcPr>
                <w:p w14:paraId="4B895073"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Emisiones SO</w:t>
                  </w:r>
                  <w:r w:rsidRPr="00F460F6">
                    <w:rPr>
                      <w:rFonts w:ascii="Calibri" w:hAnsi="Calibri" w:cs="Calibri"/>
                      <w:sz w:val="18"/>
                      <w:szCs w:val="18"/>
                      <w:vertAlign w:val="subscript"/>
                      <w:lang w:eastAsia="es-ES"/>
                    </w:rPr>
                    <w:t>2</w:t>
                  </w:r>
                  <w:r w:rsidRPr="00F460F6">
                    <w:rPr>
                      <w:rFonts w:ascii="Calibri" w:hAnsi="Calibri" w:cs="Calibri"/>
                      <w:sz w:val="18"/>
                      <w:szCs w:val="18"/>
                      <w:lang w:eastAsia="es-ES"/>
                    </w:rPr>
                    <w:t xml:space="preserve"> (ton/año)</w:t>
                  </w:r>
                </w:p>
              </w:tc>
              <w:tc>
                <w:tcPr>
                  <w:tcW w:w="907" w:type="dxa"/>
                </w:tcPr>
                <w:p w14:paraId="6DE030A1"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0,09</w:t>
                  </w:r>
                </w:p>
              </w:tc>
              <w:tc>
                <w:tcPr>
                  <w:tcW w:w="993" w:type="dxa"/>
                </w:tcPr>
                <w:p w14:paraId="4CB67D0F"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0,3</w:t>
                  </w:r>
                </w:p>
              </w:tc>
              <w:tc>
                <w:tcPr>
                  <w:tcW w:w="708" w:type="dxa"/>
                </w:tcPr>
                <w:p w14:paraId="0FE889EF"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0,4</w:t>
                  </w:r>
                </w:p>
              </w:tc>
            </w:tr>
            <w:tr w:rsidR="007C23A5" w:rsidRPr="00F460F6" w14:paraId="561D5119" w14:textId="77777777" w:rsidTr="00D31EC9">
              <w:trPr>
                <w:jc w:val="center"/>
              </w:trPr>
              <w:tc>
                <w:tcPr>
                  <w:tcW w:w="2490" w:type="dxa"/>
                </w:tcPr>
                <w:p w14:paraId="12D7ABD3"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Emisiones NO</w:t>
                  </w:r>
                  <w:r w:rsidRPr="00F460F6">
                    <w:rPr>
                      <w:rFonts w:ascii="Calibri" w:hAnsi="Calibri" w:cs="Calibri"/>
                      <w:sz w:val="18"/>
                      <w:szCs w:val="18"/>
                      <w:vertAlign w:val="subscript"/>
                      <w:lang w:eastAsia="es-ES"/>
                    </w:rPr>
                    <w:t>x</w:t>
                  </w:r>
                  <w:r w:rsidRPr="00F460F6">
                    <w:rPr>
                      <w:rFonts w:ascii="Calibri" w:hAnsi="Calibri" w:cs="Calibri"/>
                      <w:sz w:val="18"/>
                      <w:szCs w:val="18"/>
                      <w:lang w:eastAsia="es-ES"/>
                    </w:rPr>
                    <w:t xml:space="preserve"> (ton/año)</w:t>
                  </w:r>
                </w:p>
              </w:tc>
              <w:tc>
                <w:tcPr>
                  <w:tcW w:w="907" w:type="dxa"/>
                </w:tcPr>
                <w:p w14:paraId="76E78BB9"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11,3</w:t>
                  </w:r>
                </w:p>
              </w:tc>
              <w:tc>
                <w:tcPr>
                  <w:tcW w:w="993" w:type="dxa"/>
                </w:tcPr>
                <w:p w14:paraId="2BE842C0"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31,9</w:t>
                  </w:r>
                </w:p>
              </w:tc>
              <w:tc>
                <w:tcPr>
                  <w:tcW w:w="708" w:type="dxa"/>
                </w:tcPr>
                <w:p w14:paraId="0855940C"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50,3</w:t>
                  </w:r>
                </w:p>
              </w:tc>
            </w:tr>
          </w:tbl>
          <w:p w14:paraId="3DBD0386" w14:textId="77777777" w:rsidR="007C23A5" w:rsidRPr="00F460F6" w:rsidRDefault="007C23A5" w:rsidP="007C23A5">
            <w:pPr>
              <w:rPr>
                <w:rFonts w:ascii="Calibri" w:hAnsi="Calibri" w:cs="Calibri"/>
                <w:sz w:val="18"/>
                <w:szCs w:val="18"/>
                <w:lang w:eastAsia="es-ES"/>
              </w:rPr>
            </w:pPr>
          </w:p>
          <w:p w14:paraId="173D048C" w14:textId="77777777" w:rsidR="007C23A5" w:rsidRPr="00F460F6" w:rsidRDefault="007C23A5" w:rsidP="007C23A5">
            <w:pPr>
              <w:rPr>
                <w:rFonts w:ascii="Calibri" w:hAnsi="Calibri" w:cs="Calibri"/>
                <w:sz w:val="18"/>
                <w:szCs w:val="18"/>
                <w:lang w:eastAsia="es-ES"/>
              </w:rPr>
            </w:pPr>
          </w:p>
          <w:p w14:paraId="1AE432AC" w14:textId="77777777" w:rsidR="007C23A5" w:rsidRPr="00F460F6" w:rsidRDefault="007C23A5" w:rsidP="007C23A5">
            <w:pPr>
              <w:ind w:firstLine="708"/>
              <w:rPr>
                <w:rFonts w:ascii="Calibri" w:hAnsi="Calibri" w:cs="Calibri"/>
                <w:sz w:val="18"/>
                <w:szCs w:val="18"/>
                <w:lang w:eastAsia="es-ES"/>
              </w:rPr>
            </w:pPr>
            <w:r w:rsidRPr="00F460F6">
              <w:rPr>
                <w:rFonts w:ascii="Calibri" w:hAnsi="Calibri" w:cs="Calibri"/>
                <w:sz w:val="18"/>
                <w:szCs w:val="18"/>
                <w:lang w:eastAsia="es-ES"/>
              </w:rPr>
              <w:t>De acuerdo a lo proyectado cumple con los límites aplicables para acogerse como unidad LME</w:t>
            </w:r>
          </w:p>
          <w:p w14:paraId="3F78B2B9" w14:textId="77777777" w:rsidR="007C23A5" w:rsidRPr="00F460F6" w:rsidRDefault="007C23A5" w:rsidP="007C23A5">
            <w:pPr>
              <w:rPr>
                <w:rFonts w:ascii="Calibri" w:hAnsi="Calibri" w:cs="Calibri"/>
                <w:b/>
                <w:sz w:val="18"/>
                <w:szCs w:val="18"/>
                <w:lang w:eastAsia="es-ES"/>
              </w:rPr>
            </w:pPr>
          </w:p>
          <w:p w14:paraId="146D2C91" w14:textId="77777777" w:rsidR="007C23A5" w:rsidRPr="00F460F6" w:rsidRDefault="007C23A5" w:rsidP="007C23A5">
            <w:pPr>
              <w:jc w:val="center"/>
              <w:rPr>
                <w:rFonts w:ascii="Calibri" w:hAnsi="Calibri" w:cs="Calibri"/>
                <w:b/>
                <w:sz w:val="18"/>
                <w:szCs w:val="18"/>
                <w:lang w:eastAsia="es-ES"/>
              </w:rPr>
            </w:pPr>
            <w:r w:rsidRPr="00F460F6">
              <w:rPr>
                <w:rFonts w:ascii="Calibri" w:hAnsi="Calibri" w:cs="Calibri"/>
                <w:b/>
                <w:sz w:val="18"/>
                <w:szCs w:val="18"/>
                <w:lang w:eastAsia="es-ES"/>
              </w:rPr>
              <w:t>Límite aplicable de Método LME</w:t>
            </w:r>
          </w:p>
          <w:tbl>
            <w:tblPr>
              <w:tblStyle w:val="Tablaconcuadrcula"/>
              <w:tblW w:w="0" w:type="auto"/>
              <w:jc w:val="center"/>
              <w:tblLook w:val="04A0" w:firstRow="1" w:lastRow="0" w:firstColumn="1" w:lastColumn="0" w:noHBand="0" w:noVBand="1"/>
            </w:tblPr>
            <w:tblGrid>
              <w:gridCol w:w="1838"/>
              <w:gridCol w:w="2268"/>
            </w:tblGrid>
            <w:tr w:rsidR="007C23A5" w:rsidRPr="00F460F6" w14:paraId="1F4FE03A" w14:textId="77777777" w:rsidTr="00D31EC9">
              <w:trPr>
                <w:jc w:val="center"/>
              </w:trPr>
              <w:tc>
                <w:tcPr>
                  <w:tcW w:w="1838" w:type="dxa"/>
                </w:tcPr>
                <w:p w14:paraId="3B53637C" w14:textId="77777777" w:rsidR="007C23A5" w:rsidRPr="00F460F6" w:rsidRDefault="007C23A5" w:rsidP="007C23A5">
                  <w:pPr>
                    <w:jc w:val="center"/>
                    <w:rPr>
                      <w:rFonts w:ascii="Calibri" w:hAnsi="Calibri" w:cs="Calibri"/>
                      <w:b/>
                      <w:sz w:val="18"/>
                      <w:szCs w:val="18"/>
                      <w:lang w:eastAsia="es-ES"/>
                    </w:rPr>
                  </w:pPr>
                  <w:r w:rsidRPr="00F460F6">
                    <w:rPr>
                      <w:rFonts w:ascii="Calibri" w:hAnsi="Calibri" w:cs="Calibri"/>
                      <w:b/>
                      <w:sz w:val="18"/>
                      <w:szCs w:val="18"/>
                      <w:lang w:eastAsia="es-ES"/>
                    </w:rPr>
                    <w:t>Parámetros</w:t>
                  </w:r>
                </w:p>
              </w:tc>
              <w:tc>
                <w:tcPr>
                  <w:tcW w:w="2268" w:type="dxa"/>
                </w:tcPr>
                <w:p w14:paraId="091C575A" w14:textId="77777777" w:rsidR="007C23A5" w:rsidRPr="00F460F6" w:rsidRDefault="007C23A5" w:rsidP="007C23A5">
                  <w:pPr>
                    <w:jc w:val="center"/>
                    <w:rPr>
                      <w:rFonts w:ascii="Calibri" w:hAnsi="Calibri" w:cs="Calibri"/>
                      <w:b/>
                      <w:sz w:val="18"/>
                      <w:szCs w:val="18"/>
                      <w:lang w:eastAsia="es-ES"/>
                    </w:rPr>
                  </w:pPr>
                  <w:r w:rsidRPr="00F460F6">
                    <w:rPr>
                      <w:rFonts w:ascii="Calibri" w:hAnsi="Calibri" w:cs="Calibri"/>
                      <w:b/>
                      <w:sz w:val="18"/>
                      <w:szCs w:val="18"/>
                      <w:lang w:eastAsia="es-ES"/>
                    </w:rPr>
                    <w:t>Límites Aplicables LME</w:t>
                  </w:r>
                </w:p>
              </w:tc>
            </w:tr>
            <w:tr w:rsidR="007C23A5" w:rsidRPr="00F460F6" w14:paraId="6D7E9C6F" w14:textId="77777777" w:rsidTr="00D31EC9">
              <w:trPr>
                <w:jc w:val="center"/>
              </w:trPr>
              <w:tc>
                <w:tcPr>
                  <w:tcW w:w="1838" w:type="dxa"/>
                </w:tcPr>
                <w:p w14:paraId="5659E451" w14:textId="77777777" w:rsidR="007C23A5" w:rsidRPr="00F460F6" w:rsidRDefault="007C23A5" w:rsidP="007C23A5">
                  <w:pPr>
                    <w:rPr>
                      <w:rFonts w:ascii="Calibri" w:hAnsi="Calibri" w:cs="Calibri"/>
                      <w:sz w:val="18"/>
                      <w:szCs w:val="18"/>
                      <w:lang w:eastAsia="es-ES"/>
                    </w:rPr>
                  </w:pPr>
                  <w:r w:rsidRPr="00F460F6">
                    <w:rPr>
                      <w:rFonts w:ascii="Calibri" w:hAnsi="Calibri" w:cs="Calibri"/>
                      <w:sz w:val="18"/>
                      <w:szCs w:val="18"/>
                      <w:lang w:eastAsia="es-ES"/>
                    </w:rPr>
                    <w:t>SO</w:t>
                  </w:r>
                  <w:r w:rsidRPr="00F460F6">
                    <w:rPr>
                      <w:rFonts w:ascii="Calibri" w:hAnsi="Calibri" w:cs="Calibri"/>
                      <w:sz w:val="18"/>
                      <w:szCs w:val="18"/>
                      <w:vertAlign w:val="subscript"/>
                      <w:lang w:eastAsia="es-ES"/>
                    </w:rPr>
                    <w:t>2</w:t>
                  </w:r>
                </w:p>
              </w:tc>
              <w:tc>
                <w:tcPr>
                  <w:tcW w:w="2268" w:type="dxa"/>
                </w:tcPr>
                <w:p w14:paraId="5198C9B2" w14:textId="77777777" w:rsidR="007C23A5" w:rsidRPr="00F460F6" w:rsidRDefault="007C23A5" w:rsidP="007C23A5">
                  <w:pPr>
                    <w:rPr>
                      <w:rFonts w:ascii="Calibri" w:hAnsi="Calibri" w:cs="Calibri"/>
                      <w:sz w:val="18"/>
                      <w:szCs w:val="18"/>
                      <w:lang w:eastAsia="es-ES"/>
                    </w:rPr>
                  </w:pPr>
                  <w:r w:rsidRPr="00F460F6">
                    <w:rPr>
                      <w:rFonts w:ascii="Calibri" w:hAnsi="Calibri" w:cs="Calibri"/>
                      <w:sz w:val="18"/>
                      <w:szCs w:val="18"/>
                      <w:lang w:eastAsia="es-ES"/>
                    </w:rPr>
                    <w:t>≤ 25 tonelada por año</w:t>
                  </w:r>
                </w:p>
              </w:tc>
            </w:tr>
            <w:tr w:rsidR="007C23A5" w:rsidRPr="00F460F6" w14:paraId="47548AF2" w14:textId="77777777" w:rsidTr="00D31EC9">
              <w:trPr>
                <w:jc w:val="center"/>
              </w:trPr>
              <w:tc>
                <w:tcPr>
                  <w:tcW w:w="1838" w:type="dxa"/>
                </w:tcPr>
                <w:p w14:paraId="2D44484F" w14:textId="77777777" w:rsidR="007C23A5" w:rsidRPr="00F460F6" w:rsidRDefault="007C23A5" w:rsidP="007C23A5">
                  <w:pPr>
                    <w:rPr>
                      <w:rFonts w:ascii="Calibri" w:hAnsi="Calibri" w:cs="Calibri"/>
                      <w:sz w:val="18"/>
                      <w:szCs w:val="18"/>
                      <w:lang w:eastAsia="es-ES"/>
                    </w:rPr>
                  </w:pPr>
                  <w:r w:rsidRPr="00F460F6">
                    <w:rPr>
                      <w:rFonts w:ascii="Calibri" w:hAnsi="Calibri" w:cs="Calibri"/>
                      <w:sz w:val="18"/>
                      <w:szCs w:val="18"/>
                      <w:lang w:eastAsia="es-ES"/>
                    </w:rPr>
                    <w:t>NO</w:t>
                  </w:r>
                  <w:r w:rsidRPr="00F460F6">
                    <w:rPr>
                      <w:rFonts w:ascii="Calibri" w:hAnsi="Calibri" w:cs="Calibri"/>
                      <w:sz w:val="18"/>
                      <w:szCs w:val="18"/>
                      <w:vertAlign w:val="subscript"/>
                      <w:lang w:eastAsia="es-ES"/>
                    </w:rPr>
                    <w:t>x</w:t>
                  </w:r>
                </w:p>
              </w:tc>
              <w:tc>
                <w:tcPr>
                  <w:tcW w:w="2268" w:type="dxa"/>
                </w:tcPr>
                <w:p w14:paraId="2F96CD73" w14:textId="77777777" w:rsidR="007C23A5" w:rsidRPr="00F460F6" w:rsidRDefault="007C23A5" w:rsidP="007C23A5">
                  <w:pPr>
                    <w:rPr>
                      <w:rFonts w:ascii="Calibri" w:hAnsi="Calibri" w:cs="Calibri"/>
                      <w:sz w:val="18"/>
                      <w:szCs w:val="18"/>
                      <w:lang w:eastAsia="es-ES"/>
                    </w:rPr>
                  </w:pPr>
                  <w:r w:rsidRPr="00F460F6">
                    <w:rPr>
                      <w:rFonts w:ascii="Calibri" w:hAnsi="Calibri" w:cs="Calibri"/>
                      <w:sz w:val="18"/>
                      <w:szCs w:val="18"/>
                      <w:lang w:eastAsia="es-ES"/>
                    </w:rPr>
                    <w:t>&lt; 100 tonelada por año</w:t>
                  </w:r>
                </w:p>
              </w:tc>
            </w:tr>
          </w:tbl>
          <w:p w14:paraId="11633B69" w14:textId="77777777" w:rsidR="007C23A5" w:rsidRPr="00F460F6" w:rsidRDefault="007C23A5" w:rsidP="007C23A5">
            <w:pPr>
              <w:rPr>
                <w:rFonts w:ascii="Calibri" w:hAnsi="Calibri" w:cs="Calibri"/>
                <w:sz w:val="18"/>
                <w:szCs w:val="18"/>
                <w:lang w:eastAsia="es-ES"/>
              </w:rPr>
            </w:pPr>
          </w:p>
          <w:p w14:paraId="26EAE84A" w14:textId="77777777" w:rsidR="007C23A5" w:rsidRPr="00F460F6" w:rsidRDefault="007C23A5" w:rsidP="007C23A5">
            <w:pPr>
              <w:rPr>
                <w:rFonts w:ascii="Calibri" w:hAnsi="Calibri" w:cs="Calibri"/>
                <w:sz w:val="18"/>
                <w:szCs w:val="18"/>
                <w:lang w:eastAsia="es-ES"/>
              </w:rPr>
            </w:pPr>
          </w:p>
          <w:p w14:paraId="1CDE1AC1" w14:textId="77777777" w:rsidR="007C23A5" w:rsidRPr="00F460F6" w:rsidRDefault="007C23A5" w:rsidP="007C23A5">
            <w:pPr>
              <w:ind w:left="708"/>
              <w:rPr>
                <w:sz w:val="18"/>
                <w:szCs w:val="18"/>
              </w:rPr>
            </w:pPr>
            <w:r w:rsidRPr="00F460F6">
              <w:rPr>
                <w:sz w:val="18"/>
                <w:szCs w:val="18"/>
              </w:rPr>
              <w:lastRenderedPageBreak/>
              <w:t>Conforme a los antecedentes entregados en los reportes del año 2016, respecto de los factores de emisión y el consumo energético trimestral, se obtienen los siguientes valores de emisión:</w:t>
            </w:r>
          </w:p>
          <w:p w14:paraId="0FB5169D" w14:textId="77777777" w:rsidR="007C23A5" w:rsidRPr="00F460F6" w:rsidRDefault="007C23A5" w:rsidP="007C23A5">
            <w:pPr>
              <w:rPr>
                <w:rFonts w:ascii="Calibri" w:hAnsi="Calibri" w:cs="Calibri"/>
                <w:sz w:val="18"/>
                <w:szCs w:val="18"/>
                <w:lang w:eastAsia="es-ES"/>
              </w:rPr>
            </w:pPr>
          </w:p>
          <w:tbl>
            <w:tblPr>
              <w:tblStyle w:val="Tablaconcuadrcula"/>
              <w:tblW w:w="0" w:type="auto"/>
              <w:jc w:val="center"/>
              <w:tblLook w:val="04A0" w:firstRow="1" w:lastRow="0" w:firstColumn="1" w:lastColumn="0" w:noHBand="0" w:noVBand="1"/>
            </w:tblPr>
            <w:tblGrid>
              <w:gridCol w:w="1003"/>
              <w:gridCol w:w="977"/>
              <w:gridCol w:w="1134"/>
            </w:tblGrid>
            <w:tr w:rsidR="007C23A5" w:rsidRPr="00F460F6" w14:paraId="0AE28923" w14:textId="77777777" w:rsidTr="00D31EC9">
              <w:trPr>
                <w:jc w:val="center"/>
              </w:trPr>
              <w:tc>
                <w:tcPr>
                  <w:tcW w:w="1003" w:type="dxa"/>
                  <w:vMerge w:val="restart"/>
                </w:tcPr>
                <w:p w14:paraId="313136DD"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Trimestre</w:t>
                  </w:r>
                </w:p>
              </w:tc>
              <w:tc>
                <w:tcPr>
                  <w:tcW w:w="2111" w:type="dxa"/>
                  <w:gridSpan w:val="2"/>
                </w:tcPr>
                <w:p w14:paraId="48128E1B" w14:textId="77777777" w:rsidR="007C23A5" w:rsidRPr="00F460F6" w:rsidRDefault="007C23A5" w:rsidP="007C23A5">
                  <w:pPr>
                    <w:jc w:val="center"/>
                    <w:rPr>
                      <w:rFonts w:ascii="Calibri" w:hAnsi="Calibri" w:cs="Calibri"/>
                      <w:b/>
                      <w:sz w:val="18"/>
                      <w:szCs w:val="18"/>
                      <w:lang w:eastAsia="es-ES"/>
                    </w:rPr>
                  </w:pPr>
                  <w:r w:rsidRPr="00F460F6">
                    <w:rPr>
                      <w:rFonts w:ascii="Calibri" w:hAnsi="Calibri" w:cs="Calibri"/>
                      <w:b/>
                      <w:sz w:val="18"/>
                      <w:szCs w:val="18"/>
                      <w:lang w:eastAsia="es-ES"/>
                    </w:rPr>
                    <w:t>Emisión Anual</w:t>
                  </w:r>
                </w:p>
              </w:tc>
            </w:tr>
            <w:tr w:rsidR="007C23A5" w:rsidRPr="00F460F6" w14:paraId="23D279A4" w14:textId="77777777" w:rsidTr="00D31EC9">
              <w:trPr>
                <w:jc w:val="center"/>
              </w:trPr>
              <w:tc>
                <w:tcPr>
                  <w:tcW w:w="1003" w:type="dxa"/>
                  <w:vMerge/>
                </w:tcPr>
                <w:p w14:paraId="2FB3C9B3" w14:textId="77777777" w:rsidR="007C23A5" w:rsidRPr="00F460F6" w:rsidRDefault="007C23A5" w:rsidP="007C23A5">
                  <w:pPr>
                    <w:jc w:val="center"/>
                    <w:rPr>
                      <w:rFonts w:ascii="Calibri" w:hAnsi="Calibri" w:cs="Calibri"/>
                      <w:sz w:val="18"/>
                      <w:szCs w:val="18"/>
                      <w:lang w:eastAsia="es-ES"/>
                    </w:rPr>
                  </w:pPr>
                </w:p>
              </w:tc>
              <w:tc>
                <w:tcPr>
                  <w:tcW w:w="977" w:type="dxa"/>
                </w:tcPr>
                <w:p w14:paraId="1F4DA488"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SO</w:t>
                  </w:r>
                  <w:r w:rsidRPr="00F460F6">
                    <w:rPr>
                      <w:rFonts w:ascii="Calibri" w:hAnsi="Calibri" w:cs="Calibri"/>
                      <w:sz w:val="18"/>
                      <w:szCs w:val="18"/>
                      <w:vertAlign w:val="subscript"/>
                      <w:lang w:eastAsia="es-ES"/>
                    </w:rPr>
                    <w:t>2</w:t>
                  </w:r>
                  <w:r w:rsidRPr="00F460F6">
                    <w:rPr>
                      <w:rFonts w:ascii="Calibri" w:hAnsi="Calibri" w:cs="Calibri"/>
                      <w:sz w:val="18"/>
                      <w:szCs w:val="18"/>
                      <w:lang w:eastAsia="es-ES"/>
                    </w:rPr>
                    <w:t xml:space="preserve"> (ton)</w:t>
                  </w:r>
                </w:p>
              </w:tc>
              <w:tc>
                <w:tcPr>
                  <w:tcW w:w="1134" w:type="dxa"/>
                </w:tcPr>
                <w:p w14:paraId="00ADBA58"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NOx (ton)</w:t>
                  </w:r>
                </w:p>
              </w:tc>
            </w:tr>
            <w:tr w:rsidR="007C23A5" w:rsidRPr="00F460F6" w14:paraId="36101996" w14:textId="77777777" w:rsidTr="00D31EC9">
              <w:trPr>
                <w:jc w:val="center"/>
              </w:trPr>
              <w:tc>
                <w:tcPr>
                  <w:tcW w:w="1003" w:type="dxa"/>
                </w:tcPr>
                <w:p w14:paraId="5C9160D8"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1°</w:t>
                  </w:r>
                </w:p>
              </w:tc>
              <w:tc>
                <w:tcPr>
                  <w:tcW w:w="977" w:type="dxa"/>
                </w:tcPr>
                <w:p w14:paraId="503D22C2"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27,74</w:t>
                  </w:r>
                </w:p>
              </w:tc>
              <w:tc>
                <w:tcPr>
                  <w:tcW w:w="1134" w:type="dxa"/>
                </w:tcPr>
                <w:p w14:paraId="546B5E5E"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66,58</w:t>
                  </w:r>
                </w:p>
              </w:tc>
            </w:tr>
            <w:tr w:rsidR="007C23A5" w:rsidRPr="00F460F6" w14:paraId="70976EF5" w14:textId="77777777" w:rsidTr="00D31EC9">
              <w:trPr>
                <w:jc w:val="center"/>
              </w:trPr>
              <w:tc>
                <w:tcPr>
                  <w:tcW w:w="1003" w:type="dxa"/>
                </w:tcPr>
                <w:p w14:paraId="22B25660"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2°</w:t>
                  </w:r>
                </w:p>
              </w:tc>
              <w:tc>
                <w:tcPr>
                  <w:tcW w:w="977" w:type="dxa"/>
                </w:tcPr>
                <w:p w14:paraId="2EA87446"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37,40</w:t>
                  </w:r>
                </w:p>
              </w:tc>
              <w:tc>
                <w:tcPr>
                  <w:tcW w:w="1134" w:type="dxa"/>
                </w:tcPr>
                <w:p w14:paraId="0F815B47"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89,76</w:t>
                  </w:r>
                </w:p>
              </w:tc>
            </w:tr>
            <w:tr w:rsidR="007C23A5" w:rsidRPr="00F460F6" w14:paraId="36A5DA7C" w14:textId="77777777" w:rsidTr="00D31EC9">
              <w:trPr>
                <w:jc w:val="center"/>
              </w:trPr>
              <w:tc>
                <w:tcPr>
                  <w:tcW w:w="1003" w:type="dxa"/>
                </w:tcPr>
                <w:p w14:paraId="7C88A7BC"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3°</w:t>
                  </w:r>
                </w:p>
              </w:tc>
              <w:tc>
                <w:tcPr>
                  <w:tcW w:w="977" w:type="dxa"/>
                </w:tcPr>
                <w:p w14:paraId="2197C585"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37,52</w:t>
                  </w:r>
                </w:p>
              </w:tc>
              <w:tc>
                <w:tcPr>
                  <w:tcW w:w="1134" w:type="dxa"/>
                </w:tcPr>
                <w:p w14:paraId="56813A49"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90,04</w:t>
                  </w:r>
                </w:p>
              </w:tc>
            </w:tr>
            <w:tr w:rsidR="007C23A5" w:rsidRPr="00F460F6" w14:paraId="2D313195" w14:textId="77777777" w:rsidTr="00D31EC9">
              <w:trPr>
                <w:jc w:val="center"/>
              </w:trPr>
              <w:tc>
                <w:tcPr>
                  <w:tcW w:w="1003" w:type="dxa"/>
                </w:tcPr>
                <w:p w14:paraId="13BBAA54"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4°</w:t>
                  </w:r>
                </w:p>
              </w:tc>
              <w:tc>
                <w:tcPr>
                  <w:tcW w:w="977" w:type="dxa"/>
                </w:tcPr>
                <w:p w14:paraId="218225D8"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4,26</w:t>
                  </w:r>
                </w:p>
              </w:tc>
              <w:tc>
                <w:tcPr>
                  <w:tcW w:w="1134" w:type="dxa"/>
                </w:tcPr>
                <w:p w14:paraId="18F29455" w14:textId="77777777" w:rsidR="007C23A5" w:rsidRPr="00F460F6" w:rsidRDefault="007C23A5" w:rsidP="007C23A5">
                  <w:pPr>
                    <w:jc w:val="center"/>
                    <w:rPr>
                      <w:rFonts w:ascii="Calibri" w:hAnsi="Calibri" w:cs="Calibri"/>
                      <w:sz w:val="18"/>
                      <w:szCs w:val="18"/>
                      <w:lang w:eastAsia="es-ES"/>
                    </w:rPr>
                  </w:pPr>
                  <w:r w:rsidRPr="00F460F6">
                    <w:rPr>
                      <w:rFonts w:ascii="Calibri" w:hAnsi="Calibri" w:cs="Calibri"/>
                      <w:sz w:val="18"/>
                      <w:szCs w:val="18"/>
                      <w:lang w:eastAsia="es-ES"/>
                    </w:rPr>
                    <w:t>10,23</w:t>
                  </w:r>
                </w:p>
              </w:tc>
            </w:tr>
            <w:tr w:rsidR="007C23A5" w:rsidRPr="00F460F6" w14:paraId="1D318957" w14:textId="77777777" w:rsidTr="00D31EC9">
              <w:trPr>
                <w:jc w:val="center"/>
              </w:trPr>
              <w:tc>
                <w:tcPr>
                  <w:tcW w:w="1003" w:type="dxa"/>
                </w:tcPr>
                <w:p w14:paraId="5347FD84" w14:textId="77777777" w:rsidR="007C23A5" w:rsidRPr="00F460F6" w:rsidRDefault="007C23A5" w:rsidP="007C23A5">
                  <w:pPr>
                    <w:jc w:val="center"/>
                    <w:rPr>
                      <w:rFonts w:ascii="Calibri" w:hAnsi="Calibri" w:cs="Calibri"/>
                      <w:b/>
                      <w:sz w:val="18"/>
                      <w:szCs w:val="18"/>
                      <w:lang w:eastAsia="es-ES"/>
                    </w:rPr>
                  </w:pPr>
                  <w:r w:rsidRPr="00F460F6">
                    <w:rPr>
                      <w:rFonts w:ascii="Calibri" w:hAnsi="Calibri" w:cs="Calibri"/>
                      <w:b/>
                      <w:sz w:val="18"/>
                      <w:szCs w:val="18"/>
                      <w:lang w:eastAsia="es-ES"/>
                    </w:rPr>
                    <w:t>Total</w:t>
                  </w:r>
                </w:p>
              </w:tc>
              <w:tc>
                <w:tcPr>
                  <w:tcW w:w="977" w:type="dxa"/>
                </w:tcPr>
                <w:p w14:paraId="0BD5895F" w14:textId="77777777" w:rsidR="007C23A5" w:rsidRPr="00F460F6" w:rsidRDefault="007C23A5" w:rsidP="007C23A5">
                  <w:pPr>
                    <w:jc w:val="center"/>
                    <w:rPr>
                      <w:rFonts w:ascii="Calibri" w:hAnsi="Calibri" w:cs="Calibri"/>
                      <w:b/>
                      <w:sz w:val="18"/>
                      <w:szCs w:val="18"/>
                      <w:lang w:eastAsia="es-ES"/>
                    </w:rPr>
                  </w:pPr>
                  <w:r w:rsidRPr="00F460F6">
                    <w:rPr>
                      <w:rFonts w:ascii="Calibri" w:hAnsi="Calibri" w:cs="Calibri"/>
                      <w:b/>
                      <w:sz w:val="18"/>
                      <w:szCs w:val="18"/>
                      <w:lang w:eastAsia="es-ES"/>
                    </w:rPr>
                    <w:t xml:space="preserve">106,92 </w:t>
                  </w:r>
                  <w:r w:rsidRPr="00F460F6">
                    <w:rPr>
                      <w:rFonts w:ascii="Calibri" w:hAnsi="Calibri" w:cs="Calibri"/>
                      <w:b/>
                      <w:sz w:val="18"/>
                      <w:szCs w:val="18"/>
                      <w:vertAlign w:val="superscript"/>
                      <w:lang w:eastAsia="es-ES"/>
                    </w:rPr>
                    <w:t>(*)</w:t>
                  </w:r>
                </w:p>
              </w:tc>
              <w:tc>
                <w:tcPr>
                  <w:tcW w:w="1134" w:type="dxa"/>
                </w:tcPr>
                <w:p w14:paraId="1A03C1E1" w14:textId="77777777" w:rsidR="007C23A5" w:rsidRPr="00F460F6" w:rsidRDefault="007C23A5" w:rsidP="007C23A5">
                  <w:pPr>
                    <w:jc w:val="center"/>
                    <w:rPr>
                      <w:rFonts w:ascii="Calibri" w:hAnsi="Calibri" w:cs="Calibri"/>
                      <w:b/>
                      <w:sz w:val="18"/>
                      <w:szCs w:val="18"/>
                      <w:lang w:eastAsia="es-ES"/>
                    </w:rPr>
                  </w:pPr>
                  <w:r w:rsidRPr="00F460F6">
                    <w:rPr>
                      <w:rFonts w:ascii="Calibri" w:hAnsi="Calibri" w:cs="Calibri"/>
                      <w:b/>
                      <w:sz w:val="18"/>
                      <w:szCs w:val="18"/>
                      <w:lang w:eastAsia="es-ES"/>
                    </w:rPr>
                    <w:t xml:space="preserve">256,61 </w:t>
                  </w:r>
                  <w:r w:rsidRPr="00F460F6">
                    <w:rPr>
                      <w:rFonts w:ascii="Calibri" w:hAnsi="Calibri" w:cs="Calibri"/>
                      <w:b/>
                      <w:sz w:val="18"/>
                      <w:szCs w:val="18"/>
                      <w:vertAlign w:val="superscript"/>
                      <w:lang w:eastAsia="es-ES"/>
                    </w:rPr>
                    <w:t>(*)</w:t>
                  </w:r>
                </w:p>
              </w:tc>
            </w:tr>
          </w:tbl>
          <w:p w14:paraId="106E95B7" w14:textId="0F0C0120" w:rsidR="007C23A5" w:rsidRPr="00F460F6" w:rsidRDefault="00557CEE" w:rsidP="00557CEE">
            <w:pPr>
              <w:rPr>
                <w:rFonts w:ascii="Calibri" w:hAnsi="Calibri" w:cs="Calibri"/>
                <w:sz w:val="18"/>
                <w:szCs w:val="18"/>
                <w:vertAlign w:val="superscript"/>
                <w:lang w:eastAsia="es-ES"/>
              </w:rPr>
            </w:pPr>
            <w:r>
              <w:rPr>
                <w:rFonts w:ascii="Calibri" w:hAnsi="Calibri" w:cs="Calibri"/>
                <w:b/>
                <w:sz w:val="18"/>
                <w:szCs w:val="18"/>
                <w:vertAlign w:val="superscript"/>
                <w:lang w:eastAsia="es-ES"/>
              </w:rPr>
              <w:t xml:space="preserve">                                                                                                                           </w:t>
            </w:r>
            <w:r w:rsidR="007C23A5" w:rsidRPr="00F460F6">
              <w:rPr>
                <w:rFonts w:ascii="Calibri" w:hAnsi="Calibri" w:cs="Calibri"/>
                <w:b/>
                <w:sz w:val="18"/>
                <w:szCs w:val="18"/>
                <w:vertAlign w:val="superscript"/>
                <w:lang w:eastAsia="es-ES"/>
              </w:rPr>
              <w:t>(*)</w:t>
            </w:r>
            <w:r>
              <w:rPr>
                <w:rFonts w:ascii="Calibri" w:hAnsi="Calibri" w:cs="Calibri"/>
                <w:b/>
                <w:sz w:val="18"/>
                <w:szCs w:val="18"/>
                <w:vertAlign w:val="superscript"/>
                <w:lang w:eastAsia="es-ES"/>
              </w:rPr>
              <w:t xml:space="preserve"> </w:t>
            </w:r>
            <w:r w:rsidR="007C23A5" w:rsidRPr="00F460F6">
              <w:rPr>
                <w:rFonts w:ascii="Calibri" w:hAnsi="Calibri" w:cs="Calibri"/>
                <w:sz w:val="18"/>
                <w:szCs w:val="18"/>
                <w:vertAlign w:val="superscript"/>
                <w:lang w:eastAsia="es-ES"/>
              </w:rPr>
              <w:t>Superan límites aplicables LME</w:t>
            </w:r>
          </w:p>
          <w:p w14:paraId="7D724F6A" w14:textId="77777777" w:rsidR="007C23A5" w:rsidRPr="00F460F6" w:rsidRDefault="007C23A5" w:rsidP="007C23A5">
            <w:pPr>
              <w:rPr>
                <w:rFonts w:ascii="Calibri" w:hAnsi="Calibri" w:cs="Calibri"/>
                <w:sz w:val="18"/>
                <w:szCs w:val="18"/>
                <w:lang w:eastAsia="es-ES"/>
              </w:rPr>
            </w:pPr>
          </w:p>
          <w:p w14:paraId="255D8FB8" w14:textId="77777777" w:rsidR="007C23A5" w:rsidRPr="00F460F6" w:rsidRDefault="007C23A5" w:rsidP="007C23A5">
            <w:pPr>
              <w:ind w:left="708"/>
              <w:rPr>
                <w:rFonts w:ascii="Calibri" w:hAnsi="Calibri" w:cs="Calibri"/>
                <w:sz w:val="18"/>
                <w:szCs w:val="18"/>
                <w:lang w:eastAsia="es-ES"/>
              </w:rPr>
            </w:pPr>
            <w:r w:rsidRPr="00F460F6">
              <w:rPr>
                <w:rFonts w:ascii="Calibri" w:hAnsi="Calibri" w:cs="Calibri"/>
                <w:sz w:val="18"/>
                <w:szCs w:val="18"/>
                <w:lang w:eastAsia="es-ES"/>
              </w:rPr>
              <w:t xml:space="preserve">Finalmente respecto de lo proyectado y lo entregado en el año 2016 es posible señalar que se han excedido los valores de umbral de emisión para unidades de baja emisión (LME). La emisión entregada el año 2016 es superior a lo proyectado, </w:t>
            </w:r>
            <w:r w:rsidRPr="00F460F6">
              <w:rPr>
                <w:rFonts w:ascii="Calibri" w:hAnsi="Calibri" w:cs="Calibri"/>
                <w:b/>
                <w:sz w:val="18"/>
                <w:szCs w:val="18"/>
                <w:lang w:eastAsia="es-ES"/>
              </w:rPr>
              <w:t>en consecuencia supera los límites de emisión y pierde el estatus de unidad LME</w:t>
            </w:r>
            <w:r w:rsidRPr="00F460F6">
              <w:rPr>
                <w:rFonts w:ascii="Calibri" w:hAnsi="Calibri" w:cs="Calibri"/>
                <w:sz w:val="18"/>
                <w:szCs w:val="18"/>
                <w:lang w:eastAsia="es-ES"/>
              </w:rPr>
              <w:t xml:space="preserve">. </w:t>
            </w:r>
          </w:p>
          <w:p w14:paraId="0FA5AC44" w14:textId="77777777" w:rsidR="007C23A5" w:rsidRDefault="007C23A5" w:rsidP="00A42CC7"/>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555CC250" w:rsidR="007A5E0C" w:rsidRPr="00141236" w:rsidRDefault="00D87A2E" w:rsidP="004A744B">
      <w:pPr>
        <w:pStyle w:val="Ttulo2"/>
      </w:pPr>
      <w:bookmarkStart w:id="59" w:name="_Toc487534448"/>
      <w:bookmarkStart w:id="60" w:name="_Ref352922216"/>
      <w:bookmarkStart w:id="61" w:name="_Toc353998120"/>
      <w:bookmarkStart w:id="62" w:name="_Toc353998193"/>
      <w:bookmarkStart w:id="63" w:name="_Toc382383547"/>
      <w:bookmarkStart w:id="64" w:name="_Toc382472369"/>
      <w:bookmarkStart w:id="65" w:name="_Toc390184279"/>
      <w:bookmarkStart w:id="66" w:name="_Toc390360010"/>
      <w:bookmarkStart w:id="67" w:name="_Toc390777031"/>
      <w:r w:rsidRPr="00141236">
        <w:t xml:space="preserve">Resumen </w:t>
      </w:r>
      <w:r w:rsidR="007A5E0C" w:rsidRPr="00141236">
        <w:t xml:space="preserve">de datos reportados durante el </w:t>
      </w:r>
      <w:r w:rsidR="00695573">
        <w:t>año</w:t>
      </w:r>
      <w:r w:rsidR="00B35B20">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59"/>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60"/>
          <w:bookmarkEnd w:id="61"/>
          <w:bookmarkEnd w:id="62"/>
          <w:bookmarkEnd w:id="63"/>
          <w:bookmarkEnd w:id="64"/>
          <w:bookmarkEnd w:id="65"/>
          <w:bookmarkEnd w:id="66"/>
          <w:bookmarkEnd w:id="67"/>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Punto N° 5, letra a, de la Interpretación Administrativa del D.S. N°13 (Circular IN.AD.N°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y NO</w:t>
            </w:r>
            <w:r w:rsidRPr="00D510A9">
              <w:rPr>
                <w:rFonts w:cstheme="minorHAnsi"/>
                <w:i/>
                <w:sz w:val="18"/>
                <w:szCs w:val="18"/>
                <w:vertAlign w:val="subscript"/>
              </w:rPr>
              <w:t>x</w:t>
            </w:r>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6EBBCD2A" w:rsidR="00E21646" w:rsidRPr="00D510A9" w:rsidRDefault="00FA2225" w:rsidP="00EA3A3F">
            <w:pPr>
              <w:pStyle w:val="Prrafodelista"/>
              <w:numPr>
                <w:ilvl w:val="0"/>
                <w:numId w:val="6"/>
              </w:numPr>
              <w:ind w:left="426"/>
              <w:rPr>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6F983D99" w14:textId="77777777" w:rsidR="00C01C54" w:rsidRDefault="00C01C54" w:rsidP="00755F53">
            <w:pPr>
              <w:rPr>
                <w:sz w:val="18"/>
                <w:szCs w:val="18"/>
              </w:rPr>
            </w:pPr>
          </w:p>
          <w:p w14:paraId="782DC080" w14:textId="58E51F01" w:rsidR="00755F53"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B35B20">
              <w:rPr>
                <w:sz w:val="18"/>
                <w:szCs w:val="18"/>
              </w:rPr>
              <w:t xml:space="preserve"> 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p w14:paraId="3E7FFAB0" w14:textId="77777777" w:rsidR="00C01C54" w:rsidRPr="00D510A9" w:rsidRDefault="00C01C54" w:rsidP="00755F53">
            <w:pPr>
              <w:rPr>
                <w:sz w:val="18"/>
                <w:szCs w:val="18"/>
              </w:rPr>
            </w:pP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732D7B" w:rsidRDefault="00CD4873" w:rsidP="007A251E">
                  <w:pPr>
                    <w:spacing w:line="276" w:lineRule="auto"/>
                    <w:rPr>
                      <w:rFonts w:cstheme="minorHAnsi"/>
                      <w:sz w:val="18"/>
                      <w:szCs w:val="18"/>
                    </w:rPr>
                  </w:pPr>
                  <w:r w:rsidRPr="00732D7B">
                    <w:rPr>
                      <w:rFonts w:cstheme="minorHAnsi"/>
                      <w:sz w:val="18"/>
                      <w:szCs w:val="18"/>
                    </w:rPr>
                    <w:t>Horas de Encendido (HE)</w:t>
                  </w:r>
                </w:p>
              </w:tc>
              <w:tc>
                <w:tcPr>
                  <w:tcW w:w="3948" w:type="pct"/>
                </w:tcPr>
                <w:p w14:paraId="4EC0FF30" w14:textId="77777777" w:rsidR="00CD4873" w:rsidRPr="00732D7B" w:rsidRDefault="006A0A61" w:rsidP="00732D7B">
                  <w:pPr>
                    <w:pStyle w:val="Prrafodelista"/>
                    <w:numPr>
                      <w:ilvl w:val="0"/>
                      <w:numId w:val="28"/>
                    </w:numPr>
                    <w:ind w:left="318"/>
                    <w:rPr>
                      <w:rFonts w:cstheme="minorHAnsi"/>
                      <w:sz w:val="18"/>
                      <w:szCs w:val="18"/>
                    </w:rPr>
                  </w:pPr>
                  <w:r w:rsidRPr="00732D7B">
                    <w:rPr>
                      <w:rFonts w:cstheme="minorHAnsi"/>
                      <w:sz w:val="18"/>
                      <w:szCs w:val="18"/>
                    </w:rPr>
                    <w:t>No reportan horas de encendido</w:t>
                  </w:r>
                </w:p>
                <w:p w14:paraId="0FD63427" w14:textId="2D2642C4" w:rsidR="00C01C54" w:rsidRPr="00732D7B" w:rsidRDefault="00C01C54" w:rsidP="00542024">
                  <w:pPr>
                    <w:pStyle w:val="Prrafodelista"/>
                    <w:ind w:left="360"/>
                    <w:rPr>
                      <w:rFonts w:cstheme="minorHAnsi"/>
                      <w:sz w:val="18"/>
                      <w:szCs w:val="18"/>
                    </w:rPr>
                  </w:pPr>
                </w:p>
              </w:tc>
            </w:tr>
            <w:tr w:rsidR="00CD4873" w:rsidRPr="00D510A9" w14:paraId="02488C39" w14:textId="77777777" w:rsidTr="008F68D7">
              <w:trPr>
                <w:trHeight w:val="679"/>
              </w:trPr>
              <w:tc>
                <w:tcPr>
                  <w:tcW w:w="1052" w:type="pct"/>
                  <w:vAlign w:val="center"/>
                </w:tcPr>
                <w:p w14:paraId="1452B95F" w14:textId="12851930" w:rsidR="006A0A61" w:rsidRPr="00A356D8" w:rsidRDefault="00CD4873" w:rsidP="00A356D8">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r w:rsidR="006A0A61" w:rsidRPr="00A356D8">
                    <w:rPr>
                      <w:rFonts w:cstheme="minorHAnsi"/>
                      <w:sz w:val="18"/>
                      <w:szCs w:val="18"/>
                      <w:vertAlign w:val="superscript"/>
                    </w:rPr>
                    <w:t>(*)</w:t>
                  </w:r>
                </w:p>
              </w:tc>
              <w:tc>
                <w:tcPr>
                  <w:tcW w:w="3948" w:type="pct"/>
                  <w:vAlign w:val="center"/>
                </w:tcPr>
                <w:p w14:paraId="5D0AB8B1" w14:textId="77777777" w:rsidR="00314379" w:rsidRDefault="006A0A61" w:rsidP="00732D7B">
                  <w:pPr>
                    <w:pStyle w:val="Prrafodelista"/>
                    <w:numPr>
                      <w:ilvl w:val="0"/>
                      <w:numId w:val="28"/>
                    </w:numPr>
                    <w:ind w:left="318"/>
                    <w:rPr>
                      <w:rFonts w:cstheme="minorHAnsi"/>
                      <w:sz w:val="18"/>
                      <w:szCs w:val="18"/>
                    </w:rPr>
                  </w:pPr>
                  <w:r w:rsidRPr="00D510A9">
                    <w:rPr>
                      <w:rFonts w:cstheme="minorHAnsi"/>
                      <w:sz w:val="18"/>
                      <w:szCs w:val="18"/>
                    </w:rPr>
                    <w:t xml:space="preserve">Se registró un total de </w:t>
                  </w:r>
                  <w:r>
                    <w:rPr>
                      <w:rFonts w:cstheme="minorHAnsi"/>
                      <w:sz w:val="18"/>
                      <w:szCs w:val="18"/>
                    </w:rPr>
                    <w:t>339</w:t>
                  </w:r>
                  <w:r w:rsidRPr="00D510A9">
                    <w:rPr>
                      <w:rFonts w:cstheme="minorHAnsi"/>
                      <w:sz w:val="18"/>
                      <w:szCs w:val="18"/>
                    </w:rPr>
                    <w:t xml:space="preserve"> horas de Régimen </w:t>
                  </w: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en las que se utilizó como </w:t>
                  </w:r>
                  <w:r w:rsidRPr="00717DCE">
                    <w:rPr>
                      <w:rFonts w:cstheme="minorHAnsi"/>
                      <w:sz w:val="18"/>
                      <w:szCs w:val="18"/>
                    </w:rPr>
                    <w:t xml:space="preserve">combustible </w:t>
                  </w:r>
                  <w:r>
                    <w:rPr>
                      <w:rFonts w:cstheme="minorHAnsi"/>
                      <w:sz w:val="18"/>
                      <w:szCs w:val="18"/>
                    </w:rPr>
                    <w:t xml:space="preserve">petróleo diésel, éstas horas </w:t>
                  </w:r>
                  <w:r w:rsidRPr="00D510A9">
                    <w:rPr>
                      <w:rFonts w:cstheme="minorHAnsi"/>
                      <w:sz w:val="18"/>
                      <w:szCs w:val="18"/>
                    </w:rPr>
                    <w:t xml:space="preserve">se encuentran </w:t>
                  </w:r>
                  <w:r>
                    <w:rPr>
                      <w:rFonts w:cstheme="minorHAnsi"/>
                      <w:sz w:val="18"/>
                      <w:szCs w:val="18"/>
                    </w:rPr>
                    <w:t>sobre</w:t>
                  </w:r>
                  <w:r w:rsidRPr="00D510A9">
                    <w:rPr>
                      <w:rFonts w:cstheme="minorHAnsi"/>
                      <w:sz w:val="18"/>
                      <w:szCs w:val="18"/>
                    </w:rPr>
                    <w:t xml:space="preserve"> el límite establecido para </w:t>
                  </w:r>
                  <w:r>
                    <w:rPr>
                      <w:rFonts w:cstheme="minorHAnsi"/>
                      <w:sz w:val="18"/>
                      <w:szCs w:val="18"/>
                    </w:rPr>
                    <w:t>material particulado</w:t>
                  </w:r>
                  <w:r w:rsidRPr="00D510A9">
                    <w:rPr>
                      <w:rFonts w:cstheme="minorHAnsi"/>
                      <w:sz w:val="18"/>
                      <w:szCs w:val="18"/>
                    </w:rPr>
                    <w:t xml:space="preserve"> de </w:t>
                  </w:r>
                  <w:r>
                    <w:rPr>
                      <w:rFonts w:cstheme="minorHAnsi"/>
                      <w:sz w:val="18"/>
                      <w:szCs w:val="18"/>
                    </w:rPr>
                    <w:t>30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p w14:paraId="449E26F0" w14:textId="094181E1" w:rsidR="00C01C54" w:rsidRPr="00ED699F" w:rsidRDefault="00C01C54" w:rsidP="006A0A61">
                  <w:pPr>
                    <w:pStyle w:val="Prrafodelista"/>
                    <w:ind w:left="377"/>
                    <w:rPr>
                      <w:rFonts w:cstheme="minorHAnsi"/>
                      <w:sz w:val="18"/>
                      <w:szCs w:val="18"/>
                      <w:highlight w:val="yellow"/>
                    </w:rPr>
                  </w:pP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7F5C397C" w14:textId="0FE017F5" w:rsidR="00663BC3" w:rsidRPr="00C01C54" w:rsidRDefault="006A0A61" w:rsidP="00732D7B">
                  <w:pPr>
                    <w:pStyle w:val="Prrafodelista"/>
                    <w:numPr>
                      <w:ilvl w:val="0"/>
                      <w:numId w:val="28"/>
                    </w:numPr>
                    <w:ind w:left="318"/>
                    <w:rPr>
                      <w:rFonts w:cstheme="minorHAnsi"/>
                      <w:sz w:val="18"/>
                      <w:szCs w:val="18"/>
                    </w:rPr>
                  </w:pPr>
                  <w:r w:rsidRPr="00C01C54">
                    <w:rPr>
                      <w:rFonts w:cstheme="minorHAnsi"/>
                      <w:sz w:val="18"/>
                      <w:szCs w:val="18"/>
                    </w:rPr>
                    <w:t xml:space="preserve">No reportan horas </w:t>
                  </w:r>
                  <w:r w:rsidR="00C01C54" w:rsidRPr="00C01C54">
                    <w:rPr>
                      <w:rFonts w:cstheme="minorHAnsi"/>
                      <w:sz w:val="18"/>
                      <w:szCs w:val="18"/>
                    </w:rPr>
                    <w:t>d</w:t>
                  </w:r>
                  <w:r w:rsidRPr="00C01C54">
                    <w:rPr>
                      <w:rFonts w:cstheme="minorHAnsi"/>
                      <w:sz w:val="18"/>
                      <w:szCs w:val="18"/>
                    </w:rPr>
                    <w:t>e apagado</w:t>
                  </w:r>
                </w:p>
                <w:p w14:paraId="6870C1D0" w14:textId="2FDC1AEB" w:rsidR="00C01C54" w:rsidRPr="00C01C54" w:rsidRDefault="00C01C54" w:rsidP="00542024">
                  <w:pPr>
                    <w:pStyle w:val="Prrafodelista"/>
                    <w:ind w:left="360"/>
                    <w:rPr>
                      <w:rFonts w:cstheme="minorHAnsi"/>
                      <w:sz w:val="18"/>
                      <w:szCs w:val="18"/>
                    </w:rPr>
                  </w:pP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6F4FB566" w14:textId="09BAF09E" w:rsidR="00CD4873" w:rsidRPr="00C01C54" w:rsidRDefault="009E39CF" w:rsidP="00732D7B">
                  <w:pPr>
                    <w:pStyle w:val="Prrafodelista"/>
                    <w:numPr>
                      <w:ilvl w:val="0"/>
                      <w:numId w:val="28"/>
                    </w:numPr>
                    <w:ind w:left="318"/>
                    <w:rPr>
                      <w:sz w:val="18"/>
                      <w:szCs w:val="18"/>
                    </w:rPr>
                  </w:pPr>
                  <w:r w:rsidRPr="0096396F">
                    <w:rPr>
                      <w:sz w:val="18"/>
                      <w:szCs w:val="18"/>
                    </w:rPr>
                    <w:t>No se registran horas de fallas durante el año 2016.</w:t>
                  </w:r>
                </w:p>
              </w:tc>
            </w:tr>
            <w:tr w:rsidR="00CD4873" w:rsidRPr="00D510A9" w14:paraId="36D818F2" w14:textId="77777777" w:rsidTr="008F68D7">
              <w:trPr>
                <w:trHeight w:val="155"/>
              </w:trPr>
              <w:tc>
                <w:tcPr>
                  <w:tcW w:w="1052" w:type="pct"/>
                  <w:vAlign w:val="center"/>
                </w:tcPr>
                <w:p w14:paraId="6FFC1CA3" w14:textId="5AE98FA9" w:rsidR="00CD4873" w:rsidRPr="00A356D8" w:rsidRDefault="00F618F0" w:rsidP="00A356D8">
                  <w:pPr>
                    <w:spacing w:after="60" w:line="276" w:lineRule="auto"/>
                    <w:rPr>
                      <w:rFonts w:cstheme="minorHAnsi"/>
                      <w:sz w:val="18"/>
                      <w:szCs w:val="18"/>
                    </w:rPr>
                  </w:pPr>
                  <w:r w:rsidRPr="00D510A9">
                    <w:rPr>
                      <w:rFonts w:cstheme="minorHAnsi"/>
                      <w:sz w:val="18"/>
                      <w:szCs w:val="18"/>
                    </w:rPr>
                    <w:t>Horas de Detención Programadas (D</w:t>
                  </w:r>
                  <w:r w:rsidR="00CD4873" w:rsidRPr="00D510A9">
                    <w:rPr>
                      <w:rFonts w:cstheme="minorHAnsi"/>
                      <w:sz w:val="18"/>
                      <w:szCs w:val="18"/>
                    </w:rPr>
                    <w:t>P)</w:t>
                  </w:r>
                  <w:r w:rsidR="00820069" w:rsidRPr="00D510A9">
                    <w:rPr>
                      <w:rFonts w:cstheme="minorHAnsi"/>
                      <w:sz w:val="18"/>
                      <w:szCs w:val="18"/>
                    </w:rPr>
                    <w:t>, Horas de Detención No Programadas (DNP) y Horas de Disponible Sin Despa</w:t>
                  </w:r>
                  <w:r w:rsidR="00A356D8">
                    <w:rPr>
                      <w:rFonts w:cstheme="minorHAnsi"/>
                      <w:sz w:val="18"/>
                      <w:szCs w:val="18"/>
                    </w:rPr>
                    <w:t>cho (DSD)</w:t>
                  </w:r>
                  <w:r w:rsidR="0001130B" w:rsidRPr="00A356D8">
                    <w:rPr>
                      <w:rFonts w:cstheme="minorHAnsi"/>
                      <w:sz w:val="18"/>
                      <w:szCs w:val="18"/>
                      <w:vertAlign w:val="superscript"/>
                    </w:rPr>
                    <w:t>(**)</w:t>
                  </w:r>
                </w:p>
              </w:tc>
              <w:tc>
                <w:tcPr>
                  <w:tcW w:w="3948" w:type="pct"/>
                  <w:vAlign w:val="center"/>
                </w:tcPr>
                <w:p w14:paraId="1D3397F8" w14:textId="3906FC8F" w:rsidR="0001130B" w:rsidRPr="0001130B" w:rsidRDefault="0001130B" w:rsidP="0001130B">
                  <w:pPr>
                    <w:numPr>
                      <w:ilvl w:val="0"/>
                      <w:numId w:val="2"/>
                    </w:numPr>
                    <w:spacing w:line="276" w:lineRule="auto"/>
                    <w:ind w:left="343" w:hanging="343"/>
                    <w:contextualSpacing/>
                    <w:rPr>
                      <w:rFonts w:cstheme="minorHAnsi"/>
                      <w:sz w:val="18"/>
                      <w:szCs w:val="18"/>
                    </w:rPr>
                  </w:pPr>
                  <w:r w:rsidRPr="0001130B">
                    <w:rPr>
                      <w:sz w:val="18"/>
                      <w:szCs w:val="18"/>
                    </w:rPr>
                    <w:t xml:space="preserve">Si bien la norma no regula el cumplimiento de los límites de emisión durante estas horas de estado de la UGE, se revisaron los datos reportados, constatándose que </w:t>
                  </w:r>
                  <w:r>
                    <w:rPr>
                      <w:sz w:val="18"/>
                      <w:szCs w:val="18"/>
                    </w:rPr>
                    <w:t>presentan inconsistencias, ya que presentan 8</w:t>
                  </w:r>
                  <w:r w:rsidR="00B047CA">
                    <w:rPr>
                      <w:sz w:val="18"/>
                      <w:szCs w:val="18"/>
                    </w:rPr>
                    <w:t>4</w:t>
                  </w:r>
                  <w:r>
                    <w:rPr>
                      <w:sz w:val="18"/>
                      <w:szCs w:val="18"/>
                    </w:rPr>
                    <w:t>45 horas de DSD, presentando 11 horas sobre el límite de emisión.</w:t>
                  </w:r>
                </w:p>
                <w:p w14:paraId="63044BAD" w14:textId="1BA0F893" w:rsidR="00CD4873" w:rsidRPr="00ED699F" w:rsidRDefault="00CD4873" w:rsidP="00951D3A">
                  <w:pPr>
                    <w:pStyle w:val="Prrafodelista"/>
                    <w:tabs>
                      <w:tab w:val="left" w:pos="3266"/>
                      <w:tab w:val="left" w:pos="6402"/>
                    </w:tabs>
                    <w:ind w:left="360"/>
                    <w:jc w:val="left"/>
                    <w:rPr>
                      <w:sz w:val="18"/>
                      <w:szCs w:val="18"/>
                      <w:highlight w:val="yellow"/>
                    </w:rPr>
                  </w:pPr>
                </w:p>
              </w:tc>
            </w:tr>
          </w:tbl>
          <w:p w14:paraId="51F26624" w14:textId="574C7866" w:rsidR="006A0A61" w:rsidRDefault="006A0A61" w:rsidP="00ED699F">
            <w:pPr>
              <w:rPr>
                <w:sz w:val="18"/>
                <w:szCs w:val="18"/>
              </w:rPr>
            </w:pPr>
            <w:r w:rsidRPr="00A356D8">
              <w:rPr>
                <w:sz w:val="18"/>
                <w:szCs w:val="18"/>
                <w:vertAlign w:val="superscript"/>
              </w:rPr>
              <w:t xml:space="preserve">       (*)</w:t>
            </w:r>
            <w:r w:rsidRPr="006A0A61">
              <w:rPr>
                <w:sz w:val="18"/>
                <w:szCs w:val="18"/>
              </w:rPr>
              <w:t xml:space="preserve"> </w:t>
            </w:r>
            <w:r w:rsidR="0001130B">
              <w:rPr>
                <w:sz w:val="18"/>
                <w:szCs w:val="18"/>
              </w:rPr>
              <w:t xml:space="preserve">  </w:t>
            </w:r>
            <w:r w:rsidRPr="00D94D41">
              <w:rPr>
                <w:sz w:val="16"/>
                <w:szCs w:val="16"/>
              </w:rPr>
              <w:t>El valor de concentración informado, corresponde al valor de los muestreos isocinéticos realizados.</w:t>
            </w:r>
          </w:p>
          <w:p w14:paraId="1E3EED85" w14:textId="51E12BBA" w:rsidR="0001130B" w:rsidRPr="00D060A3" w:rsidRDefault="0001130B" w:rsidP="00ED699F">
            <w:pPr>
              <w:rPr>
                <w:sz w:val="18"/>
                <w:szCs w:val="18"/>
              </w:rPr>
            </w:pPr>
            <w:r w:rsidRPr="00A356D8">
              <w:rPr>
                <w:sz w:val="18"/>
                <w:szCs w:val="18"/>
                <w:vertAlign w:val="superscript"/>
              </w:rPr>
              <w:t xml:space="preserve">       (**)</w:t>
            </w:r>
            <w:r>
              <w:rPr>
                <w:sz w:val="18"/>
                <w:szCs w:val="18"/>
              </w:rPr>
              <w:t xml:space="preserve"> </w:t>
            </w:r>
            <w:r w:rsidR="00B047CA" w:rsidRPr="00065381">
              <w:rPr>
                <w:sz w:val="16"/>
                <w:szCs w:val="16"/>
              </w:rPr>
              <w:t xml:space="preserve">De las 8445 horas </w:t>
            </w:r>
            <w:r w:rsidR="00AF5A42">
              <w:rPr>
                <w:sz w:val="16"/>
                <w:szCs w:val="16"/>
              </w:rPr>
              <w:t>r</w:t>
            </w:r>
            <w:r w:rsidR="00AF5A42" w:rsidRPr="00D94D41">
              <w:rPr>
                <w:sz w:val="16"/>
                <w:szCs w:val="16"/>
              </w:rPr>
              <w:t>eporta</w:t>
            </w:r>
            <w:r w:rsidR="00AF5A42">
              <w:rPr>
                <w:sz w:val="16"/>
                <w:szCs w:val="16"/>
              </w:rPr>
              <w:t xml:space="preserve">das </w:t>
            </w:r>
            <w:r w:rsidR="00AF5A42" w:rsidRPr="00D94D41">
              <w:rPr>
                <w:sz w:val="16"/>
                <w:szCs w:val="16"/>
              </w:rPr>
              <w:t>como</w:t>
            </w:r>
            <w:r w:rsidR="00B047CA">
              <w:rPr>
                <w:sz w:val="16"/>
                <w:szCs w:val="16"/>
              </w:rPr>
              <w:t xml:space="preserve"> DSD, </w:t>
            </w:r>
            <w:r w:rsidRPr="00D94D41">
              <w:rPr>
                <w:sz w:val="16"/>
                <w:szCs w:val="16"/>
              </w:rPr>
              <w:t xml:space="preserve">11 horas </w:t>
            </w:r>
            <w:r w:rsidR="00065381">
              <w:rPr>
                <w:sz w:val="16"/>
                <w:szCs w:val="16"/>
              </w:rPr>
              <w:t>debiero</w:t>
            </w:r>
            <w:r w:rsidR="00B047CA">
              <w:rPr>
                <w:sz w:val="16"/>
                <w:szCs w:val="16"/>
              </w:rPr>
              <w:t xml:space="preserve">n </w:t>
            </w:r>
            <w:r w:rsidR="00065381">
              <w:rPr>
                <w:sz w:val="16"/>
                <w:szCs w:val="16"/>
              </w:rPr>
              <w:t>ser reportadas como</w:t>
            </w:r>
            <w:r w:rsidRPr="00D94D41">
              <w:rPr>
                <w:sz w:val="16"/>
                <w:szCs w:val="16"/>
              </w:rPr>
              <w:t xml:space="preserve"> horas de </w:t>
            </w:r>
            <w:r w:rsidR="00A356D8" w:rsidRPr="00D94D41">
              <w:rPr>
                <w:sz w:val="16"/>
                <w:szCs w:val="16"/>
              </w:rPr>
              <w:t>régimen</w:t>
            </w:r>
            <w:r w:rsidR="00065381">
              <w:rPr>
                <w:sz w:val="16"/>
                <w:szCs w:val="16"/>
              </w:rPr>
              <w:t xml:space="preserve"> en lugar de DSD, ya que de acuerdo a lo señalado en el</w:t>
            </w:r>
            <w:r w:rsidR="00A356D8" w:rsidRPr="00D94D41">
              <w:rPr>
                <w:sz w:val="16"/>
                <w:szCs w:val="16"/>
              </w:rPr>
              <w:t xml:space="preserve"> </w:t>
            </w:r>
            <w:r w:rsidRPr="00D94D41">
              <w:rPr>
                <w:sz w:val="16"/>
                <w:szCs w:val="16"/>
              </w:rPr>
              <w:t xml:space="preserve">informe </w:t>
            </w:r>
            <w:r w:rsidR="00B047CA">
              <w:rPr>
                <w:sz w:val="16"/>
                <w:szCs w:val="16"/>
              </w:rPr>
              <w:t xml:space="preserve">del </w:t>
            </w:r>
            <w:r w:rsidRPr="00D94D41">
              <w:rPr>
                <w:sz w:val="16"/>
                <w:szCs w:val="16"/>
              </w:rPr>
              <w:t xml:space="preserve">primer </w:t>
            </w:r>
            <w:r w:rsidR="00AF5A42">
              <w:rPr>
                <w:sz w:val="16"/>
                <w:szCs w:val="16"/>
              </w:rPr>
              <w:t xml:space="preserve">reporte </w:t>
            </w:r>
            <w:r w:rsidR="00AF5A42" w:rsidRPr="00D94D41">
              <w:rPr>
                <w:sz w:val="16"/>
                <w:szCs w:val="16"/>
              </w:rPr>
              <w:t>trimestral</w:t>
            </w:r>
            <w:r w:rsidR="00065381">
              <w:rPr>
                <w:sz w:val="16"/>
                <w:szCs w:val="16"/>
              </w:rPr>
              <w:t xml:space="preserve">, </w:t>
            </w:r>
            <w:r w:rsidRPr="00D94D41">
              <w:rPr>
                <w:sz w:val="16"/>
                <w:szCs w:val="16"/>
              </w:rPr>
              <w:t>la central operó 93 hor</w:t>
            </w:r>
            <w:r w:rsidR="00A356D8" w:rsidRPr="00D94D41">
              <w:rPr>
                <w:sz w:val="16"/>
                <w:szCs w:val="16"/>
              </w:rPr>
              <w:t>as y en el reporte</w:t>
            </w:r>
            <w:r w:rsidR="00D364B8" w:rsidRPr="00D94D41">
              <w:rPr>
                <w:sz w:val="16"/>
                <w:szCs w:val="16"/>
              </w:rPr>
              <w:t xml:space="preserve"> de promedios horarios</w:t>
            </w:r>
            <w:r w:rsidR="00A356D8" w:rsidRPr="00D94D41">
              <w:rPr>
                <w:sz w:val="16"/>
                <w:szCs w:val="16"/>
              </w:rPr>
              <w:t xml:space="preserve"> presentan 82 </w:t>
            </w:r>
            <w:r w:rsidRPr="00D94D41">
              <w:rPr>
                <w:sz w:val="16"/>
                <w:szCs w:val="16"/>
              </w:rPr>
              <w:t>horas.</w:t>
            </w:r>
          </w:p>
          <w:p w14:paraId="6583E0A2" w14:textId="77777777" w:rsidR="006A0A61" w:rsidRPr="00D060A3" w:rsidRDefault="006A0A61" w:rsidP="00ED699F">
            <w:pPr>
              <w:rPr>
                <w:b/>
                <w:sz w:val="18"/>
                <w:szCs w:val="18"/>
              </w:rPr>
            </w:pPr>
          </w:p>
          <w:p w14:paraId="3E2F6AF1" w14:textId="6AA0AD81" w:rsidR="00DE4151" w:rsidRPr="00DE4151" w:rsidRDefault="00DE4151" w:rsidP="00DE4151">
            <w:pPr>
              <w:rPr>
                <w:sz w:val="18"/>
                <w:szCs w:val="18"/>
              </w:rPr>
            </w:pPr>
            <w:r>
              <w:rPr>
                <w:sz w:val="18"/>
                <w:szCs w:val="18"/>
              </w:rPr>
              <w:t>P</w:t>
            </w:r>
            <w:r w:rsidRPr="00DE4151">
              <w:rPr>
                <w:sz w:val="18"/>
                <w:szCs w:val="18"/>
              </w:rPr>
              <w:t>ara acreditar el cumplimiento de la norma de emisión de termoeléctricas</w:t>
            </w:r>
            <w:r>
              <w:rPr>
                <w:sz w:val="18"/>
                <w:szCs w:val="18"/>
              </w:rPr>
              <w:t>, l</w:t>
            </w:r>
            <w:r w:rsidR="00557CEE" w:rsidRPr="00DE4151">
              <w:rPr>
                <w:sz w:val="18"/>
                <w:szCs w:val="18"/>
              </w:rPr>
              <w:t xml:space="preserve">a </w:t>
            </w:r>
            <w:r w:rsidR="00D060A3" w:rsidRPr="00DE4151">
              <w:rPr>
                <w:sz w:val="18"/>
                <w:szCs w:val="18"/>
              </w:rPr>
              <w:t>Central Los Guindos cuenta con</w:t>
            </w:r>
            <w:r w:rsidR="00D038F3" w:rsidRPr="00DE4151">
              <w:rPr>
                <w:sz w:val="18"/>
                <w:szCs w:val="18"/>
              </w:rPr>
              <w:t xml:space="preserve"> l</w:t>
            </w:r>
            <w:r w:rsidR="006B5953" w:rsidRPr="00DE4151">
              <w:rPr>
                <w:sz w:val="18"/>
                <w:szCs w:val="18"/>
              </w:rPr>
              <w:t xml:space="preserve">a Resolución Exenta N° 649 del 07 de agosto de 2015 </w:t>
            </w:r>
            <w:r w:rsidR="00D060A3" w:rsidRPr="00DE4151">
              <w:rPr>
                <w:sz w:val="18"/>
                <w:szCs w:val="18"/>
              </w:rPr>
              <w:t>que</w:t>
            </w:r>
            <w:r w:rsidR="006B5953" w:rsidRPr="00DE4151">
              <w:rPr>
                <w:sz w:val="18"/>
                <w:szCs w:val="18"/>
              </w:rPr>
              <w:t xml:space="preserve"> aprueba la solicitud de monitoreo alternativo y designa metodología alternativa </w:t>
            </w:r>
            <w:r w:rsidRPr="00DE4151">
              <w:rPr>
                <w:sz w:val="18"/>
                <w:szCs w:val="18"/>
              </w:rPr>
              <w:t>para la determinación de parámetros SO</w:t>
            </w:r>
            <w:r w:rsidRPr="00DE4151">
              <w:rPr>
                <w:sz w:val="18"/>
                <w:szCs w:val="18"/>
                <w:vertAlign w:val="subscript"/>
              </w:rPr>
              <w:t>2</w:t>
            </w:r>
            <w:r w:rsidRPr="00DE4151">
              <w:rPr>
                <w:sz w:val="18"/>
                <w:szCs w:val="18"/>
              </w:rPr>
              <w:t>, NOx y CO</w:t>
            </w:r>
            <w:r w:rsidRPr="00DE4151">
              <w:rPr>
                <w:sz w:val="18"/>
                <w:szCs w:val="18"/>
                <w:vertAlign w:val="subscript"/>
              </w:rPr>
              <w:t>2</w:t>
            </w:r>
            <w:r w:rsidRPr="00DE4151">
              <w:rPr>
                <w:sz w:val="18"/>
                <w:szCs w:val="18"/>
              </w:rPr>
              <w:t xml:space="preserve">. Además </w:t>
            </w:r>
            <w:r>
              <w:rPr>
                <w:sz w:val="18"/>
                <w:szCs w:val="18"/>
              </w:rPr>
              <w:t xml:space="preserve">respecto del </w:t>
            </w:r>
            <w:r w:rsidRPr="00DE4151">
              <w:rPr>
                <w:sz w:val="18"/>
                <w:szCs w:val="18"/>
              </w:rPr>
              <w:t xml:space="preserve">Material Particulado </w:t>
            </w:r>
            <w:r>
              <w:rPr>
                <w:sz w:val="18"/>
                <w:szCs w:val="18"/>
              </w:rPr>
              <w:t xml:space="preserve">se acogen a </w:t>
            </w:r>
            <w:r w:rsidRPr="00DE4151">
              <w:rPr>
                <w:sz w:val="18"/>
                <w:szCs w:val="18"/>
              </w:rPr>
              <w:t>muestreo isocinético, cada 6 meses.</w:t>
            </w:r>
          </w:p>
          <w:p w14:paraId="2246E41E" w14:textId="6EE5CDD2" w:rsidR="00DE4151" w:rsidRPr="00DE4151" w:rsidRDefault="00DE4151" w:rsidP="00DE4151">
            <w:pPr>
              <w:rPr>
                <w:sz w:val="18"/>
                <w:szCs w:val="18"/>
              </w:rPr>
            </w:pPr>
          </w:p>
          <w:p w14:paraId="74DB6FA7" w14:textId="21575E4B" w:rsidR="00D94D41" w:rsidRPr="006B5953" w:rsidRDefault="00D060A3" w:rsidP="006B5953">
            <w:pPr>
              <w:rPr>
                <w:sz w:val="18"/>
                <w:szCs w:val="18"/>
              </w:rPr>
            </w:pPr>
            <w:r>
              <w:rPr>
                <w:sz w:val="18"/>
                <w:szCs w:val="18"/>
              </w:rPr>
              <w:t>De acuerdo a lo anterior, c</w:t>
            </w:r>
            <w:r w:rsidR="006B5953" w:rsidRPr="006B5953">
              <w:rPr>
                <w:sz w:val="18"/>
                <w:szCs w:val="18"/>
              </w:rPr>
              <w:t>on fecha 09 de septiembre de 2015, según ca</w:t>
            </w:r>
            <w:r>
              <w:rPr>
                <w:sz w:val="18"/>
                <w:szCs w:val="18"/>
              </w:rPr>
              <w:t xml:space="preserve">rta LGGCT-LGGSPA-GG-C-SMA-193, </w:t>
            </w:r>
            <w:r w:rsidR="006B5953" w:rsidRPr="006B5953">
              <w:rPr>
                <w:sz w:val="18"/>
                <w:szCs w:val="18"/>
              </w:rPr>
              <w:t>el titular ingresa a través de oficina de partes, informe de muestreo isocinético, el cual es revisado por profesionales de esta Superintendencia a partir de la verificación de la correcta aplicación de la metodología de medición y evaluación de criterios de aceptabilidad de los resultados obtenidos, según el método CH-5. Como conclusión se obtiene que los resultados del muestreo no son coherentes entre sí, por presentar una desviación relativa de 148,47 %, por lo cual se les solicita que repitan el muestreo isocinético en un plazo de 30 días. Estos antecedentes son informados al titular bajo el Ord. N° 2358 con fecha 12 de Octubre de 2016.</w:t>
            </w:r>
          </w:p>
          <w:p w14:paraId="2B142548" w14:textId="77777777" w:rsidR="006B5953" w:rsidRDefault="006B5953" w:rsidP="006B5953">
            <w:pPr>
              <w:rPr>
                <w:sz w:val="18"/>
                <w:szCs w:val="18"/>
              </w:rPr>
            </w:pPr>
          </w:p>
          <w:p w14:paraId="3EE71585" w14:textId="6AA15046" w:rsidR="006B5953" w:rsidRPr="006B5953" w:rsidRDefault="006B5953" w:rsidP="006B5953">
            <w:pPr>
              <w:rPr>
                <w:sz w:val="18"/>
                <w:szCs w:val="18"/>
              </w:rPr>
            </w:pPr>
            <w:r w:rsidRPr="006B5953">
              <w:rPr>
                <w:sz w:val="18"/>
                <w:szCs w:val="18"/>
              </w:rPr>
              <w:t xml:space="preserve">Mediante carta LGGCT-LGGSPA-GG-C-SMA-0202 ingresada con fecha 25 de noviembre de 2016 por oficina de partes, el titular informa sobre el nuevo muestreo isocinético realizado, y adjunta el correspondiente informe de resultados, el cual fue ejecutado dentro del plazo establecido en Ord. N°2358, sin embargo, los resultados de las tres corridas realizadas que conforman el muestreo </w:t>
            </w:r>
            <w:r w:rsidR="00320DB9" w:rsidRPr="006B5953">
              <w:rPr>
                <w:sz w:val="18"/>
                <w:szCs w:val="18"/>
              </w:rPr>
              <w:t>isocinético</w:t>
            </w:r>
            <w:r w:rsidRPr="006B5953">
              <w:rPr>
                <w:sz w:val="18"/>
                <w:szCs w:val="18"/>
              </w:rPr>
              <w:t xml:space="preserve"> arrojan un porcentaje de desviación relativa de un 106%, por lo que no cumple con lo establecido en la metodología aplicada. </w:t>
            </w:r>
            <w:r>
              <w:rPr>
                <w:sz w:val="18"/>
                <w:szCs w:val="18"/>
              </w:rPr>
              <w:t xml:space="preserve">El titular señala en carta LGGCT-LGGSPA-GG-C-SMA-0202 del 25.11.2016  que una vez que programe y revise técnicamente a la turbina,  realizará un nuevo muestro isocinético. </w:t>
            </w:r>
          </w:p>
          <w:p w14:paraId="2EB298BE" w14:textId="324A887A" w:rsidR="00C817B8" w:rsidRDefault="00C817B8" w:rsidP="00ED699F">
            <w:pPr>
              <w:rPr>
                <w:sz w:val="18"/>
                <w:szCs w:val="18"/>
              </w:rPr>
            </w:pPr>
          </w:p>
          <w:p w14:paraId="47499B0A" w14:textId="77777777" w:rsidR="00185354" w:rsidRDefault="00185354" w:rsidP="00185354">
            <w:pPr>
              <w:rPr>
                <w:b/>
                <w:sz w:val="18"/>
                <w:szCs w:val="18"/>
              </w:rPr>
            </w:pPr>
            <w:r w:rsidRPr="00D510A9">
              <w:rPr>
                <w:b/>
                <w:sz w:val="18"/>
                <w:szCs w:val="18"/>
              </w:rPr>
              <w:t xml:space="preserve">De acuerdo a los antecedentes, durante el </w:t>
            </w:r>
            <w:r>
              <w:rPr>
                <w:b/>
                <w:sz w:val="18"/>
                <w:szCs w:val="18"/>
              </w:rPr>
              <w:t>año 2016</w:t>
            </w:r>
            <w:r>
              <w:rPr>
                <w:b/>
                <w:color w:val="FF0000"/>
                <w:sz w:val="18"/>
                <w:szCs w:val="18"/>
              </w:rPr>
              <w:t xml:space="preserve"> </w:t>
            </w:r>
            <w:r>
              <w:rPr>
                <w:b/>
                <w:sz w:val="18"/>
                <w:szCs w:val="18"/>
              </w:rPr>
              <w:t>y con respecto al Material Particulado</w:t>
            </w:r>
            <w:r w:rsidRPr="00406A07">
              <w:rPr>
                <w:b/>
                <w:sz w:val="18"/>
                <w:szCs w:val="18"/>
              </w:rPr>
              <w:t xml:space="preserve">, </w:t>
            </w:r>
            <w:r>
              <w:rPr>
                <w:b/>
                <w:sz w:val="18"/>
                <w:szCs w:val="18"/>
              </w:rPr>
              <w:t>no es posible evaluar cumplimiento normativo.</w:t>
            </w:r>
          </w:p>
          <w:p w14:paraId="1B41C160" w14:textId="08977E3D" w:rsidR="00ED699F" w:rsidRPr="00D510A9" w:rsidRDefault="00ED699F" w:rsidP="00ED699F">
            <w:pPr>
              <w:rPr>
                <w:b/>
                <w:sz w:val="18"/>
                <w:szCs w:val="18"/>
                <w:highlight w:val="yellow"/>
              </w:rPr>
            </w:pPr>
          </w:p>
        </w:tc>
      </w:tr>
    </w:tbl>
    <w:p w14:paraId="6C835C25" w14:textId="149A802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1ABA5813" w:rsidR="00C52CC4" w:rsidRDefault="00D038F3" w:rsidP="00590961">
            <w:pPr>
              <w:jc w:val="center"/>
              <w:rPr>
                <w:rFonts w:cstheme="minorHAnsi"/>
                <w:b/>
                <w:sz w:val="18"/>
                <w:szCs w:val="20"/>
              </w:rPr>
            </w:pPr>
            <w:r>
              <w:rPr>
                <w:noProof/>
                <w:lang w:eastAsia="es-CL"/>
              </w:rPr>
              <w:drawing>
                <wp:inline distT="0" distB="0" distL="0" distR="0" wp14:anchorId="79D19F80" wp14:editId="504ECE3A">
                  <wp:extent cx="5572125" cy="72428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582656" cy="7256556"/>
                          </a:xfrm>
                          <a:prstGeom prst="rect">
                            <a:avLst/>
                          </a:prstGeom>
                        </pic:spPr>
                      </pic:pic>
                    </a:graphicData>
                  </a:graphic>
                </wp:inline>
              </w:drawing>
            </w:r>
          </w:p>
          <w:p w14:paraId="70258A27" w14:textId="1F17BE74" w:rsidR="00C52CC4" w:rsidRPr="00DA5E6B" w:rsidRDefault="00C52CC4" w:rsidP="00E77637">
            <w:pPr>
              <w:jc w:val="left"/>
              <w:rPr>
                <w:rFonts w:eastAsia="Times New Roman"/>
                <w:color w:val="000000"/>
                <w:sz w:val="20"/>
                <w:szCs w:val="20"/>
                <w:lang w:eastAsia="es-CL"/>
              </w:rPr>
            </w:pPr>
          </w:p>
        </w:tc>
      </w:tr>
    </w:tbl>
    <w:p w14:paraId="61675B79" w14:textId="75790390" w:rsidR="001030E3" w:rsidRDefault="001030E3" w:rsidP="001030E3">
      <w:pPr>
        <w:pStyle w:val="Descripcin"/>
        <w:jc w:val="center"/>
        <w:rPr>
          <w:b w:val="0"/>
          <w:sz w:val="24"/>
        </w:rPr>
      </w:pPr>
      <w:bookmarkStart w:id="68" w:name="_Toc487534449"/>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B35B20">
        <w:rPr>
          <w:b w:val="0"/>
        </w:rPr>
        <w:t xml:space="preserve"> 2016</w:t>
      </w:r>
      <w:bookmarkEnd w:id="68"/>
    </w:p>
    <w:p w14:paraId="552D2C83" w14:textId="7B1D0C40" w:rsidR="00BA29D8" w:rsidRPr="00FC5853" w:rsidRDefault="001030E3" w:rsidP="0001130B">
      <w:pPr>
        <w:tabs>
          <w:tab w:val="left" w:pos="1950"/>
        </w:tabs>
        <w:rPr>
          <w:rFonts w:cstheme="minorHAnsi"/>
          <w:b/>
          <w:sz w:val="24"/>
          <w:szCs w:val="20"/>
        </w:rPr>
      </w:pPr>
      <w:r>
        <w:rPr>
          <w:rFonts w:cstheme="minorHAnsi"/>
          <w:sz w:val="24"/>
          <w:szCs w:val="20"/>
        </w:rPr>
        <w:lastRenderedPageBreak/>
        <w:tab/>
      </w:r>
    </w:p>
    <w:p w14:paraId="7D2C5906" w14:textId="77E93D26" w:rsidR="00F65012" w:rsidRPr="00141236" w:rsidRDefault="00F65012" w:rsidP="000F5B39">
      <w:pPr>
        <w:pStyle w:val="Ttulo2"/>
      </w:pPr>
      <w:bookmarkStart w:id="69" w:name="_Toc487534450"/>
      <w:r w:rsidRPr="00141236">
        <w:t xml:space="preserve">Resumen de datos reportados durante el </w:t>
      </w:r>
      <w:r>
        <w:t>año</w:t>
      </w:r>
      <w:r w:rsidR="00B35B20">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Punto N° 5, letra a, de la Interpretación Administrativa del D.S. N°13 (Circular IN.AD.N°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y NO</w:t>
            </w:r>
            <w:r w:rsidRPr="00220443">
              <w:rPr>
                <w:rFonts w:cstheme="minorHAnsi"/>
                <w:i/>
                <w:sz w:val="18"/>
                <w:szCs w:val="18"/>
                <w:vertAlign w:val="subscript"/>
              </w:rPr>
              <w:t>x</w:t>
            </w:r>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95A7140" w:rsidR="00402697" w:rsidRPr="001D5052" w:rsidRDefault="00FA2225" w:rsidP="001D5052">
            <w:pPr>
              <w:pStyle w:val="Prrafodelista"/>
              <w:numPr>
                <w:ilvl w:val="0"/>
                <w:numId w:val="20"/>
              </w:numPr>
              <w:rPr>
                <w:b/>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7053D4BF"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de</w:t>
            </w:r>
            <w:r w:rsidR="00F84B09">
              <w:rPr>
                <w:sz w:val="18"/>
                <w:szCs w:val="18"/>
              </w:rPr>
              <w:t>l</w:t>
            </w:r>
            <w:r w:rsidRPr="00D510A9">
              <w:rPr>
                <w:sz w:val="18"/>
                <w:szCs w:val="18"/>
              </w:rPr>
              <w:t xml:space="preserve">  </w:t>
            </w:r>
            <w:r>
              <w:rPr>
                <w:sz w:val="18"/>
                <w:szCs w:val="18"/>
              </w:rPr>
              <w:t>año</w:t>
            </w:r>
            <w:r w:rsidR="00B35B20">
              <w:rPr>
                <w:sz w:val="18"/>
                <w:szCs w:val="18"/>
              </w:rPr>
              <w:t xml:space="preserve"> 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0E4E71" w14:textId="0F35546C" w:rsidR="00F84B09" w:rsidRPr="0001130B" w:rsidRDefault="0001130B" w:rsidP="00B47E38">
                  <w:pPr>
                    <w:pStyle w:val="Prrafodelista"/>
                    <w:numPr>
                      <w:ilvl w:val="0"/>
                      <w:numId w:val="9"/>
                    </w:numPr>
                    <w:rPr>
                      <w:rFonts w:cstheme="minorHAnsi"/>
                      <w:sz w:val="18"/>
                      <w:szCs w:val="18"/>
                    </w:rPr>
                  </w:pPr>
                  <w:r w:rsidRPr="0001130B">
                    <w:rPr>
                      <w:rFonts w:cstheme="minorHAnsi"/>
                      <w:sz w:val="18"/>
                      <w:szCs w:val="18"/>
                    </w:rPr>
                    <w:t>No reportan horas de encendido</w:t>
                  </w: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6EA74723" w14:textId="6A1BAB35" w:rsidR="00566B16" w:rsidRPr="0001130B" w:rsidRDefault="00C56440" w:rsidP="0096396F">
                  <w:pPr>
                    <w:pStyle w:val="Prrafodelista"/>
                    <w:numPr>
                      <w:ilvl w:val="0"/>
                      <w:numId w:val="4"/>
                    </w:numPr>
                    <w:rPr>
                      <w:rFonts w:cstheme="minorHAnsi"/>
                      <w:sz w:val="18"/>
                      <w:szCs w:val="18"/>
                    </w:rPr>
                  </w:pPr>
                  <w:r w:rsidRPr="0001130B">
                    <w:rPr>
                      <w:rFonts w:cstheme="minorHAnsi"/>
                      <w:sz w:val="18"/>
                      <w:szCs w:val="18"/>
                    </w:rPr>
                    <w:t xml:space="preserve">Se registró un total de </w:t>
                  </w:r>
                  <w:r w:rsidR="0001130B" w:rsidRPr="0001130B">
                    <w:rPr>
                      <w:rFonts w:cstheme="minorHAnsi"/>
                      <w:sz w:val="18"/>
                      <w:szCs w:val="18"/>
                    </w:rPr>
                    <w:t>339</w:t>
                  </w:r>
                  <w:r w:rsidRPr="0001130B">
                    <w:rPr>
                      <w:rFonts w:cstheme="minorHAnsi"/>
                      <w:sz w:val="18"/>
                      <w:szCs w:val="18"/>
                    </w:rPr>
                    <w:t xml:space="preserve"> horas de Régimen durante el año 2016, en las que se utilizó como combustible petróleo diésel</w:t>
                  </w:r>
                  <w:r w:rsidRPr="002C0622">
                    <w:rPr>
                      <w:rFonts w:cstheme="minorHAnsi"/>
                      <w:b/>
                      <w:sz w:val="18"/>
                      <w:szCs w:val="18"/>
                    </w:rPr>
                    <w:t xml:space="preserve">, éstas horas se encuentran </w:t>
                  </w:r>
                  <w:r w:rsidR="0096396F" w:rsidRPr="002C0622">
                    <w:rPr>
                      <w:rFonts w:cstheme="minorHAnsi"/>
                      <w:b/>
                      <w:sz w:val="18"/>
                      <w:szCs w:val="18"/>
                    </w:rPr>
                    <w:t>sobre</w:t>
                  </w:r>
                  <w:r w:rsidRPr="002C0622">
                    <w:rPr>
                      <w:rFonts w:cstheme="minorHAnsi"/>
                      <w:b/>
                      <w:sz w:val="18"/>
                      <w:szCs w:val="18"/>
                    </w:rPr>
                    <w:t xml:space="preserve"> el límite establecido para </w:t>
                  </w:r>
                  <w:r w:rsidR="0001130B" w:rsidRPr="002C0622">
                    <w:rPr>
                      <w:rFonts w:cstheme="minorHAnsi"/>
                      <w:b/>
                      <w:sz w:val="18"/>
                      <w:szCs w:val="18"/>
                    </w:rPr>
                    <w:t>dióxido de azufre</w:t>
                  </w:r>
                  <w:r w:rsidRPr="002C0622">
                    <w:rPr>
                      <w:rFonts w:cstheme="minorHAnsi"/>
                      <w:b/>
                      <w:sz w:val="18"/>
                      <w:szCs w:val="18"/>
                    </w:rPr>
                    <w:t xml:space="preserve"> de </w:t>
                  </w:r>
                  <w:r w:rsidR="0001130B" w:rsidRPr="002C0622">
                    <w:rPr>
                      <w:rFonts w:cstheme="minorHAnsi"/>
                      <w:b/>
                      <w:sz w:val="18"/>
                      <w:szCs w:val="18"/>
                    </w:rPr>
                    <w:t>10</w:t>
                  </w:r>
                  <w:r w:rsidRPr="002C0622">
                    <w:rPr>
                      <w:rFonts w:cstheme="minorHAnsi"/>
                      <w:b/>
                      <w:sz w:val="18"/>
                      <w:szCs w:val="18"/>
                    </w:rPr>
                    <w:t xml:space="preserve"> mg/Nm</w:t>
                  </w:r>
                  <w:r w:rsidRPr="002C0622">
                    <w:rPr>
                      <w:rFonts w:cstheme="minorHAnsi"/>
                      <w:b/>
                      <w:sz w:val="18"/>
                      <w:szCs w:val="18"/>
                      <w:vertAlign w:val="superscript"/>
                    </w:rPr>
                    <w:t>3</w:t>
                  </w:r>
                  <w:r w:rsidRPr="002C0622">
                    <w:rPr>
                      <w:rFonts w:cstheme="minorHAnsi"/>
                      <w:b/>
                      <w:sz w:val="18"/>
                      <w:szCs w:val="18"/>
                    </w:rPr>
                    <w:t>.</w:t>
                  </w:r>
                </w:p>
              </w:tc>
            </w:tr>
            <w:tr w:rsidR="00F84B09" w:rsidRPr="00220443" w14:paraId="6BC3453F" w14:textId="77777777" w:rsidTr="00530339">
              <w:trPr>
                <w:trHeight w:val="312"/>
              </w:trPr>
              <w:tc>
                <w:tcPr>
                  <w:tcW w:w="904" w:type="pct"/>
                  <w:shd w:val="clear" w:color="auto" w:fill="auto"/>
                  <w:vAlign w:val="center"/>
                </w:tcPr>
                <w:p w14:paraId="7B56E120" w14:textId="114E5D4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4F077293" w14:textId="2DEA9B42" w:rsidR="00F84B09" w:rsidRPr="0001130B" w:rsidRDefault="0001130B" w:rsidP="0001130B">
                  <w:pPr>
                    <w:pStyle w:val="Prrafodelista"/>
                    <w:numPr>
                      <w:ilvl w:val="0"/>
                      <w:numId w:val="4"/>
                    </w:numPr>
                    <w:rPr>
                      <w:rFonts w:cstheme="minorHAnsi"/>
                      <w:sz w:val="18"/>
                      <w:szCs w:val="18"/>
                    </w:rPr>
                  </w:pPr>
                  <w:r w:rsidRPr="0001130B">
                    <w:rPr>
                      <w:rFonts w:cstheme="minorHAnsi"/>
                      <w:sz w:val="18"/>
                      <w:szCs w:val="18"/>
                    </w:rPr>
                    <w:t>No reportan horas de apagado</w:t>
                  </w: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03F84F74" w14:textId="0551E911" w:rsidR="00F54639" w:rsidRPr="0096396F" w:rsidRDefault="009626A1" w:rsidP="005954AA">
                  <w:pPr>
                    <w:pStyle w:val="Prrafodelista"/>
                    <w:numPr>
                      <w:ilvl w:val="0"/>
                      <w:numId w:val="4"/>
                    </w:numPr>
                    <w:rPr>
                      <w:rFonts w:cstheme="minorHAnsi"/>
                      <w:sz w:val="18"/>
                      <w:szCs w:val="18"/>
                    </w:rPr>
                  </w:pPr>
                  <w:r w:rsidRPr="0096396F">
                    <w:rPr>
                      <w:sz w:val="18"/>
                      <w:szCs w:val="18"/>
                    </w:rPr>
                    <w:t>No se registran horas de fallas durante el año 2016.</w:t>
                  </w:r>
                </w:p>
              </w:tc>
            </w:tr>
            <w:tr w:rsidR="00F84B09" w:rsidRPr="00220443" w14:paraId="1AC61582" w14:textId="77777777" w:rsidTr="00DF22D6">
              <w:trPr>
                <w:trHeight w:val="252"/>
              </w:trPr>
              <w:tc>
                <w:tcPr>
                  <w:tcW w:w="904" w:type="pct"/>
                  <w:vAlign w:val="center"/>
                </w:tcPr>
                <w:p w14:paraId="4F143493"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Detención  Programadas (DP), Horas de Detención no Programadas (DNP) y Disponible Sin Despacho (DSD)</w:t>
                  </w:r>
                </w:p>
              </w:tc>
              <w:tc>
                <w:tcPr>
                  <w:tcW w:w="4096" w:type="pct"/>
                </w:tcPr>
                <w:p w14:paraId="5CE6B8CB" w14:textId="77777777" w:rsidR="00F84B09" w:rsidRPr="0096396F" w:rsidRDefault="00F84B09" w:rsidP="00130A6F">
                  <w:pPr>
                    <w:spacing w:line="276" w:lineRule="auto"/>
                    <w:rPr>
                      <w:rFonts w:cstheme="minorHAnsi"/>
                      <w:sz w:val="18"/>
                      <w:szCs w:val="18"/>
                    </w:rPr>
                  </w:pPr>
                </w:p>
                <w:p w14:paraId="257FB2A5" w14:textId="5065C862" w:rsidR="00951D3A" w:rsidRPr="0096396F" w:rsidRDefault="00951D3A" w:rsidP="0096396F">
                  <w:pPr>
                    <w:numPr>
                      <w:ilvl w:val="0"/>
                      <w:numId w:val="2"/>
                    </w:numPr>
                    <w:spacing w:line="276" w:lineRule="auto"/>
                    <w:ind w:hanging="343"/>
                    <w:contextualSpacing/>
                    <w:rPr>
                      <w:sz w:val="18"/>
                      <w:szCs w:val="18"/>
                    </w:rPr>
                  </w:pPr>
                  <w:r w:rsidRPr="0096396F">
                    <w:rPr>
                      <w:sz w:val="18"/>
                      <w:szCs w:val="18"/>
                    </w:rPr>
                    <w:t>Si bien la norma no regula el cumplimiento de los límites de emisión durante estas horas de estado de la UGE, se revisaron los datos reportados, constatándose que presentan inconsistencias</w:t>
                  </w:r>
                  <w:r w:rsidR="0096396F" w:rsidRPr="0096396F">
                    <w:rPr>
                      <w:sz w:val="18"/>
                      <w:szCs w:val="18"/>
                    </w:rPr>
                    <w:t>, ya que presentan 8</w:t>
                  </w:r>
                  <w:r w:rsidR="00065381">
                    <w:rPr>
                      <w:sz w:val="18"/>
                      <w:szCs w:val="18"/>
                    </w:rPr>
                    <w:t>4</w:t>
                  </w:r>
                  <w:r w:rsidR="0096396F" w:rsidRPr="0096396F">
                    <w:rPr>
                      <w:sz w:val="18"/>
                      <w:szCs w:val="18"/>
                    </w:rPr>
                    <w:t xml:space="preserve">45 horas de DSD, presentando 11 horas sobre el límite de emisión. </w:t>
                  </w:r>
                  <w:r w:rsidR="009E39CF">
                    <w:rPr>
                      <w:sz w:val="18"/>
                      <w:szCs w:val="18"/>
                    </w:rPr>
                    <w:t>(*)</w:t>
                  </w:r>
                </w:p>
                <w:p w14:paraId="7F09170C" w14:textId="19B08F8C" w:rsidR="00F84B09" w:rsidRPr="0096396F" w:rsidRDefault="00F84B09" w:rsidP="00951D3A">
                  <w:pPr>
                    <w:pStyle w:val="Prrafodelista"/>
                    <w:spacing w:line="276" w:lineRule="auto"/>
                    <w:ind w:left="360"/>
                    <w:rPr>
                      <w:rFonts w:cstheme="minorHAnsi"/>
                      <w:sz w:val="18"/>
                      <w:szCs w:val="18"/>
                    </w:rPr>
                  </w:pPr>
                </w:p>
              </w:tc>
            </w:tr>
          </w:tbl>
          <w:p w14:paraId="4B6AFB64" w14:textId="22D4C83C" w:rsidR="00065381" w:rsidRPr="00065381" w:rsidRDefault="00065381" w:rsidP="00065381">
            <w:pPr>
              <w:rPr>
                <w:sz w:val="16"/>
                <w:szCs w:val="16"/>
              </w:rPr>
            </w:pPr>
            <w:r>
              <w:rPr>
                <w:sz w:val="18"/>
                <w:szCs w:val="18"/>
              </w:rPr>
              <w:t xml:space="preserve"> </w:t>
            </w:r>
            <w:r w:rsidRPr="00065381">
              <w:rPr>
                <w:sz w:val="16"/>
                <w:szCs w:val="16"/>
              </w:rPr>
              <w:t xml:space="preserve">(*)De las 8445 horas </w:t>
            </w:r>
            <w:r w:rsidR="00D734DB" w:rsidRPr="00065381">
              <w:rPr>
                <w:sz w:val="16"/>
                <w:szCs w:val="16"/>
              </w:rPr>
              <w:t>reportadas como</w:t>
            </w:r>
            <w:r w:rsidRPr="00065381">
              <w:rPr>
                <w:sz w:val="16"/>
                <w:szCs w:val="16"/>
              </w:rPr>
              <w:t xml:space="preserve"> DSD, 11 horas debieron ser reportadas como horas de régimen en lugar de DSD, ya que de acuerdo a lo señalado en el informe del primer </w:t>
            </w:r>
            <w:r w:rsidR="00D734DB" w:rsidRPr="00065381">
              <w:rPr>
                <w:sz w:val="16"/>
                <w:szCs w:val="16"/>
              </w:rPr>
              <w:t>reporte trimestral</w:t>
            </w:r>
            <w:r w:rsidRPr="00065381">
              <w:rPr>
                <w:sz w:val="16"/>
                <w:szCs w:val="16"/>
              </w:rPr>
              <w:t>, la central operó 93 horas y en el reporte de promedios horarios presentan 82 horas.</w:t>
            </w:r>
          </w:p>
          <w:p w14:paraId="2CDF91A9" w14:textId="77777777" w:rsidR="00065381" w:rsidRPr="0096396F" w:rsidRDefault="00065381" w:rsidP="0096396F">
            <w:pPr>
              <w:rPr>
                <w:sz w:val="16"/>
                <w:szCs w:val="16"/>
              </w:rPr>
            </w:pPr>
          </w:p>
          <w:p w14:paraId="742436BC" w14:textId="13C73B1E" w:rsidR="00700855" w:rsidRPr="00FE0153" w:rsidRDefault="00700855" w:rsidP="00073D15">
            <w:pPr>
              <w:spacing w:before="240" w:after="240"/>
              <w:rPr>
                <w:sz w:val="18"/>
                <w:szCs w:val="18"/>
              </w:rPr>
            </w:pPr>
            <w:r w:rsidRPr="00FE0153">
              <w:rPr>
                <w:sz w:val="18"/>
                <w:szCs w:val="18"/>
              </w:rPr>
              <w:t>De los antecedentes reportados, el valor de las concentraciones entregad</w:t>
            </w:r>
            <w:r w:rsidR="00FE0153">
              <w:rPr>
                <w:sz w:val="18"/>
                <w:szCs w:val="18"/>
              </w:rPr>
              <w:t>o</w:t>
            </w:r>
            <w:r w:rsidRPr="00FE0153">
              <w:rPr>
                <w:sz w:val="18"/>
                <w:szCs w:val="18"/>
              </w:rPr>
              <w:t>s en lo</w:t>
            </w:r>
            <w:r w:rsidR="00FE0153">
              <w:rPr>
                <w:sz w:val="18"/>
                <w:szCs w:val="18"/>
              </w:rPr>
              <w:t>s respectivos reportes fueron ca</w:t>
            </w:r>
            <w:r w:rsidRPr="00FE0153">
              <w:rPr>
                <w:sz w:val="18"/>
                <w:szCs w:val="18"/>
              </w:rPr>
              <w:t>lculad</w:t>
            </w:r>
            <w:r w:rsidR="00FE0153">
              <w:rPr>
                <w:sz w:val="18"/>
                <w:szCs w:val="18"/>
              </w:rPr>
              <w:t>o</w:t>
            </w:r>
            <w:r w:rsidR="002C0622">
              <w:rPr>
                <w:sz w:val="18"/>
                <w:szCs w:val="18"/>
              </w:rPr>
              <w:t>s de acuerdo a l</w:t>
            </w:r>
            <w:r w:rsidRPr="00FE0153">
              <w:rPr>
                <w:sz w:val="18"/>
                <w:szCs w:val="18"/>
              </w:rPr>
              <w:t>o siguiente:</w:t>
            </w:r>
          </w:p>
          <w:p w14:paraId="4655477C" w14:textId="4D7DAB54" w:rsidR="00073D15" w:rsidRPr="00FE0153" w:rsidRDefault="00700855" w:rsidP="00700855">
            <w:pPr>
              <w:pStyle w:val="Prrafodelista"/>
              <w:numPr>
                <w:ilvl w:val="0"/>
                <w:numId w:val="25"/>
              </w:numPr>
              <w:spacing w:before="240" w:after="240"/>
              <w:rPr>
                <w:sz w:val="18"/>
                <w:szCs w:val="18"/>
              </w:rPr>
            </w:pPr>
            <w:r w:rsidRPr="00FE0153">
              <w:rPr>
                <w:sz w:val="18"/>
                <w:szCs w:val="18"/>
              </w:rPr>
              <w:t xml:space="preserve">El </w:t>
            </w:r>
            <w:r w:rsidR="00073D15" w:rsidRPr="00FE0153">
              <w:rPr>
                <w:sz w:val="18"/>
                <w:szCs w:val="18"/>
              </w:rPr>
              <w:t xml:space="preserve">consumo </w:t>
            </w:r>
            <w:r w:rsidRPr="00FE0153">
              <w:rPr>
                <w:sz w:val="18"/>
                <w:szCs w:val="18"/>
              </w:rPr>
              <w:t>de combustible (</w:t>
            </w:r>
            <w:r w:rsidR="00073D15" w:rsidRPr="00FE0153">
              <w:rPr>
                <w:sz w:val="18"/>
                <w:szCs w:val="18"/>
              </w:rPr>
              <w:t>petróleo diésel</w:t>
            </w:r>
            <w:r w:rsidRPr="00FE0153">
              <w:rPr>
                <w:sz w:val="18"/>
                <w:szCs w:val="18"/>
              </w:rPr>
              <w:t xml:space="preserve">) por trimestre </w:t>
            </w:r>
            <w:r w:rsidR="00073D15" w:rsidRPr="00FE0153">
              <w:rPr>
                <w:sz w:val="18"/>
                <w:szCs w:val="18"/>
              </w:rPr>
              <w:t xml:space="preserve">informados </w:t>
            </w:r>
            <w:r w:rsidRPr="00FE0153">
              <w:rPr>
                <w:sz w:val="18"/>
                <w:szCs w:val="18"/>
              </w:rPr>
              <w:t xml:space="preserve">en el </w:t>
            </w:r>
            <w:r w:rsidR="00073D15" w:rsidRPr="00FE0153">
              <w:rPr>
                <w:sz w:val="18"/>
                <w:szCs w:val="18"/>
              </w:rPr>
              <w:t xml:space="preserve">año 2016 y el </w:t>
            </w:r>
            <w:r w:rsidRPr="00FE0153">
              <w:rPr>
                <w:sz w:val="18"/>
                <w:szCs w:val="18"/>
              </w:rPr>
              <w:t xml:space="preserve">correspondiente </w:t>
            </w:r>
            <w:r w:rsidR="00073D15" w:rsidRPr="00FE0153">
              <w:rPr>
                <w:sz w:val="18"/>
                <w:szCs w:val="18"/>
              </w:rPr>
              <w:t xml:space="preserve">consumo energético, se presentan </w:t>
            </w:r>
            <w:r w:rsidRPr="00FE0153">
              <w:rPr>
                <w:sz w:val="18"/>
                <w:szCs w:val="18"/>
              </w:rPr>
              <w:t>en la siguiente tabla</w:t>
            </w:r>
            <w:r w:rsidR="00073D15" w:rsidRPr="00FE0153">
              <w:rPr>
                <w:sz w:val="18"/>
                <w:szCs w:val="18"/>
              </w:rPr>
              <w:t xml:space="preserve">: </w:t>
            </w:r>
          </w:p>
          <w:p w14:paraId="50A43949" w14:textId="77777777" w:rsidR="00073D15" w:rsidRDefault="00073D15" w:rsidP="00073D15">
            <w:pPr>
              <w:autoSpaceDE w:val="0"/>
              <w:autoSpaceDN w:val="0"/>
              <w:adjustRightInd w:val="0"/>
              <w:jc w:val="center"/>
              <w:rPr>
                <w:rFonts w:ascii="Arial" w:hAnsi="Arial" w:cs="Arial"/>
                <w:color w:val="000000"/>
                <w:sz w:val="16"/>
                <w:szCs w:val="16"/>
                <w:lang w:eastAsia="es-ES"/>
              </w:rPr>
            </w:pPr>
            <w:r>
              <w:rPr>
                <w:noProof/>
                <w:lang w:eastAsia="es-CL"/>
              </w:rPr>
              <w:lastRenderedPageBreak/>
              <w:drawing>
                <wp:inline distT="0" distB="0" distL="0" distR="0" wp14:anchorId="19FAB578" wp14:editId="143976F1">
                  <wp:extent cx="3400309" cy="9356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554192" cy="978009"/>
                          </a:xfrm>
                          <a:prstGeom prst="rect">
                            <a:avLst/>
                          </a:prstGeom>
                        </pic:spPr>
                      </pic:pic>
                    </a:graphicData>
                  </a:graphic>
                </wp:inline>
              </w:drawing>
            </w:r>
          </w:p>
          <w:p w14:paraId="47368C2C" w14:textId="15F06924" w:rsidR="00073D15" w:rsidRPr="00FE0153" w:rsidRDefault="00073D15" w:rsidP="00073D15">
            <w:pPr>
              <w:autoSpaceDE w:val="0"/>
              <w:autoSpaceDN w:val="0"/>
              <w:adjustRightInd w:val="0"/>
              <w:jc w:val="left"/>
              <w:rPr>
                <w:rFonts w:cs="Arial"/>
                <w:color w:val="000000"/>
                <w:sz w:val="14"/>
                <w:szCs w:val="14"/>
                <w:lang w:eastAsia="es-ES"/>
              </w:rPr>
            </w:pPr>
            <w:r w:rsidRPr="00FE0153">
              <w:rPr>
                <w:rFonts w:cs="Arial"/>
                <w:color w:val="000000"/>
                <w:sz w:val="14"/>
                <w:szCs w:val="14"/>
                <w:lang w:eastAsia="es-ES"/>
              </w:rPr>
              <w:t xml:space="preserve">                                                                                       </w:t>
            </w:r>
            <w:r w:rsidR="0096396F" w:rsidRPr="00FE0153">
              <w:rPr>
                <w:rFonts w:cs="Arial"/>
                <w:color w:val="000000"/>
                <w:sz w:val="14"/>
                <w:szCs w:val="14"/>
                <w:lang w:eastAsia="es-ES"/>
              </w:rPr>
              <w:t xml:space="preserve">        </w:t>
            </w:r>
            <w:r w:rsidRPr="00FE0153">
              <w:rPr>
                <w:rFonts w:cs="Arial"/>
                <w:color w:val="000000"/>
                <w:sz w:val="14"/>
                <w:szCs w:val="14"/>
                <w:lang w:eastAsia="es-ES"/>
              </w:rPr>
              <w:t xml:space="preserve">    1m3 = 264,172 gal </w:t>
            </w:r>
          </w:p>
          <w:p w14:paraId="12AC47FB" w14:textId="42FE4B91" w:rsidR="00073D15" w:rsidRPr="00FE0153" w:rsidRDefault="00073D15" w:rsidP="00073D15">
            <w:pPr>
              <w:autoSpaceDE w:val="0"/>
              <w:autoSpaceDN w:val="0"/>
              <w:adjustRightInd w:val="0"/>
              <w:jc w:val="left"/>
              <w:rPr>
                <w:sz w:val="14"/>
                <w:szCs w:val="14"/>
              </w:rPr>
            </w:pPr>
            <w:r w:rsidRPr="00FE0153">
              <w:rPr>
                <w:rFonts w:cs="Arial"/>
                <w:color w:val="000000"/>
                <w:sz w:val="14"/>
                <w:szCs w:val="14"/>
                <w:lang w:eastAsia="es-ES"/>
              </w:rPr>
              <w:t xml:space="preserve">                                                                                      </w:t>
            </w:r>
            <w:r w:rsidR="0096396F" w:rsidRPr="00FE0153">
              <w:rPr>
                <w:rFonts w:cs="Arial"/>
                <w:color w:val="000000"/>
                <w:sz w:val="14"/>
                <w:szCs w:val="14"/>
                <w:lang w:eastAsia="es-ES"/>
              </w:rPr>
              <w:t xml:space="preserve">        </w:t>
            </w:r>
            <w:r w:rsidRPr="00FE0153">
              <w:rPr>
                <w:rFonts w:cs="Arial"/>
                <w:color w:val="000000"/>
                <w:sz w:val="14"/>
                <w:szCs w:val="14"/>
                <w:lang w:eastAsia="es-ES"/>
              </w:rPr>
              <w:t xml:space="preserve">     PCS Diésel1= 151.700 Btu/gal </w:t>
            </w:r>
          </w:p>
          <w:p w14:paraId="76523369" w14:textId="77777777" w:rsidR="00073D15" w:rsidRDefault="00073D15" w:rsidP="00073D15">
            <w:pPr>
              <w:pStyle w:val="Prrafodelista"/>
              <w:ind w:left="360"/>
              <w:rPr>
                <w:highlight w:val="yellow"/>
              </w:rPr>
            </w:pPr>
          </w:p>
          <w:p w14:paraId="4A8B2B12" w14:textId="0FE38C9C" w:rsidR="00073D15" w:rsidRPr="00FE0153" w:rsidRDefault="00700855" w:rsidP="00700855">
            <w:pPr>
              <w:pStyle w:val="Prrafodelista"/>
              <w:numPr>
                <w:ilvl w:val="0"/>
                <w:numId w:val="25"/>
              </w:numPr>
              <w:spacing w:before="240" w:after="240"/>
              <w:rPr>
                <w:sz w:val="18"/>
                <w:szCs w:val="18"/>
              </w:rPr>
            </w:pPr>
            <w:r w:rsidRPr="00FE0153">
              <w:rPr>
                <w:sz w:val="18"/>
                <w:szCs w:val="18"/>
              </w:rPr>
              <w:t xml:space="preserve">Según los </w:t>
            </w:r>
            <w:r w:rsidR="00073D15" w:rsidRPr="00FE0153">
              <w:rPr>
                <w:sz w:val="18"/>
                <w:szCs w:val="18"/>
              </w:rPr>
              <w:t>factores de emisión y el consumo energético trimestral se obtienen los valores de emisión trimestral:</w:t>
            </w:r>
          </w:p>
          <w:p w14:paraId="580028FB" w14:textId="77777777" w:rsidR="00073D15" w:rsidRDefault="00073D15" w:rsidP="00073D15">
            <w:pPr>
              <w:pStyle w:val="Prrafodelista"/>
              <w:ind w:left="360"/>
              <w:rPr>
                <w:highlight w:val="yellow"/>
              </w:rPr>
            </w:pPr>
          </w:p>
          <w:p w14:paraId="1930FE0D" w14:textId="77777777" w:rsidR="00073D15" w:rsidRDefault="00073D15" w:rsidP="00073D15">
            <w:pPr>
              <w:pStyle w:val="Prrafodelista"/>
              <w:ind w:left="360"/>
              <w:jc w:val="center"/>
              <w:rPr>
                <w:highlight w:val="yellow"/>
              </w:rPr>
            </w:pPr>
            <w:r>
              <w:rPr>
                <w:noProof/>
                <w:lang w:eastAsia="es-CL"/>
              </w:rPr>
              <w:drawing>
                <wp:inline distT="0" distB="0" distL="0" distR="0" wp14:anchorId="0D2962E2" wp14:editId="07C3425C">
                  <wp:extent cx="3204376" cy="1077445"/>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247954" cy="1092098"/>
                          </a:xfrm>
                          <a:prstGeom prst="rect">
                            <a:avLst/>
                          </a:prstGeom>
                        </pic:spPr>
                      </pic:pic>
                    </a:graphicData>
                  </a:graphic>
                </wp:inline>
              </w:drawing>
            </w:r>
          </w:p>
          <w:p w14:paraId="078EFC89" w14:textId="77777777" w:rsidR="00073D15" w:rsidRPr="00FE0153" w:rsidRDefault="00073D15" w:rsidP="00073D15">
            <w:pPr>
              <w:pStyle w:val="Prrafodelista"/>
              <w:ind w:left="360"/>
              <w:rPr>
                <w:sz w:val="14"/>
                <w:szCs w:val="14"/>
                <w:highlight w:val="yellow"/>
              </w:rPr>
            </w:pPr>
            <w:r>
              <w:rPr>
                <w:sz w:val="23"/>
                <w:szCs w:val="23"/>
              </w:rPr>
              <w:t xml:space="preserve">                                               </w:t>
            </w:r>
            <w:r w:rsidRPr="00FE0153">
              <w:rPr>
                <w:sz w:val="14"/>
                <w:szCs w:val="14"/>
              </w:rPr>
              <w:t>1 [kg] = 2.20462 [lb]</w:t>
            </w:r>
          </w:p>
          <w:p w14:paraId="4588E728" w14:textId="77777777" w:rsidR="006B5953" w:rsidRDefault="006B5953" w:rsidP="00073D15">
            <w:pPr>
              <w:pStyle w:val="Prrafodelista"/>
              <w:ind w:left="360"/>
              <w:rPr>
                <w:highlight w:val="yellow"/>
              </w:rPr>
            </w:pPr>
          </w:p>
          <w:p w14:paraId="76E10DD2" w14:textId="5C8A4DA6" w:rsidR="00073D15" w:rsidRPr="00FE0153" w:rsidRDefault="0046581A" w:rsidP="00700855">
            <w:pPr>
              <w:pStyle w:val="Prrafodelista"/>
              <w:numPr>
                <w:ilvl w:val="0"/>
                <w:numId w:val="25"/>
              </w:numPr>
              <w:spacing w:before="240" w:after="240"/>
              <w:rPr>
                <w:sz w:val="18"/>
                <w:szCs w:val="18"/>
              </w:rPr>
            </w:pPr>
            <w:r w:rsidRPr="00FE0153">
              <w:rPr>
                <w:sz w:val="18"/>
                <w:szCs w:val="18"/>
              </w:rPr>
              <w:t xml:space="preserve">De acuerdo a </w:t>
            </w:r>
            <w:r w:rsidR="00073D15" w:rsidRPr="00FE0153">
              <w:rPr>
                <w:sz w:val="18"/>
                <w:szCs w:val="18"/>
              </w:rPr>
              <w:t xml:space="preserve">las horas de operación </w:t>
            </w:r>
            <w:r w:rsidRPr="00FE0153">
              <w:rPr>
                <w:sz w:val="18"/>
                <w:szCs w:val="18"/>
              </w:rPr>
              <w:t>d</w:t>
            </w:r>
            <w:r w:rsidR="00FE0153">
              <w:rPr>
                <w:sz w:val="18"/>
                <w:szCs w:val="18"/>
              </w:rPr>
              <w:t>e la unidad por cada trimestre,</w:t>
            </w:r>
            <w:r w:rsidRPr="00FE0153">
              <w:rPr>
                <w:sz w:val="18"/>
                <w:szCs w:val="18"/>
              </w:rPr>
              <w:t xml:space="preserve"> el flujo</w:t>
            </w:r>
            <w:r w:rsidR="00FE0153">
              <w:rPr>
                <w:sz w:val="18"/>
                <w:szCs w:val="18"/>
              </w:rPr>
              <w:t xml:space="preserve"> y oxí</w:t>
            </w:r>
            <w:r w:rsidRPr="00FE0153">
              <w:rPr>
                <w:sz w:val="18"/>
                <w:szCs w:val="18"/>
              </w:rPr>
              <w:t>geno medido se presentan en la siguiente tabla:</w:t>
            </w:r>
          </w:p>
          <w:p w14:paraId="43668BE7" w14:textId="77777777" w:rsidR="00073D15" w:rsidRDefault="00073D15" w:rsidP="00073D15">
            <w:pPr>
              <w:pStyle w:val="Prrafodelista"/>
              <w:ind w:left="360"/>
              <w:rPr>
                <w:highlight w:val="yellow"/>
              </w:rPr>
            </w:pPr>
          </w:p>
          <w:p w14:paraId="5011E84C" w14:textId="77777777" w:rsidR="00073D15" w:rsidRDefault="00073D15" w:rsidP="00073D15">
            <w:pPr>
              <w:pStyle w:val="Prrafodelista"/>
              <w:ind w:left="360"/>
              <w:jc w:val="center"/>
              <w:rPr>
                <w:highlight w:val="yellow"/>
              </w:rPr>
            </w:pPr>
            <w:r>
              <w:rPr>
                <w:noProof/>
                <w:lang w:eastAsia="es-CL"/>
              </w:rPr>
              <w:drawing>
                <wp:inline distT="0" distB="0" distL="0" distR="0" wp14:anchorId="68D5771F" wp14:editId="6047C6D6">
                  <wp:extent cx="3308972" cy="1035630"/>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361162" cy="1051964"/>
                          </a:xfrm>
                          <a:prstGeom prst="rect">
                            <a:avLst/>
                          </a:prstGeom>
                        </pic:spPr>
                      </pic:pic>
                    </a:graphicData>
                  </a:graphic>
                </wp:inline>
              </w:drawing>
            </w:r>
          </w:p>
          <w:p w14:paraId="5A097B1B" w14:textId="46C36355" w:rsidR="00073D15" w:rsidRPr="00FE0153" w:rsidRDefault="00073D15" w:rsidP="00DB2E4C">
            <w:pPr>
              <w:pStyle w:val="Prrafodelista"/>
              <w:ind w:left="360"/>
              <w:jc w:val="center"/>
              <w:rPr>
                <w:sz w:val="14"/>
                <w:szCs w:val="14"/>
              </w:rPr>
            </w:pPr>
            <w:r w:rsidRPr="00FE0153">
              <w:rPr>
                <w:sz w:val="14"/>
                <w:szCs w:val="14"/>
              </w:rPr>
              <w:t>El flujo y el O</w:t>
            </w:r>
            <w:r w:rsidRPr="00FE0153">
              <w:rPr>
                <w:sz w:val="14"/>
                <w:szCs w:val="14"/>
                <w:vertAlign w:val="subscript"/>
              </w:rPr>
              <w:t>2</w:t>
            </w:r>
            <w:r w:rsidRPr="00FE0153">
              <w:rPr>
                <w:sz w:val="14"/>
                <w:szCs w:val="14"/>
              </w:rPr>
              <w:t xml:space="preserve"> se consideran de los muestreos de material particulado realizados en el año 2016.</w:t>
            </w:r>
          </w:p>
          <w:p w14:paraId="38C4B04C" w14:textId="77777777" w:rsidR="00073D15" w:rsidRPr="00DF55D9" w:rsidRDefault="00073D15" w:rsidP="00073D15">
            <w:pPr>
              <w:pStyle w:val="Prrafodelista"/>
              <w:ind w:left="360"/>
            </w:pPr>
          </w:p>
          <w:p w14:paraId="6CAC2641" w14:textId="77777777" w:rsidR="00073D15" w:rsidRDefault="00073D15" w:rsidP="00073D15">
            <w:pPr>
              <w:pStyle w:val="Prrafodelista"/>
              <w:ind w:left="360"/>
              <w:rPr>
                <w:highlight w:val="yellow"/>
              </w:rPr>
            </w:pPr>
          </w:p>
          <w:p w14:paraId="234472DE" w14:textId="65FAB136" w:rsidR="00073D15" w:rsidRPr="00DB2E4C" w:rsidRDefault="00073D15" w:rsidP="0046581A">
            <w:pPr>
              <w:pStyle w:val="Prrafodelista"/>
              <w:numPr>
                <w:ilvl w:val="0"/>
                <w:numId w:val="25"/>
              </w:numPr>
              <w:spacing w:before="240" w:after="240"/>
              <w:rPr>
                <w:sz w:val="18"/>
                <w:szCs w:val="18"/>
              </w:rPr>
            </w:pPr>
            <w:r w:rsidRPr="00DB2E4C">
              <w:rPr>
                <w:sz w:val="18"/>
                <w:szCs w:val="18"/>
              </w:rPr>
              <w:t xml:space="preserve">Finalmente </w:t>
            </w:r>
            <w:r w:rsidR="0046581A" w:rsidRPr="00DB2E4C">
              <w:rPr>
                <w:sz w:val="18"/>
                <w:szCs w:val="18"/>
              </w:rPr>
              <w:t>los valores reportados de concentración normalizada y corregida de los parámetros SO</w:t>
            </w:r>
            <w:r w:rsidR="0046581A" w:rsidRPr="00DB2E4C">
              <w:rPr>
                <w:sz w:val="18"/>
                <w:szCs w:val="18"/>
                <w:vertAlign w:val="subscript"/>
              </w:rPr>
              <w:t xml:space="preserve">2 </w:t>
            </w:r>
            <w:r w:rsidR="0046581A" w:rsidRPr="00DB2E4C">
              <w:rPr>
                <w:sz w:val="18"/>
                <w:szCs w:val="18"/>
              </w:rPr>
              <w:t xml:space="preserve">y NOx durante el año 2016 </w:t>
            </w:r>
            <w:r w:rsidRPr="00DB2E4C">
              <w:rPr>
                <w:sz w:val="18"/>
                <w:szCs w:val="18"/>
              </w:rPr>
              <w:t xml:space="preserve">, </w:t>
            </w:r>
            <w:r w:rsidR="0046581A" w:rsidRPr="00DB2E4C">
              <w:rPr>
                <w:sz w:val="18"/>
                <w:szCs w:val="18"/>
              </w:rPr>
              <w:t>corresponden a los siguientes:</w:t>
            </w:r>
          </w:p>
          <w:p w14:paraId="76E517EB" w14:textId="2DF6B98F" w:rsidR="006B5953" w:rsidRDefault="006B5953" w:rsidP="00073D15">
            <w:pPr>
              <w:pStyle w:val="Prrafodelista"/>
              <w:ind w:left="360"/>
              <w:rPr>
                <w:highlight w:val="yellow"/>
              </w:rPr>
            </w:pPr>
          </w:p>
          <w:p w14:paraId="331EEB84" w14:textId="6D397555" w:rsidR="0046581A" w:rsidRDefault="0046581A" w:rsidP="00073D15">
            <w:pPr>
              <w:pStyle w:val="Prrafodelista"/>
              <w:ind w:left="360"/>
              <w:rPr>
                <w:highlight w:val="yellow"/>
              </w:rPr>
            </w:pPr>
            <w:r>
              <w:rPr>
                <w:noProof/>
                <w:lang w:eastAsia="es-CL"/>
              </w:rPr>
              <w:drawing>
                <wp:anchor distT="0" distB="0" distL="114300" distR="114300" simplePos="0" relativeHeight="251662848" behindDoc="0" locked="0" layoutInCell="1" allowOverlap="1" wp14:anchorId="0E4100E4" wp14:editId="393D5EAF">
                  <wp:simplePos x="0" y="0"/>
                  <wp:positionH relativeFrom="column">
                    <wp:posOffset>1694180</wp:posOffset>
                  </wp:positionH>
                  <wp:positionV relativeFrom="paragraph">
                    <wp:posOffset>92710</wp:posOffset>
                  </wp:positionV>
                  <wp:extent cx="2671638" cy="1028791"/>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671638" cy="1028791"/>
                          </a:xfrm>
                          <a:prstGeom prst="rect">
                            <a:avLst/>
                          </a:prstGeom>
                        </pic:spPr>
                      </pic:pic>
                    </a:graphicData>
                  </a:graphic>
                  <wp14:sizeRelH relativeFrom="page">
                    <wp14:pctWidth>0</wp14:pctWidth>
                  </wp14:sizeRelH>
                  <wp14:sizeRelV relativeFrom="page">
                    <wp14:pctHeight>0</wp14:pctHeight>
                  </wp14:sizeRelV>
                </wp:anchor>
              </w:drawing>
            </w:r>
          </w:p>
          <w:p w14:paraId="5ED8B739" w14:textId="5E9DF35D" w:rsidR="00073D15" w:rsidRDefault="00073D15" w:rsidP="004E6FEA">
            <w:pPr>
              <w:rPr>
                <w:b/>
                <w:sz w:val="18"/>
                <w:szCs w:val="18"/>
              </w:rPr>
            </w:pPr>
          </w:p>
          <w:p w14:paraId="3AF9F2A7" w14:textId="711A9C02" w:rsidR="00073D15" w:rsidRDefault="00073D15" w:rsidP="004E6FEA">
            <w:pPr>
              <w:rPr>
                <w:b/>
                <w:sz w:val="18"/>
                <w:szCs w:val="18"/>
              </w:rPr>
            </w:pPr>
          </w:p>
          <w:p w14:paraId="21DECE8E" w14:textId="77777777" w:rsidR="00073D15" w:rsidRDefault="00073D15" w:rsidP="004E6FEA">
            <w:pPr>
              <w:rPr>
                <w:b/>
                <w:sz w:val="18"/>
                <w:szCs w:val="18"/>
              </w:rPr>
            </w:pPr>
          </w:p>
          <w:p w14:paraId="7BA6E7E9" w14:textId="77777777" w:rsidR="00073D15" w:rsidRDefault="00073D15" w:rsidP="004E6FEA">
            <w:pPr>
              <w:rPr>
                <w:b/>
                <w:sz w:val="18"/>
                <w:szCs w:val="18"/>
              </w:rPr>
            </w:pPr>
          </w:p>
          <w:p w14:paraId="4D1BDD0A" w14:textId="77777777" w:rsidR="00073D15" w:rsidRDefault="00073D15" w:rsidP="004E6FEA">
            <w:pPr>
              <w:rPr>
                <w:b/>
                <w:sz w:val="18"/>
                <w:szCs w:val="18"/>
              </w:rPr>
            </w:pPr>
          </w:p>
          <w:p w14:paraId="40FBAB2A" w14:textId="77777777" w:rsidR="00073D15" w:rsidRDefault="00073D15" w:rsidP="004E6FEA">
            <w:pPr>
              <w:rPr>
                <w:b/>
                <w:sz w:val="18"/>
                <w:szCs w:val="18"/>
              </w:rPr>
            </w:pPr>
          </w:p>
          <w:p w14:paraId="11E23EA1" w14:textId="77777777" w:rsidR="00073D15" w:rsidRDefault="00073D15" w:rsidP="004E6FEA">
            <w:pPr>
              <w:rPr>
                <w:b/>
                <w:sz w:val="18"/>
                <w:szCs w:val="18"/>
              </w:rPr>
            </w:pPr>
          </w:p>
          <w:p w14:paraId="2F896E32" w14:textId="77777777" w:rsidR="00073D15" w:rsidRDefault="00073D15" w:rsidP="004E6FEA">
            <w:pPr>
              <w:rPr>
                <w:b/>
                <w:sz w:val="18"/>
                <w:szCs w:val="18"/>
              </w:rPr>
            </w:pPr>
          </w:p>
          <w:p w14:paraId="02662749" w14:textId="77777777" w:rsidR="0046581A" w:rsidRDefault="0046581A" w:rsidP="004E6FEA">
            <w:pPr>
              <w:rPr>
                <w:b/>
                <w:sz w:val="18"/>
                <w:szCs w:val="18"/>
              </w:rPr>
            </w:pPr>
          </w:p>
          <w:p w14:paraId="6B41709A" w14:textId="41AF9925" w:rsidR="0046581A" w:rsidRDefault="0046581A" w:rsidP="0046581A">
            <w:pPr>
              <w:pStyle w:val="Prrafodelista"/>
              <w:ind w:left="360"/>
              <w:rPr>
                <w:sz w:val="18"/>
                <w:szCs w:val="18"/>
              </w:rPr>
            </w:pPr>
            <w:r>
              <w:rPr>
                <w:sz w:val="18"/>
                <w:szCs w:val="18"/>
              </w:rPr>
              <w:t xml:space="preserve">Los </w:t>
            </w:r>
            <w:r w:rsidRPr="0096396F">
              <w:rPr>
                <w:sz w:val="18"/>
                <w:szCs w:val="18"/>
              </w:rPr>
              <w:t xml:space="preserve">valores </w:t>
            </w:r>
            <w:r>
              <w:rPr>
                <w:sz w:val="18"/>
                <w:szCs w:val="18"/>
              </w:rPr>
              <w:t>de concentración de SO</w:t>
            </w:r>
            <w:r w:rsidRPr="0046581A">
              <w:rPr>
                <w:sz w:val="18"/>
                <w:szCs w:val="18"/>
                <w:vertAlign w:val="subscript"/>
              </w:rPr>
              <w:t>2</w:t>
            </w:r>
            <w:r>
              <w:rPr>
                <w:sz w:val="18"/>
                <w:szCs w:val="18"/>
              </w:rPr>
              <w:t xml:space="preserve"> y NOx </w:t>
            </w:r>
            <w:r w:rsidRPr="0096396F">
              <w:rPr>
                <w:sz w:val="18"/>
                <w:szCs w:val="18"/>
              </w:rPr>
              <w:t>se encuentran sobre el límite de cumplimiento normativo.</w:t>
            </w:r>
          </w:p>
          <w:p w14:paraId="57618F15" w14:textId="77777777" w:rsidR="00A06C75" w:rsidRDefault="00A06C75" w:rsidP="0046581A">
            <w:pPr>
              <w:pStyle w:val="Prrafodelista"/>
              <w:ind w:left="360"/>
              <w:rPr>
                <w:sz w:val="18"/>
                <w:szCs w:val="18"/>
              </w:rPr>
            </w:pPr>
          </w:p>
          <w:p w14:paraId="2350B321" w14:textId="77777777" w:rsidR="00A06C75" w:rsidRDefault="00A06C75" w:rsidP="00A06C75">
            <w:pPr>
              <w:spacing w:before="240" w:after="240"/>
            </w:pPr>
            <w:r w:rsidRPr="00D510A9">
              <w:rPr>
                <w:b/>
                <w:sz w:val="18"/>
                <w:szCs w:val="18"/>
              </w:rPr>
              <w:t xml:space="preserve">De acuerdo a los antecedentes, durante el </w:t>
            </w:r>
            <w:r>
              <w:rPr>
                <w:b/>
                <w:sz w:val="18"/>
                <w:szCs w:val="18"/>
              </w:rPr>
              <w:t>año 2016</w:t>
            </w:r>
            <w:r>
              <w:rPr>
                <w:b/>
                <w:color w:val="FF0000"/>
                <w:sz w:val="18"/>
                <w:szCs w:val="18"/>
              </w:rPr>
              <w:t xml:space="preserve"> </w:t>
            </w:r>
            <w:r>
              <w:rPr>
                <w:b/>
                <w:sz w:val="18"/>
                <w:szCs w:val="18"/>
              </w:rPr>
              <w:t>y con respecto al Dióxido de Azufre</w:t>
            </w:r>
            <w:r w:rsidRPr="00406A07">
              <w:rPr>
                <w:b/>
                <w:sz w:val="18"/>
                <w:szCs w:val="18"/>
              </w:rPr>
              <w:t xml:space="preserve">, la fuente funcionó </w:t>
            </w:r>
            <w:r>
              <w:rPr>
                <w:b/>
                <w:sz w:val="18"/>
                <w:szCs w:val="18"/>
              </w:rPr>
              <w:t>sobre</w:t>
            </w:r>
            <w:r w:rsidRPr="00406A07">
              <w:rPr>
                <w:b/>
                <w:sz w:val="18"/>
                <w:szCs w:val="18"/>
              </w:rPr>
              <w:t xml:space="preserve"> el límite aplicable</w:t>
            </w:r>
            <w:r>
              <w:t xml:space="preserve"> </w:t>
            </w:r>
          </w:p>
          <w:p w14:paraId="5A00C990" w14:textId="77777777" w:rsidR="0046581A" w:rsidRDefault="0046581A" w:rsidP="004E6FEA">
            <w:pPr>
              <w:rPr>
                <w:b/>
                <w:sz w:val="18"/>
                <w:szCs w:val="18"/>
              </w:rPr>
            </w:pPr>
          </w:p>
          <w:p w14:paraId="3C33D04D" w14:textId="7780C174" w:rsidR="00073D15" w:rsidRPr="00220443" w:rsidRDefault="00073D15" w:rsidP="004E6FEA">
            <w:pPr>
              <w:rPr>
                <w:b/>
                <w:sz w:val="18"/>
                <w:szCs w:val="18"/>
              </w:rPr>
            </w:pPr>
          </w:p>
        </w:tc>
      </w:tr>
    </w:tbl>
    <w:p w14:paraId="7C763968" w14:textId="3018C1CC" w:rsidR="00576AED" w:rsidRDefault="004E6FEA" w:rsidP="00402697">
      <w:pPr>
        <w:rPr>
          <w:highlight w:val="yellow"/>
        </w:rPr>
        <w:sectPr w:rsidR="00576AED" w:rsidSect="00130A6F">
          <w:pgSz w:w="12240" w:h="15840"/>
          <w:pgMar w:top="1134" w:right="1134" w:bottom="1134" w:left="1134" w:header="709" w:footer="709" w:gutter="0"/>
          <w:cols w:space="708"/>
          <w:docGrid w:linePitch="360"/>
        </w:sectPr>
      </w:pPr>
      <w:r>
        <w:rPr>
          <w:highlight w:val="yellow"/>
        </w:rPr>
        <w:lastRenderedPageBreak/>
        <w:t xml:space="preserve">       </w:t>
      </w: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19EB16D3" w:rsidR="00C52CC4" w:rsidRDefault="0001130B" w:rsidP="00787D66">
            <w:pPr>
              <w:jc w:val="center"/>
              <w:rPr>
                <w:rFonts w:cstheme="minorHAnsi"/>
                <w:b/>
                <w:sz w:val="18"/>
                <w:szCs w:val="20"/>
              </w:rPr>
            </w:pPr>
            <w:r>
              <w:rPr>
                <w:noProof/>
                <w:lang w:eastAsia="es-CL"/>
              </w:rPr>
              <w:drawing>
                <wp:inline distT="0" distB="0" distL="0" distR="0" wp14:anchorId="6AD7693A" wp14:editId="69D87E94">
                  <wp:extent cx="5362575" cy="6970487"/>
                  <wp:effectExtent l="0" t="0" r="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386392" cy="7001445"/>
                          </a:xfrm>
                          <a:prstGeom prst="rect">
                            <a:avLst/>
                          </a:prstGeom>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1455D7E0" w14:textId="5148259A" w:rsidR="00F54639" w:rsidRDefault="001030E3" w:rsidP="00F54639">
      <w:pPr>
        <w:pStyle w:val="Descripcin"/>
        <w:jc w:val="center"/>
        <w:rPr>
          <w:highlight w:val="yellow"/>
        </w:rPr>
      </w:pPr>
      <w:bookmarkStart w:id="70" w:name="_Toc487534451"/>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bookmarkEnd w:id="70"/>
      <w:r w:rsidR="00AF5A42">
        <w:rPr>
          <w:b w:val="0"/>
          <w:szCs w:val="18"/>
        </w:rPr>
        <w:t>SO</w:t>
      </w:r>
      <w:r w:rsidR="00AF5A42" w:rsidRPr="00576AED">
        <w:rPr>
          <w:b w:val="0"/>
          <w:szCs w:val="18"/>
          <w:vertAlign w:val="subscript"/>
        </w:rPr>
        <w:t>2</w:t>
      </w:r>
      <w:r w:rsidR="00AF5A42">
        <w:rPr>
          <w:b w:val="0"/>
          <w:szCs w:val="18"/>
        </w:rPr>
        <w:t xml:space="preserve"> </w:t>
      </w:r>
      <w:r w:rsidR="00AF5A42" w:rsidRPr="00DA5E6B">
        <w:rPr>
          <w:b w:val="0"/>
        </w:rPr>
        <w:t>-</w:t>
      </w:r>
      <w:r w:rsidR="00A773BC">
        <w:rPr>
          <w:b w:val="0"/>
        </w:rPr>
        <w:t xml:space="preserve"> año 2016</w:t>
      </w:r>
    </w:p>
    <w:p w14:paraId="39336BBD" w14:textId="55896E35" w:rsidR="00BC3B95" w:rsidRDefault="00BC3B95" w:rsidP="001030E3">
      <w:pPr>
        <w:pStyle w:val="Descripcin"/>
        <w:jc w:val="center"/>
        <w:rPr>
          <w:highlight w:val="yellow"/>
        </w:rPr>
      </w:pPr>
    </w:p>
    <w:p w14:paraId="6F147760" w14:textId="317CF385" w:rsidR="00576AED" w:rsidRDefault="00576AED">
      <w:pPr>
        <w:jc w:val="left"/>
        <w:rPr>
          <w:highlight w:val="yellow"/>
        </w:rPr>
      </w:pP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5A527586" w:rsidR="004F215C" w:rsidRPr="00141236" w:rsidRDefault="004F215C" w:rsidP="000F5B39">
      <w:pPr>
        <w:pStyle w:val="Ttulo2"/>
      </w:pPr>
      <w:bookmarkStart w:id="71" w:name="_Toc487534452"/>
      <w:r w:rsidRPr="00141236">
        <w:lastRenderedPageBreak/>
        <w:t xml:space="preserve">Resumen de datos reportados durante el </w:t>
      </w:r>
      <w:r>
        <w:t>año</w:t>
      </w:r>
      <w:r w:rsidR="00B35B20">
        <w:t xml:space="preserve"> 2016</w:t>
      </w:r>
      <w:r w:rsidRPr="004F215C">
        <w:rPr>
          <w:color w:val="FF0000"/>
        </w:rPr>
        <w:t xml:space="preserve"> </w:t>
      </w:r>
      <w:r w:rsidRPr="00695573">
        <w:t>–</w:t>
      </w:r>
      <w:r w:rsidRPr="004F215C">
        <w:rPr>
          <w:color w:val="FF0000"/>
        </w:rPr>
        <w:t xml:space="preserve"> </w:t>
      </w:r>
      <w:r>
        <w:t>Óxidos de Nitrógeno (NOx)</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DBA8F53" w14:textId="77777777" w:rsidR="00551C3C" w:rsidRPr="00220443" w:rsidRDefault="00551C3C" w:rsidP="00551C3C">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19191C40" w14:textId="77777777" w:rsidR="00551C3C" w:rsidRPr="00220443" w:rsidRDefault="00551C3C" w:rsidP="00551C3C">
            <w:pPr>
              <w:pStyle w:val="Prrafodelista"/>
              <w:ind w:left="426"/>
              <w:rPr>
                <w:sz w:val="18"/>
                <w:szCs w:val="18"/>
              </w:rPr>
            </w:pPr>
          </w:p>
          <w:p w14:paraId="735D8675" w14:textId="77777777" w:rsidR="00551C3C" w:rsidRPr="00220443" w:rsidRDefault="00551C3C" w:rsidP="00551C3C">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65FC3415" w14:textId="77777777" w:rsidR="00551C3C" w:rsidRPr="00220443" w:rsidRDefault="00551C3C" w:rsidP="00551C3C">
            <w:pPr>
              <w:rPr>
                <w:sz w:val="18"/>
                <w:szCs w:val="18"/>
              </w:rPr>
            </w:pPr>
          </w:p>
          <w:p w14:paraId="1766F3F4" w14:textId="77777777" w:rsidR="00551C3C" w:rsidRPr="00220443" w:rsidRDefault="00551C3C" w:rsidP="00551C3C">
            <w:pPr>
              <w:pStyle w:val="Prrafodelista"/>
              <w:numPr>
                <w:ilvl w:val="0"/>
                <w:numId w:val="6"/>
              </w:numPr>
              <w:ind w:left="426"/>
              <w:rPr>
                <w:b/>
                <w:sz w:val="18"/>
                <w:szCs w:val="18"/>
              </w:rPr>
            </w:pPr>
            <w:r w:rsidRPr="00220443">
              <w:rPr>
                <w:rFonts w:cstheme="minorHAnsi"/>
                <w:sz w:val="18"/>
                <w:szCs w:val="18"/>
              </w:rPr>
              <w:t>Punto N° 5, letra a, de la Interpretación Administrativa del D.S. N°13 (Circular IN.AD.N°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y NO</w:t>
            </w:r>
            <w:r w:rsidRPr="00220443">
              <w:rPr>
                <w:rFonts w:cstheme="minorHAnsi"/>
                <w:i/>
                <w:sz w:val="18"/>
                <w:szCs w:val="18"/>
                <w:vertAlign w:val="subscript"/>
              </w:rPr>
              <w:t>x</w:t>
            </w:r>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7C0A7850" w14:textId="77777777" w:rsidR="00065381" w:rsidRPr="00065381" w:rsidRDefault="00065381" w:rsidP="00065381">
            <w:pPr>
              <w:rPr>
                <w:b/>
                <w:sz w:val="18"/>
                <w:szCs w:val="18"/>
              </w:rPr>
            </w:pPr>
          </w:p>
          <w:p w14:paraId="687EBCEC" w14:textId="22D997D8" w:rsidR="00065381" w:rsidRPr="00065381" w:rsidRDefault="00065381" w:rsidP="00065381">
            <w:pPr>
              <w:pStyle w:val="Prrafodelista"/>
              <w:numPr>
                <w:ilvl w:val="0"/>
                <w:numId w:val="6"/>
              </w:numPr>
              <w:ind w:left="454"/>
              <w:rPr>
                <w:sz w:val="18"/>
                <w:szCs w:val="18"/>
              </w:rPr>
            </w:pPr>
            <w:r w:rsidRPr="00065381">
              <w:rPr>
                <w:sz w:val="18"/>
                <w:szCs w:val="18"/>
              </w:rPr>
              <w:t>Artículo 5º. del D.S.N°13/2011 (…)</w:t>
            </w:r>
            <w:r>
              <w:rPr>
                <w:sz w:val="18"/>
                <w:szCs w:val="18"/>
              </w:rPr>
              <w:t xml:space="preserve"> </w:t>
            </w:r>
            <w:r w:rsidRPr="00065381">
              <w:rPr>
                <w:sz w:val="18"/>
                <w:szCs w:val="18"/>
              </w:rPr>
              <w:t>las fuentes emisoras nuevas deberán cumplir con los valores límites de emisión de las Tablas Nº 2 y Nº 3 desde la entrada en vigencia del presente decreto.</w:t>
            </w:r>
          </w:p>
          <w:p w14:paraId="00B72AFA" w14:textId="7E97BE09" w:rsidR="00065381" w:rsidRPr="005C2A3E" w:rsidRDefault="00065381" w:rsidP="00065381">
            <w:pPr>
              <w:contextualSpacing/>
              <w:rPr>
                <w:b/>
                <w:sz w:val="18"/>
                <w:szCs w:val="18"/>
              </w:rPr>
            </w:pPr>
          </w:p>
        </w:tc>
      </w:tr>
      <w:tr w:rsidR="00117E5A" w:rsidRPr="005C2A3E" w14:paraId="417EB1AF" w14:textId="77777777" w:rsidTr="004C3DB6">
        <w:trPr>
          <w:trHeight w:val="627"/>
        </w:trPr>
        <w:tc>
          <w:tcPr>
            <w:tcW w:w="5000" w:type="pct"/>
          </w:tcPr>
          <w:p w14:paraId="74C7D317" w14:textId="77777777" w:rsidR="00700855" w:rsidRPr="00700855" w:rsidRDefault="00700855" w:rsidP="00700855">
            <w:pPr>
              <w:rPr>
                <w:sz w:val="18"/>
                <w:szCs w:val="18"/>
              </w:rPr>
            </w:pPr>
            <w:r w:rsidRPr="00700855">
              <w:rPr>
                <w:sz w:val="18"/>
                <w:szCs w:val="18"/>
              </w:rPr>
              <w:t xml:space="preserve">Con relación a los datos de óxidos de nitrógeno del  año 2016, representados en la </w:t>
            </w:r>
            <w:r w:rsidRPr="00700855">
              <w:rPr>
                <w:sz w:val="18"/>
                <w:szCs w:val="18"/>
              </w:rPr>
              <w:fldChar w:fldCharType="begin"/>
            </w:r>
            <w:r w:rsidRPr="00700855">
              <w:rPr>
                <w:sz w:val="18"/>
                <w:szCs w:val="18"/>
              </w:rPr>
              <w:instrText xml:space="preserve"> REF _Ref481482744 \h  \* MERGEFORMAT </w:instrText>
            </w:r>
            <w:r w:rsidRPr="00700855">
              <w:rPr>
                <w:sz w:val="18"/>
                <w:szCs w:val="18"/>
              </w:rPr>
            </w:r>
            <w:r w:rsidRPr="00700855">
              <w:rPr>
                <w:sz w:val="18"/>
                <w:szCs w:val="18"/>
              </w:rPr>
              <w:fldChar w:fldCharType="separate"/>
            </w:r>
            <w:r w:rsidRPr="00700855">
              <w:rPr>
                <w:sz w:val="18"/>
                <w:szCs w:val="18"/>
              </w:rPr>
              <w:t>Figura N° 3</w:t>
            </w:r>
            <w:r w:rsidRPr="00700855">
              <w:rPr>
                <w:sz w:val="18"/>
                <w:szCs w:val="18"/>
              </w:rPr>
              <w:fldChar w:fldCharType="end"/>
            </w:r>
            <w:r w:rsidRPr="00700855">
              <w:rPr>
                <w:sz w:val="18"/>
                <w:szCs w:val="18"/>
              </w:rPr>
              <w:t>, es posible indicar que:</w:t>
            </w:r>
          </w:p>
          <w:p w14:paraId="30FA027B" w14:textId="77777777" w:rsidR="00700855" w:rsidRPr="00700855" w:rsidRDefault="00700855" w:rsidP="00700855">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700855" w:rsidRPr="00700855" w14:paraId="6A5A5ED5" w14:textId="77777777" w:rsidTr="00700855">
              <w:trPr>
                <w:trHeight w:val="333"/>
                <w:tblHeader/>
              </w:trPr>
              <w:tc>
                <w:tcPr>
                  <w:tcW w:w="904" w:type="pct"/>
                  <w:tcBorders>
                    <w:bottom w:val="single" w:sz="4" w:space="0" w:color="auto"/>
                  </w:tcBorders>
                  <w:shd w:val="clear" w:color="auto" w:fill="D9D9D9" w:themeFill="background1" w:themeFillShade="D9"/>
                  <w:vAlign w:val="center"/>
                </w:tcPr>
                <w:p w14:paraId="023DFC88" w14:textId="2C94BC6E" w:rsidR="00700855" w:rsidRPr="00700855" w:rsidRDefault="00700855" w:rsidP="00700855">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1F0DAAB3" w14:textId="62896CB4" w:rsidR="00700855" w:rsidRPr="00700855" w:rsidRDefault="00700855" w:rsidP="00700855">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700855" w:rsidRPr="00700855" w14:paraId="62CCD8B3" w14:textId="77777777" w:rsidTr="00700855">
              <w:trPr>
                <w:trHeight w:val="534"/>
              </w:trPr>
              <w:tc>
                <w:tcPr>
                  <w:tcW w:w="904" w:type="pct"/>
                  <w:vAlign w:val="center"/>
                </w:tcPr>
                <w:p w14:paraId="27F4FF00" w14:textId="4BFF13E2" w:rsidR="00700855" w:rsidRPr="00700855" w:rsidRDefault="00700855" w:rsidP="00700855">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5B94494C" w14:textId="13AAB533" w:rsidR="00700855" w:rsidRPr="00D511D0" w:rsidRDefault="00700855" w:rsidP="00D511D0">
                  <w:pPr>
                    <w:pStyle w:val="Prrafodelista"/>
                    <w:numPr>
                      <w:ilvl w:val="0"/>
                      <w:numId w:val="29"/>
                    </w:numPr>
                    <w:rPr>
                      <w:rFonts w:cstheme="minorHAnsi"/>
                      <w:sz w:val="18"/>
                      <w:szCs w:val="18"/>
                    </w:rPr>
                  </w:pPr>
                  <w:r w:rsidRPr="00D511D0">
                    <w:rPr>
                      <w:rFonts w:cstheme="minorHAnsi"/>
                      <w:sz w:val="18"/>
                      <w:szCs w:val="18"/>
                    </w:rPr>
                    <w:t>No reportan horas de encendido</w:t>
                  </w:r>
                </w:p>
              </w:tc>
            </w:tr>
            <w:tr w:rsidR="00700855" w:rsidRPr="00700855" w14:paraId="2C35302E" w14:textId="77777777" w:rsidTr="00700855">
              <w:trPr>
                <w:trHeight w:val="577"/>
              </w:trPr>
              <w:tc>
                <w:tcPr>
                  <w:tcW w:w="904" w:type="pct"/>
                  <w:vAlign w:val="center"/>
                </w:tcPr>
                <w:p w14:paraId="67A2410A" w14:textId="78A31E9F" w:rsidR="00700855" w:rsidRPr="00700855" w:rsidRDefault="00700855" w:rsidP="00700855">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3868EC12" w14:textId="4CB2D3FE" w:rsidR="00700855" w:rsidRPr="002C0622" w:rsidRDefault="00700855" w:rsidP="002C0622">
                  <w:pPr>
                    <w:pStyle w:val="Prrafodelista"/>
                    <w:numPr>
                      <w:ilvl w:val="0"/>
                      <w:numId w:val="29"/>
                    </w:numPr>
                    <w:rPr>
                      <w:rFonts w:cstheme="minorHAnsi"/>
                      <w:sz w:val="18"/>
                      <w:szCs w:val="18"/>
                    </w:rPr>
                  </w:pPr>
                  <w:r w:rsidRPr="002C0622">
                    <w:rPr>
                      <w:rFonts w:cstheme="minorHAnsi"/>
                      <w:sz w:val="18"/>
                      <w:szCs w:val="18"/>
                    </w:rPr>
                    <w:t xml:space="preserve">Se registró un total de 339 horas de Régimen durante el año 2016, en las que se utilizó como combustible petróleo diésel, </w:t>
                  </w:r>
                  <w:r w:rsidRPr="002C0622">
                    <w:rPr>
                      <w:rFonts w:cstheme="minorHAnsi"/>
                      <w:b/>
                      <w:sz w:val="18"/>
                      <w:szCs w:val="18"/>
                    </w:rPr>
                    <w:t>éstas horas se encuentran sobre el límite establecido para óxido de nitrógeno de 120 mg/Nm</w:t>
                  </w:r>
                  <w:r w:rsidRPr="002C0622">
                    <w:rPr>
                      <w:rFonts w:cstheme="minorHAnsi"/>
                      <w:b/>
                      <w:sz w:val="18"/>
                      <w:szCs w:val="18"/>
                      <w:vertAlign w:val="superscript"/>
                    </w:rPr>
                    <w:t>3</w:t>
                  </w:r>
                  <w:r w:rsidRPr="002C0622">
                    <w:rPr>
                      <w:rFonts w:cstheme="minorHAnsi"/>
                      <w:b/>
                      <w:sz w:val="18"/>
                      <w:szCs w:val="18"/>
                    </w:rPr>
                    <w:t>.</w:t>
                  </w:r>
                </w:p>
              </w:tc>
            </w:tr>
            <w:tr w:rsidR="00700855" w:rsidRPr="00700855" w14:paraId="1FA3B0B5" w14:textId="77777777" w:rsidTr="00700855">
              <w:trPr>
                <w:trHeight w:val="312"/>
              </w:trPr>
              <w:tc>
                <w:tcPr>
                  <w:tcW w:w="904" w:type="pct"/>
                  <w:shd w:val="clear" w:color="auto" w:fill="auto"/>
                  <w:vAlign w:val="center"/>
                </w:tcPr>
                <w:p w14:paraId="0F860CB0" w14:textId="167E9534" w:rsidR="00700855" w:rsidRPr="00700855" w:rsidRDefault="00700855" w:rsidP="00700855">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5E6D3C00" w14:textId="112EB58C" w:rsidR="00700855" w:rsidRPr="002C0622" w:rsidRDefault="00700855" w:rsidP="002C0622">
                  <w:pPr>
                    <w:pStyle w:val="Prrafodelista"/>
                    <w:numPr>
                      <w:ilvl w:val="0"/>
                      <w:numId w:val="29"/>
                    </w:numPr>
                    <w:rPr>
                      <w:rFonts w:cstheme="minorHAnsi"/>
                      <w:sz w:val="18"/>
                      <w:szCs w:val="18"/>
                    </w:rPr>
                  </w:pPr>
                  <w:r w:rsidRPr="002C0622">
                    <w:rPr>
                      <w:rFonts w:cstheme="minorHAnsi"/>
                      <w:sz w:val="18"/>
                      <w:szCs w:val="18"/>
                    </w:rPr>
                    <w:t>No reportan horas de apagado</w:t>
                  </w:r>
                </w:p>
              </w:tc>
            </w:tr>
            <w:tr w:rsidR="00700855" w:rsidRPr="00700855" w14:paraId="5C2230BA" w14:textId="77777777" w:rsidTr="00700855">
              <w:trPr>
                <w:trHeight w:val="290"/>
              </w:trPr>
              <w:tc>
                <w:tcPr>
                  <w:tcW w:w="904" w:type="pct"/>
                  <w:vAlign w:val="center"/>
                </w:tcPr>
                <w:p w14:paraId="65BEC806" w14:textId="7DA48350" w:rsidR="00700855" w:rsidRPr="00700855" w:rsidRDefault="00700855" w:rsidP="00700855">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705DDE33" w14:textId="2B4E8475" w:rsidR="00700855" w:rsidRPr="002C0622" w:rsidRDefault="00700855" w:rsidP="002C0622">
                  <w:pPr>
                    <w:pStyle w:val="Prrafodelista"/>
                    <w:numPr>
                      <w:ilvl w:val="0"/>
                      <w:numId w:val="29"/>
                    </w:numPr>
                    <w:rPr>
                      <w:rFonts w:cstheme="minorHAnsi"/>
                      <w:sz w:val="18"/>
                      <w:szCs w:val="18"/>
                    </w:rPr>
                  </w:pPr>
                  <w:r w:rsidRPr="002C0622">
                    <w:rPr>
                      <w:sz w:val="18"/>
                      <w:szCs w:val="18"/>
                    </w:rPr>
                    <w:t>No se registran horas de fallas durante el año 2016.</w:t>
                  </w:r>
                </w:p>
              </w:tc>
            </w:tr>
            <w:tr w:rsidR="00700855" w:rsidRPr="00700855" w14:paraId="0AC902B4" w14:textId="77777777" w:rsidTr="00700855">
              <w:trPr>
                <w:trHeight w:val="290"/>
              </w:trPr>
              <w:tc>
                <w:tcPr>
                  <w:tcW w:w="904" w:type="pct"/>
                  <w:vAlign w:val="center"/>
                </w:tcPr>
                <w:p w14:paraId="2D16F319" w14:textId="6A7BBB02" w:rsidR="00700855" w:rsidRPr="00220443" w:rsidRDefault="00700855" w:rsidP="00A06C75">
                  <w:pPr>
                    <w:spacing w:after="60" w:line="276" w:lineRule="auto"/>
                    <w:jc w:val="left"/>
                    <w:rPr>
                      <w:rFonts w:cstheme="minorHAnsi"/>
                      <w:sz w:val="18"/>
                      <w:szCs w:val="18"/>
                    </w:rPr>
                  </w:pPr>
                  <w:r w:rsidRPr="00220443">
                    <w:rPr>
                      <w:rFonts w:cstheme="minorHAnsi"/>
                      <w:sz w:val="18"/>
                      <w:szCs w:val="18"/>
                    </w:rPr>
                    <w:t>Horas de Detención  Programadas (DP), Horas de Detención no Programadas (DNP) y Disponible Sin Despacho (DSD)</w:t>
                  </w:r>
                  <w:r w:rsidRPr="00A06C75">
                    <w:rPr>
                      <w:rFonts w:cstheme="minorHAnsi"/>
                      <w:sz w:val="18"/>
                      <w:szCs w:val="18"/>
                      <w:vertAlign w:val="superscript"/>
                    </w:rPr>
                    <w:t>(*)</w:t>
                  </w:r>
                </w:p>
              </w:tc>
              <w:tc>
                <w:tcPr>
                  <w:tcW w:w="4096" w:type="pct"/>
                </w:tcPr>
                <w:p w14:paraId="4AFA8687" w14:textId="77777777" w:rsidR="00700855" w:rsidRPr="0096396F" w:rsidRDefault="00700855" w:rsidP="00700855">
                  <w:pPr>
                    <w:spacing w:line="276" w:lineRule="auto"/>
                    <w:rPr>
                      <w:rFonts w:cstheme="minorHAnsi"/>
                      <w:sz w:val="18"/>
                      <w:szCs w:val="18"/>
                    </w:rPr>
                  </w:pPr>
                </w:p>
                <w:p w14:paraId="0807C4C2" w14:textId="0AEE3F20" w:rsidR="00700855" w:rsidRPr="0096396F" w:rsidRDefault="00700855" w:rsidP="00700855">
                  <w:pPr>
                    <w:numPr>
                      <w:ilvl w:val="0"/>
                      <w:numId w:val="2"/>
                    </w:numPr>
                    <w:spacing w:line="276" w:lineRule="auto"/>
                    <w:ind w:hanging="343"/>
                    <w:contextualSpacing/>
                    <w:rPr>
                      <w:sz w:val="18"/>
                      <w:szCs w:val="18"/>
                    </w:rPr>
                  </w:pPr>
                  <w:r w:rsidRPr="0096396F">
                    <w:rPr>
                      <w:sz w:val="18"/>
                      <w:szCs w:val="18"/>
                    </w:rPr>
                    <w:t>Si bien la norma no regula el cumplimiento de los límites de emisión durante estas horas de estado de la UGE, se revisaron los datos reportados, constatándose que presentan inconsistencias, ya que prese</w:t>
                  </w:r>
                  <w:r w:rsidR="00065381">
                    <w:rPr>
                      <w:sz w:val="18"/>
                      <w:szCs w:val="18"/>
                    </w:rPr>
                    <w:t>ntan 84</w:t>
                  </w:r>
                  <w:r w:rsidRPr="0096396F">
                    <w:rPr>
                      <w:sz w:val="18"/>
                      <w:szCs w:val="18"/>
                    </w:rPr>
                    <w:t xml:space="preserve">45 horas de DSD, presentando 11 horas sobre el límite de emisión. </w:t>
                  </w:r>
                </w:p>
                <w:p w14:paraId="6478D67A" w14:textId="77777777" w:rsidR="00700855" w:rsidRPr="0096396F" w:rsidRDefault="00700855" w:rsidP="00700855">
                  <w:pPr>
                    <w:ind w:left="360"/>
                    <w:contextualSpacing/>
                    <w:rPr>
                      <w:sz w:val="18"/>
                      <w:szCs w:val="18"/>
                    </w:rPr>
                  </w:pPr>
                </w:p>
              </w:tc>
            </w:tr>
          </w:tbl>
          <w:p w14:paraId="26B4467C" w14:textId="42777986" w:rsidR="00700855" w:rsidRDefault="00065381" w:rsidP="00700855">
            <w:pPr>
              <w:rPr>
                <w:sz w:val="16"/>
                <w:szCs w:val="16"/>
              </w:rPr>
            </w:pPr>
            <w:r w:rsidRPr="00065381">
              <w:rPr>
                <w:sz w:val="16"/>
                <w:szCs w:val="16"/>
                <w:vertAlign w:val="superscript"/>
              </w:rPr>
              <w:t>(*)</w:t>
            </w:r>
            <w:r w:rsidRPr="00065381">
              <w:rPr>
                <w:sz w:val="16"/>
                <w:szCs w:val="16"/>
              </w:rPr>
              <w:t xml:space="preserve">De las 8445 horas </w:t>
            </w:r>
            <w:r w:rsidR="00443AAA" w:rsidRPr="00065381">
              <w:rPr>
                <w:sz w:val="16"/>
                <w:szCs w:val="16"/>
              </w:rPr>
              <w:t>reportadas como</w:t>
            </w:r>
            <w:r w:rsidRPr="00065381">
              <w:rPr>
                <w:sz w:val="16"/>
                <w:szCs w:val="16"/>
              </w:rPr>
              <w:t xml:space="preserve"> DSD, 11 horas debieron ser reportadas como horas de régimen en lugar de DSD, ya que de acuerdo a lo señalado en el informe del primer </w:t>
            </w:r>
            <w:r w:rsidR="00443AAA" w:rsidRPr="00065381">
              <w:rPr>
                <w:sz w:val="16"/>
                <w:szCs w:val="16"/>
              </w:rPr>
              <w:t>reporte trimestral</w:t>
            </w:r>
            <w:r w:rsidRPr="00065381">
              <w:rPr>
                <w:sz w:val="16"/>
                <w:szCs w:val="16"/>
              </w:rPr>
              <w:t>, la central operó 93 horas y en el reporte de promedios horarios presentan 82 horas.</w:t>
            </w:r>
          </w:p>
          <w:p w14:paraId="17EA4F8C" w14:textId="77777777" w:rsidR="00065381" w:rsidRPr="00700855" w:rsidRDefault="00065381" w:rsidP="00700855">
            <w:pPr>
              <w:rPr>
                <w:sz w:val="18"/>
                <w:szCs w:val="18"/>
              </w:rPr>
            </w:pPr>
          </w:p>
          <w:p w14:paraId="6D00C0A3" w14:textId="6F64C77F" w:rsidR="00700855" w:rsidRDefault="00700855" w:rsidP="00700855">
            <w:pPr>
              <w:rPr>
                <w:b/>
                <w:sz w:val="18"/>
                <w:szCs w:val="18"/>
              </w:rPr>
            </w:pPr>
            <w:r w:rsidRPr="00700855">
              <w:rPr>
                <w:b/>
                <w:sz w:val="18"/>
                <w:szCs w:val="18"/>
              </w:rPr>
              <w:t>De acuerdo a los antecedentes, durante el año 2016</w:t>
            </w:r>
            <w:r w:rsidRPr="00700855">
              <w:rPr>
                <w:b/>
                <w:color w:val="FF0000"/>
                <w:sz w:val="18"/>
                <w:szCs w:val="18"/>
              </w:rPr>
              <w:t xml:space="preserve"> </w:t>
            </w:r>
            <w:r w:rsidRPr="00700855">
              <w:rPr>
                <w:b/>
                <w:sz w:val="18"/>
                <w:szCs w:val="18"/>
              </w:rPr>
              <w:t xml:space="preserve">y con respecto al Óxido de Nitrógeno, la fuente funcionó </w:t>
            </w:r>
            <w:r>
              <w:rPr>
                <w:b/>
                <w:sz w:val="18"/>
                <w:szCs w:val="18"/>
              </w:rPr>
              <w:t>sobre</w:t>
            </w:r>
            <w:r w:rsidRPr="00700855">
              <w:rPr>
                <w:b/>
                <w:sz w:val="18"/>
                <w:szCs w:val="18"/>
              </w:rPr>
              <w:t xml:space="preserve"> el límite aplicable.</w:t>
            </w:r>
          </w:p>
          <w:p w14:paraId="7BE4AB83" w14:textId="77777777" w:rsidR="00700855" w:rsidRDefault="00700855" w:rsidP="00700855">
            <w:pPr>
              <w:rPr>
                <w:b/>
                <w:sz w:val="18"/>
                <w:szCs w:val="18"/>
              </w:rPr>
            </w:pPr>
          </w:p>
          <w:p w14:paraId="0E94B3D5" w14:textId="77777777" w:rsidR="00700855" w:rsidRDefault="00700855" w:rsidP="00700855">
            <w:pPr>
              <w:rPr>
                <w:b/>
                <w:sz w:val="18"/>
                <w:szCs w:val="18"/>
              </w:rPr>
            </w:pPr>
          </w:p>
          <w:p w14:paraId="79C3B3F0" w14:textId="77777777" w:rsidR="00700855" w:rsidRDefault="00700855" w:rsidP="00700855">
            <w:pPr>
              <w:rPr>
                <w:b/>
                <w:sz w:val="18"/>
                <w:szCs w:val="18"/>
              </w:rPr>
            </w:pPr>
          </w:p>
          <w:p w14:paraId="63DAFBEA" w14:textId="77777777" w:rsidR="00700855" w:rsidRPr="00700855" w:rsidRDefault="00700855" w:rsidP="00700855">
            <w:pPr>
              <w:rPr>
                <w:b/>
                <w:sz w:val="18"/>
                <w:szCs w:val="18"/>
              </w:rPr>
            </w:pPr>
          </w:p>
          <w:p w14:paraId="3B9AECE4" w14:textId="757A6D81" w:rsidR="000D3013" w:rsidRPr="005C2A3E" w:rsidRDefault="000D3013" w:rsidP="00700855">
            <w:pPr>
              <w:rPr>
                <w:sz w:val="18"/>
                <w:szCs w:val="18"/>
              </w:rPr>
            </w:pP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tbl>
      <w:tblPr>
        <w:tblW w:w="9225" w:type="dxa"/>
        <w:jc w:val="center"/>
        <w:tblLayout w:type="fixed"/>
        <w:tblCellMar>
          <w:left w:w="70" w:type="dxa"/>
          <w:right w:w="70" w:type="dxa"/>
        </w:tblCellMar>
        <w:tblLook w:val="04A0" w:firstRow="1" w:lastRow="0" w:firstColumn="1" w:lastColumn="0" w:noHBand="0" w:noVBand="1"/>
      </w:tblPr>
      <w:tblGrid>
        <w:gridCol w:w="9225"/>
      </w:tblGrid>
      <w:tr w:rsidR="00EA4FD6" w:rsidRPr="00734AF2" w14:paraId="11FFAF29" w14:textId="77777777" w:rsidTr="005954AA">
        <w:trPr>
          <w:trHeight w:val="30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lastRenderedPageBreak/>
              <w:t xml:space="preserve">Registros </w:t>
            </w:r>
          </w:p>
        </w:tc>
      </w:tr>
      <w:tr w:rsidR="00C52CC4" w:rsidRPr="00734AF2" w14:paraId="34DCE2D7" w14:textId="77777777" w:rsidTr="005954AA">
        <w:trPr>
          <w:trHeight w:val="6067"/>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490FB331" w:rsidR="00C52CC4" w:rsidRDefault="0096396F" w:rsidP="00314379">
            <w:pPr>
              <w:jc w:val="center"/>
              <w:rPr>
                <w:rFonts w:cstheme="minorHAnsi"/>
                <w:b/>
                <w:sz w:val="18"/>
                <w:szCs w:val="20"/>
              </w:rPr>
            </w:pPr>
            <w:r>
              <w:rPr>
                <w:noProof/>
                <w:lang w:eastAsia="es-CL"/>
              </w:rPr>
              <w:drawing>
                <wp:inline distT="0" distB="0" distL="0" distR="0" wp14:anchorId="7A5A39EA" wp14:editId="0783556D">
                  <wp:extent cx="5696670" cy="515302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699012" cy="5155144"/>
                          </a:xfrm>
                          <a:prstGeom prst="rect">
                            <a:avLst/>
                          </a:prstGeom>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6D8A7126" w14:textId="0230588C" w:rsidR="007156E5" w:rsidRDefault="001030E3" w:rsidP="007156E5">
      <w:pPr>
        <w:pStyle w:val="Descripcin"/>
        <w:jc w:val="center"/>
        <w:rPr>
          <w:b w:val="0"/>
          <w:sz w:val="24"/>
        </w:rPr>
      </w:pPr>
      <w:r>
        <w:rPr>
          <w:b w:val="0"/>
          <w:sz w:val="24"/>
        </w:rPr>
        <w:tab/>
      </w:r>
      <w:bookmarkStart w:id="72" w:name="_Toc487534453"/>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 xml:space="preserve">Resumen horas reportadas NOx </w:t>
      </w:r>
      <w:r w:rsidR="00A773BC">
        <w:rPr>
          <w:b w:val="0"/>
          <w:szCs w:val="18"/>
        </w:rPr>
        <w:t>-</w:t>
      </w:r>
      <w:r w:rsidR="0096396F">
        <w:rPr>
          <w:b w:val="0"/>
          <w:szCs w:val="18"/>
        </w:rPr>
        <w:t xml:space="preserve"> </w:t>
      </w:r>
      <w:r w:rsidR="007156E5">
        <w:rPr>
          <w:b w:val="0"/>
        </w:rPr>
        <w:t>Año 2016</w:t>
      </w:r>
      <w:bookmarkEnd w:id="72"/>
      <w:r w:rsidR="007156E5">
        <w:rPr>
          <w:b w:val="0"/>
        </w:rPr>
        <w:t xml:space="preserve"> </w:t>
      </w:r>
    </w:p>
    <w:p w14:paraId="1524B1CE" w14:textId="4766EE1C" w:rsidR="007015BE" w:rsidRPr="001F67D8" w:rsidRDefault="00097D70" w:rsidP="00B47E38">
      <w:pPr>
        <w:pStyle w:val="Ttulo1"/>
      </w:pPr>
      <w:r w:rsidRPr="00DD05EB">
        <w:br w:type="page"/>
      </w:r>
      <w:bookmarkStart w:id="73" w:name="_Toc353998131"/>
      <w:bookmarkStart w:id="74" w:name="_Toc353998204"/>
      <w:bookmarkStart w:id="75" w:name="_Toc352840404"/>
      <w:bookmarkStart w:id="76" w:name="_Toc352841464"/>
      <w:bookmarkStart w:id="77" w:name="_Toc487534454"/>
      <w:bookmarkEnd w:id="73"/>
      <w:bookmarkEnd w:id="74"/>
      <w:r w:rsidR="007015BE" w:rsidRPr="001F67D8">
        <w:lastRenderedPageBreak/>
        <w:t>CONCLUSIONES.</w:t>
      </w:r>
      <w:bookmarkEnd w:id="75"/>
      <w:bookmarkEnd w:id="76"/>
      <w:bookmarkEnd w:id="77"/>
    </w:p>
    <w:p w14:paraId="327661D4" w14:textId="77777777" w:rsidR="00921D1C" w:rsidRDefault="00921D1C" w:rsidP="003C3BE6">
      <w:pPr>
        <w:rPr>
          <w:rFonts w:ascii="Calibri" w:hAnsi="Calibri" w:cs="Calibri"/>
          <w:sz w:val="20"/>
          <w:szCs w:val="20"/>
          <w:lang w:eastAsia="es-ES"/>
        </w:rPr>
      </w:pPr>
    </w:p>
    <w:p w14:paraId="605AEED5" w14:textId="730D3E84" w:rsidR="002C4901" w:rsidRDefault="002C4901" w:rsidP="002C4901">
      <w:pPr>
        <w:spacing w:line="276" w:lineRule="auto"/>
        <w:rPr>
          <w:rFonts w:eastAsia="Times New Roman" w:cstheme="minorHAnsi"/>
          <w:sz w:val="24"/>
          <w:szCs w:val="24"/>
          <w:lang w:eastAsia="es-CL"/>
        </w:rPr>
      </w:pPr>
      <w:r>
        <w:rPr>
          <w:sz w:val="20"/>
          <w:szCs w:val="20"/>
        </w:rPr>
        <w:t xml:space="preserve">La revisión realizada a los antecedentes asociados a la </w:t>
      </w:r>
      <w:r>
        <w:rPr>
          <w:rFonts w:cstheme="minorHAnsi"/>
          <w:b/>
          <w:sz w:val="20"/>
          <w:szCs w:val="20"/>
        </w:rPr>
        <w:t>Unidad Los Guindos TG</w:t>
      </w:r>
      <w:r>
        <w:rPr>
          <w:rFonts w:cstheme="minorHAnsi"/>
          <w:sz w:val="20"/>
          <w:szCs w:val="20"/>
        </w:rPr>
        <w:t xml:space="preserve"> </w:t>
      </w:r>
      <w:r>
        <w:rPr>
          <w:rFonts w:cstheme="minorHAnsi"/>
          <w:b/>
          <w:sz w:val="20"/>
          <w:szCs w:val="20"/>
        </w:rPr>
        <w:t>de la Central los Guindos</w:t>
      </w:r>
      <w:r w:rsidR="0046581A">
        <w:rPr>
          <w:rFonts w:cstheme="minorHAnsi"/>
          <w:b/>
          <w:sz w:val="20"/>
          <w:szCs w:val="20"/>
        </w:rPr>
        <w:t>, perteneciente a los Guindos</w:t>
      </w:r>
      <w:r>
        <w:rPr>
          <w:rFonts w:cstheme="minorHAnsi"/>
          <w:b/>
          <w:sz w:val="20"/>
          <w:szCs w:val="20"/>
        </w:rPr>
        <w:t xml:space="preserve"> G</w:t>
      </w:r>
      <w:r>
        <w:rPr>
          <w:rFonts w:eastAsia="Times New Roman" w:cstheme="minorHAnsi"/>
          <w:b/>
          <w:color w:val="000000"/>
          <w:sz w:val="20"/>
          <w:szCs w:val="20"/>
          <w:lang w:eastAsia="es-CL"/>
        </w:rPr>
        <w:t>eneración SpA</w:t>
      </w:r>
      <w:r>
        <w:rPr>
          <w:rFonts w:eastAsia="Times New Roman" w:cstheme="minorHAnsi"/>
          <w:color w:val="000000"/>
          <w:sz w:val="20"/>
          <w:szCs w:val="20"/>
          <w:lang w:eastAsia="es-CL"/>
        </w:rPr>
        <w:t>,</w:t>
      </w:r>
      <w:r w:rsidR="0046581A">
        <w:rPr>
          <w:rFonts w:eastAsia="Times New Roman" w:cstheme="minorHAnsi"/>
          <w:color w:val="000000"/>
          <w:sz w:val="20"/>
          <w:szCs w:val="20"/>
          <w:lang w:eastAsia="es-CL"/>
        </w:rPr>
        <w:t xml:space="preserve"> </w:t>
      </w:r>
      <w:r>
        <w:rPr>
          <w:rFonts w:cstheme="minorHAnsi"/>
          <w:sz w:val="20"/>
          <w:szCs w:val="20"/>
          <w:lang w:val="es-ES" w:eastAsia="es-ES"/>
        </w:rPr>
        <w:t xml:space="preserve">presenta los siguientes hallazgos, que </w:t>
      </w:r>
      <w:r>
        <w:rPr>
          <w:rFonts w:cstheme="minorHAnsi"/>
          <w:sz w:val="20"/>
        </w:rPr>
        <w:t xml:space="preserve">se detallan a continuación: </w:t>
      </w:r>
    </w:p>
    <w:p w14:paraId="1B8948EF" w14:textId="77777777" w:rsidR="002C4901" w:rsidRDefault="002C4901" w:rsidP="003C3BE6"/>
    <w:p w14:paraId="7CBFAD58" w14:textId="77777777" w:rsidR="002C4901" w:rsidRDefault="002C4901" w:rsidP="003C3BE6"/>
    <w:tbl>
      <w:tblPr>
        <w:tblStyle w:val="Tablaconcuadrcula1"/>
        <w:tblW w:w="4951" w:type="pct"/>
        <w:tblLook w:val="04A0" w:firstRow="1" w:lastRow="0" w:firstColumn="1" w:lastColumn="0" w:noHBand="0" w:noVBand="1"/>
      </w:tblPr>
      <w:tblGrid>
        <w:gridCol w:w="1170"/>
        <w:gridCol w:w="4780"/>
        <w:gridCol w:w="3914"/>
      </w:tblGrid>
      <w:tr w:rsidR="004863B3" w14:paraId="195D3B7C" w14:textId="77777777" w:rsidTr="00766105">
        <w:trPr>
          <w:trHeight w:val="333"/>
        </w:trPr>
        <w:tc>
          <w:tcPr>
            <w:tcW w:w="593" w:type="pct"/>
            <w:tcBorders>
              <w:top w:val="single" w:sz="4" w:space="0" w:color="auto"/>
              <w:left w:val="single" w:sz="4" w:space="0" w:color="auto"/>
              <w:bottom w:val="single" w:sz="4" w:space="0" w:color="auto"/>
              <w:right w:val="single" w:sz="4" w:space="0" w:color="auto"/>
            </w:tcBorders>
            <w:hideMark/>
          </w:tcPr>
          <w:p w14:paraId="5A1EC7FE" w14:textId="77777777" w:rsidR="00766105" w:rsidRDefault="00766105" w:rsidP="00766105">
            <w:pPr>
              <w:spacing w:line="276" w:lineRule="auto"/>
              <w:jc w:val="center"/>
              <w:rPr>
                <w:rFonts w:ascii="Calibri" w:hAnsi="Calibri" w:cstheme="minorHAnsi"/>
                <w:b/>
                <w:lang w:val="es-ES"/>
              </w:rPr>
            </w:pPr>
            <w:r>
              <w:rPr>
                <w:rFonts w:ascii="Calibri" w:hAnsi="Calibri" w:cstheme="minorHAnsi"/>
                <w:b/>
                <w:lang w:val="es-ES"/>
              </w:rPr>
              <w:t>N° de Hecho Constatado</w:t>
            </w:r>
          </w:p>
        </w:tc>
        <w:tc>
          <w:tcPr>
            <w:tcW w:w="2423" w:type="pct"/>
            <w:tcBorders>
              <w:top w:val="single" w:sz="4" w:space="0" w:color="auto"/>
              <w:left w:val="single" w:sz="4" w:space="0" w:color="auto"/>
              <w:bottom w:val="single" w:sz="4" w:space="0" w:color="auto"/>
              <w:right w:val="single" w:sz="4" w:space="0" w:color="auto"/>
            </w:tcBorders>
            <w:hideMark/>
          </w:tcPr>
          <w:p w14:paraId="69EB473F" w14:textId="77777777" w:rsidR="00766105" w:rsidRDefault="00766105" w:rsidP="00766105">
            <w:pPr>
              <w:spacing w:line="276" w:lineRule="auto"/>
              <w:jc w:val="center"/>
              <w:rPr>
                <w:rFonts w:ascii="Calibri" w:hAnsi="Calibri" w:cstheme="minorHAnsi"/>
                <w:b/>
                <w:lang w:val="es-ES"/>
              </w:rPr>
            </w:pPr>
            <w:r>
              <w:rPr>
                <w:rFonts w:ascii="Calibri" w:hAnsi="Calibri" w:cstheme="minorHAnsi"/>
                <w:b/>
                <w:lang w:val="es-ES"/>
              </w:rPr>
              <w:t>Exigencia asociada a la Norma D.S.13/11</w:t>
            </w:r>
          </w:p>
        </w:tc>
        <w:tc>
          <w:tcPr>
            <w:tcW w:w="1984" w:type="pct"/>
            <w:tcBorders>
              <w:top w:val="single" w:sz="4" w:space="0" w:color="auto"/>
              <w:left w:val="single" w:sz="4" w:space="0" w:color="auto"/>
              <w:bottom w:val="single" w:sz="4" w:space="0" w:color="auto"/>
              <w:right w:val="single" w:sz="4" w:space="0" w:color="auto"/>
            </w:tcBorders>
            <w:hideMark/>
          </w:tcPr>
          <w:p w14:paraId="021922EB" w14:textId="77777777" w:rsidR="00766105" w:rsidRDefault="00766105" w:rsidP="00766105">
            <w:pPr>
              <w:spacing w:line="276" w:lineRule="auto"/>
              <w:jc w:val="center"/>
              <w:rPr>
                <w:rFonts w:ascii="Calibri" w:hAnsi="Calibri" w:cstheme="minorHAnsi"/>
                <w:b/>
                <w:highlight w:val="yellow"/>
                <w:lang w:val="es-ES"/>
              </w:rPr>
            </w:pPr>
            <w:r>
              <w:rPr>
                <w:rFonts w:ascii="Calibri" w:hAnsi="Calibri" w:cstheme="minorHAnsi"/>
                <w:b/>
                <w:lang w:val="es-ES"/>
              </w:rPr>
              <w:t xml:space="preserve">Descripción de los Hallazgos </w:t>
            </w:r>
          </w:p>
        </w:tc>
      </w:tr>
      <w:tr w:rsidR="00C4339D" w14:paraId="26E70B3D" w14:textId="77777777" w:rsidTr="00766105">
        <w:trPr>
          <w:trHeight w:val="687"/>
        </w:trPr>
        <w:tc>
          <w:tcPr>
            <w:tcW w:w="593" w:type="pct"/>
            <w:tcBorders>
              <w:top w:val="single" w:sz="4" w:space="0" w:color="auto"/>
              <w:left w:val="single" w:sz="4" w:space="0" w:color="auto"/>
              <w:bottom w:val="single" w:sz="4" w:space="0" w:color="auto"/>
              <w:right w:val="single" w:sz="4" w:space="0" w:color="auto"/>
            </w:tcBorders>
            <w:vAlign w:val="center"/>
          </w:tcPr>
          <w:p w14:paraId="651241DC" w14:textId="08A6DA9C" w:rsidR="00C4339D" w:rsidRDefault="00C4339D" w:rsidP="00766105">
            <w:pPr>
              <w:widowControl w:val="0"/>
              <w:overflowPunct w:val="0"/>
              <w:autoSpaceDE w:val="0"/>
              <w:autoSpaceDN w:val="0"/>
              <w:adjustRightInd w:val="0"/>
              <w:spacing w:after="60" w:line="276" w:lineRule="auto"/>
              <w:jc w:val="center"/>
              <w:rPr>
                <w:rFonts w:cstheme="minorHAnsi"/>
                <w:sz w:val="18"/>
                <w:szCs w:val="18"/>
                <w:lang w:val="es-ES"/>
              </w:rPr>
            </w:pPr>
            <w:r>
              <w:rPr>
                <w:rFonts w:cstheme="minorHAnsi"/>
                <w:sz w:val="18"/>
                <w:szCs w:val="18"/>
                <w:lang w:val="es-ES"/>
              </w:rPr>
              <w:t>5.1</w:t>
            </w:r>
          </w:p>
        </w:tc>
        <w:tc>
          <w:tcPr>
            <w:tcW w:w="2423" w:type="pct"/>
            <w:tcBorders>
              <w:top w:val="single" w:sz="4" w:space="0" w:color="auto"/>
              <w:left w:val="single" w:sz="4" w:space="0" w:color="auto"/>
              <w:bottom w:val="single" w:sz="4" w:space="0" w:color="auto"/>
              <w:right w:val="single" w:sz="4" w:space="0" w:color="auto"/>
            </w:tcBorders>
          </w:tcPr>
          <w:p w14:paraId="2A44BB3A" w14:textId="77777777" w:rsidR="00B31AFE" w:rsidRPr="00B31AFE" w:rsidRDefault="00B31AFE" w:rsidP="00B31AFE">
            <w:pPr>
              <w:autoSpaceDE w:val="0"/>
              <w:autoSpaceDN w:val="0"/>
              <w:adjustRightInd w:val="0"/>
              <w:rPr>
                <w:sz w:val="18"/>
                <w:szCs w:val="18"/>
              </w:rPr>
            </w:pPr>
            <w:r w:rsidRPr="00B31AFE">
              <w:rPr>
                <w:sz w:val="18"/>
                <w:szCs w:val="18"/>
              </w:rPr>
              <w:t>Artículo 8º. Las fuentes emisoras existentes y nuevas deberán instalar y certificar un sistema de monitoreo continuo de emisiones para: Material particulado (MP), dióxido de azufre (SO</w:t>
            </w:r>
            <w:r w:rsidRPr="00B31AFE">
              <w:rPr>
                <w:sz w:val="18"/>
                <w:szCs w:val="18"/>
                <w:vertAlign w:val="subscript"/>
              </w:rPr>
              <w:t>2</w:t>
            </w:r>
            <w:r w:rsidRPr="00B31AFE">
              <w:rPr>
                <w:sz w:val="18"/>
                <w:szCs w:val="18"/>
              </w:rPr>
              <w:t>), óxidos de nitrógeno (NOx)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14:paraId="29CF6CA6" w14:textId="77777777" w:rsidR="00B31AFE" w:rsidRPr="00B31AFE" w:rsidRDefault="00B31AFE" w:rsidP="00B31AFE">
            <w:pPr>
              <w:widowControl w:val="0"/>
              <w:overflowPunct w:val="0"/>
              <w:autoSpaceDE w:val="0"/>
              <w:autoSpaceDN w:val="0"/>
              <w:adjustRightInd w:val="0"/>
              <w:spacing w:after="60" w:line="276" w:lineRule="auto"/>
              <w:rPr>
                <w:sz w:val="18"/>
                <w:szCs w:val="18"/>
              </w:rPr>
            </w:pPr>
          </w:p>
          <w:p w14:paraId="1587E836" w14:textId="77777777" w:rsidR="00B31AFE" w:rsidRPr="00B31AFE" w:rsidRDefault="00B31AFE" w:rsidP="00B31AFE">
            <w:pPr>
              <w:widowControl w:val="0"/>
              <w:overflowPunct w:val="0"/>
              <w:autoSpaceDE w:val="0"/>
              <w:autoSpaceDN w:val="0"/>
              <w:adjustRightInd w:val="0"/>
              <w:spacing w:after="60" w:line="276" w:lineRule="auto"/>
              <w:rPr>
                <w:sz w:val="18"/>
                <w:szCs w:val="18"/>
              </w:rPr>
            </w:pPr>
            <w:r w:rsidRPr="00B31AFE">
              <w:rPr>
                <w:sz w:val="18"/>
                <w:szCs w:val="18"/>
              </w:rPr>
              <w:t>Artículo 9º.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continúo desde su puesta en servicio.</w:t>
            </w:r>
          </w:p>
          <w:p w14:paraId="19E4132C" w14:textId="77777777" w:rsidR="00B31AFE" w:rsidRPr="00B31AFE" w:rsidRDefault="00B31AFE" w:rsidP="00B31AFE">
            <w:pPr>
              <w:widowControl w:val="0"/>
              <w:overflowPunct w:val="0"/>
              <w:autoSpaceDE w:val="0"/>
              <w:autoSpaceDN w:val="0"/>
              <w:adjustRightInd w:val="0"/>
              <w:spacing w:after="60" w:line="276" w:lineRule="auto"/>
              <w:rPr>
                <w:sz w:val="18"/>
                <w:szCs w:val="18"/>
              </w:rPr>
            </w:pPr>
          </w:p>
          <w:p w14:paraId="5DC03143" w14:textId="77777777" w:rsidR="00B31AFE" w:rsidRPr="00B31AFE" w:rsidRDefault="00B31AFE" w:rsidP="00B31AFE">
            <w:pPr>
              <w:widowControl w:val="0"/>
              <w:overflowPunct w:val="0"/>
              <w:autoSpaceDE w:val="0"/>
              <w:autoSpaceDN w:val="0"/>
              <w:adjustRightInd w:val="0"/>
              <w:spacing w:after="60" w:line="276" w:lineRule="auto"/>
              <w:rPr>
                <w:i/>
                <w:sz w:val="18"/>
                <w:szCs w:val="18"/>
              </w:rPr>
            </w:pPr>
            <w:r w:rsidRPr="00B31AFE">
              <w:rPr>
                <w:sz w:val="18"/>
                <w:szCs w:val="18"/>
              </w:rPr>
              <w:t xml:space="preserve">Res. Ex. N° 57/2013 que aprueba Protocolo para Validación de Sistemas de Monitoreo Continuo de Emisiones CEMS en Centrales Termoeléctricas: </w:t>
            </w:r>
            <w:r w:rsidRPr="00B31AFE">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12EAC9C" w14:textId="77777777" w:rsidR="00B31AFE" w:rsidRPr="00B31AFE" w:rsidRDefault="00B31AFE" w:rsidP="00B31AFE">
            <w:pPr>
              <w:widowControl w:val="0"/>
              <w:overflowPunct w:val="0"/>
              <w:autoSpaceDE w:val="0"/>
              <w:autoSpaceDN w:val="0"/>
              <w:adjustRightInd w:val="0"/>
              <w:spacing w:after="60" w:line="276" w:lineRule="auto"/>
              <w:rPr>
                <w:i/>
                <w:sz w:val="18"/>
                <w:szCs w:val="18"/>
              </w:rPr>
            </w:pPr>
          </w:p>
          <w:p w14:paraId="66A0AB45" w14:textId="77777777" w:rsidR="00B31AFE" w:rsidRDefault="00B31AFE" w:rsidP="00B31AFE">
            <w:pPr>
              <w:rPr>
                <w:sz w:val="18"/>
                <w:szCs w:val="18"/>
              </w:rPr>
            </w:pPr>
            <w:r w:rsidRPr="00B31AFE">
              <w:rPr>
                <w:sz w:val="18"/>
                <w:szCs w:val="18"/>
              </w:rPr>
              <w:t>Guía Sistemas de Información Centrales Termoeléctricas, punto 6.2.1, del Formato de reporte para datos crudos y normalizados minuto a minuto: “ESTADO_CEMS” – “Estado de operación del CEMS”, y del Formato para el reporte de datos crudos y normalizados en promedios horarios: “TIPO_DATO”, donde se describe si el dato del parámetro es medido, sustituido, medido con método de referencia.</w:t>
            </w:r>
          </w:p>
          <w:p w14:paraId="3CD764A9" w14:textId="77777777" w:rsidR="00B31AFE" w:rsidRDefault="00B31AFE" w:rsidP="00B31AFE">
            <w:pPr>
              <w:rPr>
                <w:sz w:val="18"/>
                <w:szCs w:val="18"/>
              </w:rPr>
            </w:pPr>
          </w:p>
          <w:p w14:paraId="2E3D8522" w14:textId="77777777" w:rsidR="00B31AFE" w:rsidRDefault="00B31AFE" w:rsidP="00B31AFE">
            <w:pPr>
              <w:rPr>
                <w:sz w:val="18"/>
                <w:szCs w:val="18"/>
              </w:rPr>
            </w:pPr>
            <w:r>
              <w:rPr>
                <w:sz w:val="18"/>
                <w:szCs w:val="18"/>
              </w:rPr>
              <w:t>Res. Ex. 438/2013 que aprueba Anexo II al “Protocolo para validación de sistemas de monitoreo continuo de emisiones (CEMS) en Centrales Termoeléctricas” (…) punto 5.1.3 Unidad de baja emisión en masa de combustible (LME), para calificar para el estatus LME, el titular de la fuente deberá demostrar que las emisiones anuales de SO</w:t>
            </w:r>
            <w:r w:rsidRPr="004424D2">
              <w:rPr>
                <w:sz w:val="18"/>
                <w:szCs w:val="18"/>
                <w:vertAlign w:val="subscript"/>
              </w:rPr>
              <w:t>2</w:t>
            </w:r>
            <w:r>
              <w:rPr>
                <w:sz w:val="18"/>
                <w:szCs w:val="18"/>
              </w:rPr>
              <w:t xml:space="preserve"> de la unidad y las emisiones anuales de masa de NOx están por debajo de las siguientes condiciones: </w:t>
            </w:r>
            <w:r w:rsidRPr="004424D2">
              <w:rPr>
                <w:szCs w:val="18"/>
              </w:rPr>
              <w:t>≤</w:t>
            </w:r>
            <w:r>
              <w:rPr>
                <w:sz w:val="18"/>
                <w:szCs w:val="18"/>
              </w:rPr>
              <w:t>25 toneladas de SO2 por año; &lt; 100 toneladas de NOx por año.</w:t>
            </w:r>
          </w:p>
          <w:p w14:paraId="092925BF" w14:textId="77777777" w:rsidR="00B31AFE" w:rsidRDefault="00B31AFE" w:rsidP="00B31AFE">
            <w:pPr>
              <w:rPr>
                <w:sz w:val="18"/>
                <w:szCs w:val="18"/>
              </w:rPr>
            </w:pPr>
          </w:p>
          <w:p w14:paraId="0875798E" w14:textId="0A99D34D" w:rsidR="00C4339D" w:rsidRPr="00502C7F" w:rsidRDefault="00B31AFE" w:rsidP="00B31AFE">
            <w:pPr>
              <w:pStyle w:val="Prrafodelista"/>
              <w:numPr>
                <w:ilvl w:val="0"/>
                <w:numId w:val="6"/>
              </w:numPr>
              <w:ind w:left="454"/>
              <w:rPr>
                <w:sz w:val="18"/>
                <w:szCs w:val="18"/>
              </w:rPr>
            </w:pPr>
            <w:r>
              <w:rPr>
                <w:sz w:val="18"/>
                <w:szCs w:val="18"/>
              </w:rPr>
              <w:t>Res. Ex. 438/2013 que aprueba Anexo II al “Protocolo para validación de sistemas de monitoreo continuo de emisiones (CEMS) en Centrales Termoeléctricas” (…) punto 8.9 Pérdida del Estatus LME: Si al final de un año calendario, se determina que las emisiones de una unidad de LME han excedido los valores de umbral especificados en el numeral 5.1.3 de este anexo, el estatus de LME de la unidad se pierde en ese punto.</w:t>
            </w:r>
          </w:p>
        </w:tc>
        <w:tc>
          <w:tcPr>
            <w:tcW w:w="1984" w:type="pct"/>
            <w:tcBorders>
              <w:top w:val="single" w:sz="4" w:space="0" w:color="auto"/>
              <w:left w:val="single" w:sz="4" w:space="0" w:color="auto"/>
              <w:bottom w:val="single" w:sz="4" w:space="0" w:color="auto"/>
              <w:right w:val="single" w:sz="4" w:space="0" w:color="auto"/>
            </w:tcBorders>
          </w:tcPr>
          <w:p w14:paraId="686084A5" w14:textId="77777777" w:rsidR="00C4339D" w:rsidRDefault="00C4339D" w:rsidP="00C4339D">
            <w:pPr>
              <w:rPr>
                <w:sz w:val="18"/>
                <w:szCs w:val="18"/>
              </w:rPr>
            </w:pPr>
          </w:p>
          <w:p w14:paraId="59CDA5E6" w14:textId="77777777" w:rsidR="00C4339D" w:rsidRDefault="00C4339D" w:rsidP="00C4339D">
            <w:pPr>
              <w:rPr>
                <w:sz w:val="18"/>
                <w:szCs w:val="18"/>
              </w:rPr>
            </w:pPr>
            <w:r>
              <w:rPr>
                <w:sz w:val="18"/>
                <w:szCs w:val="18"/>
              </w:rPr>
              <w:t>La unidad Los Guindos TG de la Central los Guindos de acuerdo a la Res. N°649 del 07/08/15 califica con metodología alternativa como Unidad de baja emisión en masa o LME, la cual debe cumplir anualmente, de acuerdo a lo siguiente:</w:t>
            </w:r>
          </w:p>
          <w:p w14:paraId="41626157" w14:textId="77777777" w:rsidR="00C4339D" w:rsidRDefault="00C4339D" w:rsidP="00C4339D">
            <w:pPr>
              <w:rPr>
                <w:sz w:val="18"/>
                <w:szCs w:val="18"/>
              </w:rPr>
            </w:pPr>
          </w:p>
          <w:p w14:paraId="763D18F3" w14:textId="77777777" w:rsidR="00C4339D" w:rsidRDefault="00C4339D" w:rsidP="00C4339D">
            <w:pPr>
              <w:rPr>
                <w:sz w:val="18"/>
                <w:szCs w:val="18"/>
              </w:rPr>
            </w:pPr>
            <w:r>
              <w:rPr>
                <w:sz w:val="18"/>
                <w:szCs w:val="18"/>
              </w:rPr>
              <w:t xml:space="preserve">      ≤ 25 toneladas de SO</w:t>
            </w:r>
            <w:r w:rsidRPr="00585376">
              <w:rPr>
                <w:sz w:val="18"/>
                <w:szCs w:val="18"/>
                <w:vertAlign w:val="subscript"/>
              </w:rPr>
              <w:t>2</w:t>
            </w:r>
            <w:r>
              <w:rPr>
                <w:sz w:val="18"/>
                <w:szCs w:val="18"/>
              </w:rPr>
              <w:t xml:space="preserve"> por año</w:t>
            </w:r>
          </w:p>
          <w:p w14:paraId="20F31405" w14:textId="77777777" w:rsidR="00C4339D" w:rsidRDefault="00C4339D" w:rsidP="00C4339D">
            <w:pPr>
              <w:rPr>
                <w:sz w:val="18"/>
                <w:szCs w:val="18"/>
              </w:rPr>
            </w:pPr>
            <w:r>
              <w:rPr>
                <w:sz w:val="18"/>
                <w:szCs w:val="18"/>
              </w:rPr>
              <w:t xml:space="preserve">      &lt; 100 toneladas de NOx por año</w:t>
            </w:r>
          </w:p>
          <w:p w14:paraId="2853D378" w14:textId="77777777" w:rsidR="00C4339D" w:rsidRDefault="00C4339D" w:rsidP="00C4339D">
            <w:pPr>
              <w:rPr>
                <w:sz w:val="18"/>
                <w:szCs w:val="18"/>
              </w:rPr>
            </w:pPr>
          </w:p>
          <w:p w14:paraId="32E4594B" w14:textId="6BBD6205" w:rsidR="00C4339D" w:rsidRPr="00C4339D" w:rsidRDefault="00C4339D" w:rsidP="00C4339D">
            <w:pPr>
              <w:rPr>
                <w:rFonts w:cstheme="minorHAnsi"/>
                <w:sz w:val="18"/>
                <w:szCs w:val="18"/>
              </w:rPr>
            </w:pPr>
            <w:r w:rsidRPr="00C4339D">
              <w:rPr>
                <w:rFonts w:cstheme="minorHAnsi"/>
                <w:sz w:val="18"/>
                <w:szCs w:val="18"/>
              </w:rPr>
              <w:t>De acuerdo a los reportes trimestrales del año 2016, es posible señalar que se exceden los valores de emisión para los parámetros de NOx y SO</w:t>
            </w:r>
            <w:r w:rsidRPr="00C4339D">
              <w:rPr>
                <w:rFonts w:cstheme="minorHAnsi"/>
                <w:sz w:val="18"/>
                <w:szCs w:val="18"/>
                <w:vertAlign w:val="subscript"/>
              </w:rPr>
              <w:t>2,</w:t>
            </w:r>
            <w:r w:rsidR="00320DB9">
              <w:rPr>
                <w:rFonts w:cstheme="minorHAnsi"/>
                <w:sz w:val="18"/>
                <w:szCs w:val="18"/>
              </w:rPr>
              <w:t xml:space="preserve"> según el punto</w:t>
            </w:r>
            <w:r w:rsidRPr="00C4339D">
              <w:rPr>
                <w:rFonts w:cstheme="minorHAnsi"/>
                <w:sz w:val="18"/>
                <w:szCs w:val="18"/>
              </w:rPr>
              <w:t xml:space="preserve"> 8.9 del anexo II Monitoreo Alternativos y monitoreo de fuentes comunes, Bypass y múltiples Chimeneas del Protocolo de validación.</w:t>
            </w:r>
          </w:p>
          <w:p w14:paraId="7D425CA5" w14:textId="77777777" w:rsidR="00C4339D" w:rsidRDefault="00C4339D" w:rsidP="00C4339D">
            <w:pPr>
              <w:rPr>
                <w:rFonts w:cstheme="minorHAnsi"/>
                <w:sz w:val="18"/>
                <w:szCs w:val="18"/>
                <w:highlight w:val="yellow"/>
              </w:rPr>
            </w:pPr>
          </w:p>
          <w:p w14:paraId="75E9344D" w14:textId="77777777" w:rsidR="00C4339D" w:rsidRDefault="00C4339D" w:rsidP="00C4339D">
            <w:pPr>
              <w:rPr>
                <w:sz w:val="18"/>
                <w:szCs w:val="18"/>
              </w:rPr>
            </w:pPr>
          </w:p>
          <w:p w14:paraId="0E8872AD" w14:textId="072926C8" w:rsidR="00C4339D" w:rsidRDefault="00C4339D" w:rsidP="00C4339D">
            <w:pPr>
              <w:rPr>
                <w:sz w:val="18"/>
                <w:szCs w:val="18"/>
              </w:rPr>
            </w:pPr>
            <w:r>
              <w:rPr>
                <w:sz w:val="18"/>
                <w:szCs w:val="18"/>
              </w:rPr>
              <w:t>Dado que se han excedido los valores de umbral de emisión, la unidad pierde el status de LME.</w:t>
            </w:r>
          </w:p>
          <w:p w14:paraId="1DC4EDE4" w14:textId="77777777" w:rsidR="00C4339D" w:rsidRPr="000C3DD3" w:rsidRDefault="00C4339D" w:rsidP="00C4339D">
            <w:pPr>
              <w:widowControl w:val="0"/>
              <w:overflowPunct w:val="0"/>
              <w:autoSpaceDE w:val="0"/>
              <w:autoSpaceDN w:val="0"/>
              <w:adjustRightInd w:val="0"/>
              <w:spacing w:after="60" w:line="276" w:lineRule="auto"/>
              <w:rPr>
                <w:rFonts w:cstheme="minorHAnsi"/>
                <w:sz w:val="18"/>
                <w:szCs w:val="18"/>
              </w:rPr>
            </w:pPr>
          </w:p>
        </w:tc>
      </w:tr>
      <w:tr w:rsidR="004863B3" w14:paraId="4A3F0273" w14:textId="77777777" w:rsidTr="00766105">
        <w:trPr>
          <w:trHeight w:val="687"/>
        </w:trPr>
        <w:tc>
          <w:tcPr>
            <w:tcW w:w="593" w:type="pct"/>
            <w:tcBorders>
              <w:top w:val="single" w:sz="4" w:space="0" w:color="auto"/>
              <w:left w:val="single" w:sz="4" w:space="0" w:color="auto"/>
              <w:bottom w:val="single" w:sz="4" w:space="0" w:color="auto"/>
              <w:right w:val="single" w:sz="4" w:space="0" w:color="auto"/>
            </w:tcBorders>
            <w:vAlign w:val="center"/>
          </w:tcPr>
          <w:p w14:paraId="28BFBAAC" w14:textId="02A0EEE4" w:rsidR="00766105" w:rsidRDefault="00C4339D" w:rsidP="00C4339D">
            <w:pPr>
              <w:widowControl w:val="0"/>
              <w:overflowPunct w:val="0"/>
              <w:autoSpaceDE w:val="0"/>
              <w:autoSpaceDN w:val="0"/>
              <w:adjustRightInd w:val="0"/>
              <w:spacing w:after="60" w:line="276" w:lineRule="auto"/>
              <w:jc w:val="center"/>
              <w:rPr>
                <w:rFonts w:cstheme="minorHAnsi"/>
                <w:sz w:val="18"/>
                <w:szCs w:val="18"/>
                <w:lang w:val="es-ES"/>
              </w:rPr>
            </w:pPr>
            <w:r>
              <w:rPr>
                <w:rFonts w:cstheme="minorHAnsi"/>
                <w:sz w:val="18"/>
                <w:szCs w:val="18"/>
                <w:lang w:val="es-ES"/>
              </w:rPr>
              <w:lastRenderedPageBreak/>
              <w:t>5.2, 5.3 y 5.4</w:t>
            </w:r>
          </w:p>
        </w:tc>
        <w:tc>
          <w:tcPr>
            <w:tcW w:w="2423" w:type="pct"/>
            <w:tcBorders>
              <w:top w:val="single" w:sz="4" w:space="0" w:color="auto"/>
              <w:left w:val="single" w:sz="4" w:space="0" w:color="auto"/>
              <w:bottom w:val="single" w:sz="4" w:space="0" w:color="auto"/>
              <w:right w:val="single" w:sz="4" w:space="0" w:color="auto"/>
            </w:tcBorders>
          </w:tcPr>
          <w:p w14:paraId="4C237E63" w14:textId="77777777" w:rsidR="00551C3C" w:rsidRPr="00220443" w:rsidRDefault="00551C3C" w:rsidP="00551C3C">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08B479B4" w14:textId="77777777" w:rsidR="00551C3C" w:rsidRPr="00220443" w:rsidRDefault="00551C3C" w:rsidP="00551C3C">
            <w:pPr>
              <w:pStyle w:val="Prrafodelista"/>
              <w:ind w:left="426"/>
              <w:rPr>
                <w:sz w:val="18"/>
                <w:szCs w:val="18"/>
              </w:rPr>
            </w:pPr>
          </w:p>
          <w:p w14:paraId="0EADAAC9" w14:textId="77777777" w:rsidR="00551C3C" w:rsidRPr="00220443" w:rsidRDefault="00551C3C" w:rsidP="00551C3C">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377DA3EE" w14:textId="77777777" w:rsidR="00551C3C" w:rsidRPr="00220443" w:rsidRDefault="00551C3C" w:rsidP="00551C3C">
            <w:pPr>
              <w:rPr>
                <w:sz w:val="18"/>
                <w:szCs w:val="18"/>
              </w:rPr>
            </w:pPr>
          </w:p>
          <w:p w14:paraId="6A06C32A" w14:textId="77777777" w:rsidR="00551C3C" w:rsidRPr="00220443" w:rsidRDefault="00551C3C" w:rsidP="00551C3C">
            <w:pPr>
              <w:pStyle w:val="Prrafodelista"/>
              <w:numPr>
                <w:ilvl w:val="0"/>
                <w:numId w:val="6"/>
              </w:numPr>
              <w:ind w:left="426"/>
              <w:rPr>
                <w:b/>
                <w:sz w:val="18"/>
                <w:szCs w:val="18"/>
              </w:rPr>
            </w:pPr>
            <w:r w:rsidRPr="00220443">
              <w:rPr>
                <w:rFonts w:cstheme="minorHAnsi"/>
                <w:sz w:val="18"/>
                <w:szCs w:val="18"/>
              </w:rPr>
              <w:t>Punto N° 5, letra a, de la Interpretación Administrativa del D.S. N°13 (Circular IN.AD.N°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y NO</w:t>
            </w:r>
            <w:r w:rsidRPr="00220443">
              <w:rPr>
                <w:rFonts w:cstheme="minorHAnsi"/>
                <w:i/>
                <w:sz w:val="18"/>
                <w:szCs w:val="18"/>
                <w:vertAlign w:val="subscript"/>
              </w:rPr>
              <w:t>x</w:t>
            </w:r>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207A1D11" w14:textId="77777777" w:rsidR="00551C3C" w:rsidRPr="00220443" w:rsidRDefault="00551C3C" w:rsidP="00551C3C">
            <w:pPr>
              <w:pStyle w:val="Prrafodelista"/>
              <w:rPr>
                <w:b/>
                <w:sz w:val="18"/>
                <w:szCs w:val="18"/>
              </w:rPr>
            </w:pPr>
          </w:p>
          <w:p w14:paraId="7EC163BC" w14:textId="07B9E3DB" w:rsidR="00766105" w:rsidRPr="00551C3C" w:rsidRDefault="00551C3C" w:rsidP="00551C3C">
            <w:pPr>
              <w:pStyle w:val="Prrafodelista"/>
              <w:numPr>
                <w:ilvl w:val="0"/>
                <w:numId w:val="6"/>
              </w:numPr>
              <w:ind w:left="418"/>
              <w:rPr>
                <w:rFonts w:cstheme="minorHAnsi"/>
                <w:sz w:val="18"/>
                <w:szCs w:val="18"/>
              </w:rPr>
            </w:pPr>
            <w:r w:rsidRPr="00551C3C">
              <w:rPr>
                <w:rFonts w:cstheme="minorHAnsi"/>
                <w:sz w:val="18"/>
                <w:szCs w:val="18"/>
              </w:rPr>
              <w:t>Punto N° 5, letra a, de la Interpretación Administrativa del D.S. N°13 (Circular IN.AD.N° 1/2015):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c>
          <w:tcPr>
            <w:tcW w:w="1984" w:type="pct"/>
            <w:tcBorders>
              <w:top w:val="single" w:sz="4" w:space="0" w:color="auto"/>
              <w:left w:val="single" w:sz="4" w:space="0" w:color="auto"/>
              <w:bottom w:val="single" w:sz="4" w:space="0" w:color="auto"/>
              <w:right w:val="single" w:sz="4" w:space="0" w:color="auto"/>
            </w:tcBorders>
          </w:tcPr>
          <w:p w14:paraId="51711DC8" w14:textId="77777777" w:rsidR="00906087" w:rsidRDefault="00906087" w:rsidP="00766105">
            <w:pPr>
              <w:widowControl w:val="0"/>
              <w:overflowPunct w:val="0"/>
              <w:autoSpaceDE w:val="0"/>
              <w:autoSpaceDN w:val="0"/>
              <w:adjustRightInd w:val="0"/>
              <w:spacing w:after="60" w:line="276" w:lineRule="auto"/>
              <w:rPr>
                <w:rFonts w:cstheme="minorHAnsi"/>
                <w:sz w:val="18"/>
                <w:szCs w:val="18"/>
                <w:highlight w:val="yellow"/>
              </w:rPr>
            </w:pPr>
          </w:p>
          <w:p w14:paraId="380F778B" w14:textId="77777777" w:rsidR="00C4339D" w:rsidRPr="000C3DD3" w:rsidRDefault="00C4339D" w:rsidP="00C4339D">
            <w:pPr>
              <w:widowControl w:val="0"/>
              <w:overflowPunct w:val="0"/>
              <w:autoSpaceDE w:val="0"/>
              <w:autoSpaceDN w:val="0"/>
              <w:adjustRightInd w:val="0"/>
              <w:spacing w:after="60" w:line="276" w:lineRule="auto"/>
              <w:rPr>
                <w:rFonts w:cstheme="minorHAnsi"/>
                <w:sz w:val="18"/>
                <w:szCs w:val="18"/>
              </w:rPr>
            </w:pPr>
            <w:r w:rsidRPr="000C3DD3">
              <w:rPr>
                <w:rFonts w:cstheme="minorHAnsi"/>
                <w:sz w:val="18"/>
                <w:szCs w:val="18"/>
              </w:rPr>
              <w:t>Respecto del Material particulado, no es posible evaluar cumplimiento normativo, ya que de acuerdo a los informes de los dos muestreos isocinéticos no cumplen con la metodología aplicada (método CH-5).</w:t>
            </w:r>
          </w:p>
          <w:p w14:paraId="7B90526D" w14:textId="77777777" w:rsidR="00906087" w:rsidRDefault="00906087" w:rsidP="00766105">
            <w:pPr>
              <w:widowControl w:val="0"/>
              <w:overflowPunct w:val="0"/>
              <w:autoSpaceDE w:val="0"/>
              <w:autoSpaceDN w:val="0"/>
              <w:adjustRightInd w:val="0"/>
              <w:spacing w:after="60" w:line="276" w:lineRule="auto"/>
              <w:rPr>
                <w:rFonts w:cstheme="minorHAnsi"/>
                <w:sz w:val="18"/>
                <w:szCs w:val="18"/>
                <w:highlight w:val="yellow"/>
              </w:rPr>
            </w:pPr>
          </w:p>
          <w:p w14:paraId="6AB71874" w14:textId="77777777" w:rsidR="00906087" w:rsidRDefault="00906087" w:rsidP="00766105">
            <w:pPr>
              <w:widowControl w:val="0"/>
              <w:overflowPunct w:val="0"/>
              <w:autoSpaceDE w:val="0"/>
              <w:autoSpaceDN w:val="0"/>
              <w:adjustRightInd w:val="0"/>
              <w:spacing w:after="60" w:line="276" w:lineRule="auto"/>
              <w:rPr>
                <w:rFonts w:cstheme="minorHAnsi"/>
                <w:sz w:val="18"/>
                <w:szCs w:val="18"/>
                <w:highlight w:val="yellow"/>
              </w:rPr>
            </w:pPr>
          </w:p>
          <w:p w14:paraId="0D3219E6" w14:textId="77777777" w:rsidR="00906087" w:rsidRPr="000C3DD3" w:rsidRDefault="00906087" w:rsidP="00766105">
            <w:pPr>
              <w:widowControl w:val="0"/>
              <w:overflowPunct w:val="0"/>
              <w:autoSpaceDE w:val="0"/>
              <w:autoSpaceDN w:val="0"/>
              <w:adjustRightInd w:val="0"/>
              <w:spacing w:after="60" w:line="276" w:lineRule="auto"/>
              <w:rPr>
                <w:rFonts w:cstheme="minorHAnsi"/>
                <w:sz w:val="18"/>
                <w:szCs w:val="18"/>
              </w:rPr>
            </w:pPr>
          </w:p>
          <w:p w14:paraId="617089D8" w14:textId="54E0C2EA" w:rsidR="00766105" w:rsidRPr="000C3DD3" w:rsidRDefault="00766105" w:rsidP="00766105">
            <w:pPr>
              <w:widowControl w:val="0"/>
              <w:overflowPunct w:val="0"/>
              <w:autoSpaceDE w:val="0"/>
              <w:autoSpaceDN w:val="0"/>
              <w:adjustRightInd w:val="0"/>
              <w:spacing w:after="60" w:line="276" w:lineRule="auto"/>
              <w:rPr>
                <w:rFonts w:cstheme="minorHAnsi"/>
                <w:sz w:val="18"/>
                <w:szCs w:val="18"/>
              </w:rPr>
            </w:pPr>
            <w:r w:rsidRPr="000C3DD3">
              <w:rPr>
                <w:rFonts w:cstheme="minorHAnsi"/>
                <w:sz w:val="18"/>
                <w:szCs w:val="18"/>
              </w:rPr>
              <w:t xml:space="preserve">En relación de los </w:t>
            </w:r>
            <w:r w:rsidR="002B2BD2" w:rsidRPr="000C3DD3">
              <w:rPr>
                <w:rFonts w:cstheme="minorHAnsi"/>
                <w:sz w:val="18"/>
                <w:szCs w:val="18"/>
              </w:rPr>
              <w:t>parámetros</w:t>
            </w:r>
            <w:r w:rsidRPr="000C3DD3">
              <w:rPr>
                <w:rFonts w:cstheme="minorHAnsi"/>
                <w:sz w:val="18"/>
                <w:szCs w:val="18"/>
              </w:rPr>
              <w:t xml:space="preserve"> SO</w:t>
            </w:r>
            <w:r w:rsidRPr="000C3DD3">
              <w:rPr>
                <w:rFonts w:cstheme="minorHAnsi"/>
                <w:sz w:val="18"/>
                <w:szCs w:val="18"/>
                <w:vertAlign w:val="subscript"/>
              </w:rPr>
              <w:t>2</w:t>
            </w:r>
            <w:r w:rsidRPr="000C3DD3">
              <w:rPr>
                <w:rFonts w:cstheme="minorHAnsi"/>
                <w:sz w:val="18"/>
                <w:szCs w:val="18"/>
              </w:rPr>
              <w:t xml:space="preserve"> y NOx  presentan superación en todas las horas de operación de la fuente.</w:t>
            </w:r>
          </w:p>
          <w:p w14:paraId="6338607B" w14:textId="77777777" w:rsidR="00766105" w:rsidRDefault="00766105" w:rsidP="00766105">
            <w:pPr>
              <w:rPr>
                <w:rFonts w:cstheme="minorHAnsi"/>
                <w:sz w:val="18"/>
                <w:szCs w:val="18"/>
                <w:highlight w:val="yellow"/>
              </w:rPr>
            </w:pPr>
          </w:p>
          <w:p w14:paraId="04DA2A1A" w14:textId="77777777" w:rsidR="00766105" w:rsidRDefault="00766105" w:rsidP="00766105">
            <w:pPr>
              <w:rPr>
                <w:rFonts w:cstheme="minorHAnsi"/>
                <w:sz w:val="18"/>
                <w:szCs w:val="18"/>
                <w:highlight w:val="yellow"/>
              </w:rPr>
            </w:pPr>
          </w:p>
          <w:p w14:paraId="4FD8C27B" w14:textId="068DEE17" w:rsidR="004863B3" w:rsidRDefault="004863B3" w:rsidP="00766105">
            <w:pPr>
              <w:rPr>
                <w:sz w:val="18"/>
                <w:szCs w:val="18"/>
              </w:rPr>
            </w:pPr>
          </w:p>
          <w:p w14:paraId="49A9CC57" w14:textId="77777777" w:rsidR="004863B3" w:rsidRDefault="004863B3" w:rsidP="00766105">
            <w:pPr>
              <w:rPr>
                <w:sz w:val="18"/>
                <w:szCs w:val="18"/>
              </w:rPr>
            </w:pPr>
          </w:p>
          <w:p w14:paraId="1210EF6A" w14:textId="77777777" w:rsidR="004863B3" w:rsidRDefault="004863B3" w:rsidP="00766105">
            <w:pPr>
              <w:rPr>
                <w:sz w:val="18"/>
                <w:szCs w:val="18"/>
              </w:rPr>
            </w:pPr>
          </w:p>
          <w:p w14:paraId="2EBD65C3" w14:textId="77777777" w:rsidR="004863B3" w:rsidRDefault="004863B3" w:rsidP="00766105">
            <w:pPr>
              <w:rPr>
                <w:sz w:val="18"/>
                <w:szCs w:val="18"/>
              </w:rPr>
            </w:pPr>
          </w:p>
          <w:p w14:paraId="32F5C2C8" w14:textId="77777777" w:rsidR="004863B3" w:rsidRDefault="004863B3" w:rsidP="00766105">
            <w:pPr>
              <w:rPr>
                <w:sz w:val="18"/>
                <w:szCs w:val="18"/>
              </w:rPr>
            </w:pPr>
          </w:p>
          <w:p w14:paraId="193E3D70" w14:textId="77777777" w:rsidR="004863B3" w:rsidRDefault="004863B3" w:rsidP="00766105">
            <w:pPr>
              <w:rPr>
                <w:sz w:val="18"/>
                <w:szCs w:val="18"/>
              </w:rPr>
            </w:pPr>
          </w:p>
          <w:p w14:paraId="39B1EAF4" w14:textId="77777777" w:rsidR="004863B3" w:rsidRDefault="004863B3" w:rsidP="00766105">
            <w:pPr>
              <w:rPr>
                <w:sz w:val="18"/>
                <w:szCs w:val="18"/>
              </w:rPr>
            </w:pPr>
          </w:p>
          <w:p w14:paraId="1544EC58" w14:textId="77777777" w:rsidR="00551C3C" w:rsidRDefault="00551C3C" w:rsidP="00766105">
            <w:pPr>
              <w:rPr>
                <w:sz w:val="18"/>
                <w:szCs w:val="18"/>
              </w:rPr>
            </w:pPr>
          </w:p>
          <w:p w14:paraId="798F5566" w14:textId="77777777" w:rsidR="004863B3" w:rsidRDefault="004863B3" w:rsidP="00766105">
            <w:pPr>
              <w:rPr>
                <w:sz w:val="18"/>
                <w:szCs w:val="18"/>
              </w:rPr>
            </w:pPr>
          </w:p>
          <w:p w14:paraId="75516BC9" w14:textId="77777777" w:rsidR="004863B3" w:rsidRDefault="004863B3" w:rsidP="00766105">
            <w:pPr>
              <w:rPr>
                <w:sz w:val="18"/>
                <w:szCs w:val="18"/>
              </w:rPr>
            </w:pPr>
          </w:p>
          <w:p w14:paraId="4FA0EDD9" w14:textId="77777777" w:rsidR="004863B3" w:rsidRDefault="004863B3" w:rsidP="00766105">
            <w:pPr>
              <w:rPr>
                <w:sz w:val="18"/>
                <w:szCs w:val="18"/>
              </w:rPr>
            </w:pPr>
          </w:p>
          <w:p w14:paraId="6BD18EBF" w14:textId="77777777" w:rsidR="004863B3" w:rsidRDefault="004863B3" w:rsidP="00766105">
            <w:pPr>
              <w:rPr>
                <w:sz w:val="18"/>
                <w:szCs w:val="18"/>
              </w:rPr>
            </w:pPr>
          </w:p>
          <w:p w14:paraId="615E2B52" w14:textId="77777777" w:rsidR="004863B3" w:rsidRDefault="004863B3" w:rsidP="00766105">
            <w:pPr>
              <w:rPr>
                <w:sz w:val="18"/>
                <w:szCs w:val="18"/>
              </w:rPr>
            </w:pPr>
          </w:p>
          <w:p w14:paraId="799FB89F" w14:textId="77777777" w:rsidR="00906087" w:rsidRDefault="00906087" w:rsidP="00913305">
            <w:pPr>
              <w:rPr>
                <w:rFonts w:cstheme="minorHAnsi"/>
                <w:sz w:val="18"/>
                <w:szCs w:val="18"/>
                <w:highlight w:val="yellow"/>
              </w:rPr>
            </w:pPr>
          </w:p>
          <w:p w14:paraId="7BA6A1DC" w14:textId="77777777" w:rsidR="00906087" w:rsidRDefault="00906087" w:rsidP="00913305">
            <w:pPr>
              <w:rPr>
                <w:rFonts w:cstheme="minorHAnsi"/>
                <w:sz w:val="18"/>
                <w:szCs w:val="18"/>
                <w:highlight w:val="yellow"/>
              </w:rPr>
            </w:pPr>
          </w:p>
          <w:p w14:paraId="5555B032" w14:textId="77777777" w:rsidR="006B5953" w:rsidRDefault="006B5953" w:rsidP="00913305">
            <w:pPr>
              <w:rPr>
                <w:rFonts w:cstheme="minorHAnsi"/>
                <w:sz w:val="18"/>
                <w:szCs w:val="18"/>
                <w:highlight w:val="yellow"/>
              </w:rPr>
            </w:pPr>
          </w:p>
          <w:p w14:paraId="53555D95" w14:textId="77777777" w:rsidR="006B5953" w:rsidRDefault="006B5953" w:rsidP="00913305">
            <w:pPr>
              <w:rPr>
                <w:rFonts w:cstheme="minorHAnsi"/>
                <w:sz w:val="18"/>
                <w:szCs w:val="18"/>
                <w:highlight w:val="yellow"/>
              </w:rPr>
            </w:pPr>
          </w:p>
          <w:p w14:paraId="45AAF327" w14:textId="6C7F939D" w:rsidR="006B5953" w:rsidRPr="00F57923" w:rsidRDefault="006B5953" w:rsidP="00913305">
            <w:pPr>
              <w:rPr>
                <w:rFonts w:cstheme="minorHAnsi"/>
                <w:sz w:val="18"/>
                <w:szCs w:val="18"/>
                <w:highlight w:val="yellow"/>
              </w:rPr>
            </w:pPr>
          </w:p>
        </w:tc>
      </w:tr>
    </w:tbl>
    <w:p w14:paraId="606A15D5" w14:textId="73A0A38C" w:rsidR="002C4901" w:rsidRDefault="002C4901" w:rsidP="003C3BE6"/>
    <w:p w14:paraId="6E4DC31A" w14:textId="37A449A6" w:rsidR="00766105" w:rsidRDefault="00766105" w:rsidP="003C3BE6"/>
    <w:p w14:paraId="60D478CC" w14:textId="77777777" w:rsidR="002C4901" w:rsidRDefault="002C4901" w:rsidP="003C3BE6"/>
    <w:p w14:paraId="7C1BA119" w14:textId="102BB554" w:rsidR="00551C3C" w:rsidRDefault="00551C3C">
      <w:pPr>
        <w:jc w:val="left"/>
      </w:pPr>
      <w:r>
        <w:br w:type="page"/>
      </w:r>
    </w:p>
    <w:p w14:paraId="77D80452" w14:textId="77777777" w:rsidR="00921D1C" w:rsidRDefault="00921D1C" w:rsidP="003C3BE6"/>
    <w:p w14:paraId="4B004966" w14:textId="698D7E02" w:rsidR="00921D1C" w:rsidRDefault="00921D1C" w:rsidP="003C3BE6"/>
    <w:p w14:paraId="5EA67FCE" w14:textId="77777777" w:rsidR="008E7DE1" w:rsidRPr="0025129B" w:rsidRDefault="008E7DE1" w:rsidP="008E7DE1">
      <w:pPr>
        <w:pStyle w:val="Ttulo1"/>
      </w:pPr>
      <w:bookmarkStart w:id="78" w:name="_Toc352840405"/>
      <w:bookmarkStart w:id="79" w:name="_Toc352841465"/>
      <w:bookmarkStart w:id="80" w:name="_Toc468698929"/>
      <w:bookmarkStart w:id="81" w:name="_Toc472939178"/>
      <w:bookmarkStart w:id="82" w:name="_Toc487534455"/>
      <w:r w:rsidRPr="0025129B">
        <w:t>ANEXOS.</w:t>
      </w:r>
      <w:bookmarkEnd w:id="78"/>
      <w:bookmarkEnd w:id="79"/>
      <w:bookmarkEnd w:id="80"/>
      <w:bookmarkEnd w:id="81"/>
      <w:bookmarkEnd w:id="82"/>
    </w:p>
    <w:p w14:paraId="3481FD65" w14:textId="77777777" w:rsidR="008E7DE1" w:rsidRPr="0025129B" w:rsidRDefault="008E7DE1" w:rsidP="008E7DE1">
      <w:pPr>
        <w:rPr>
          <w:sz w:val="20"/>
          <w:szCs w:val="20"/>
        </w:rPr>
      </w:pPr>
    </w:p>
    <w:p w14:paraId="79E2D352" w14:textId="5005595D" w:rsidR="008E7DE1" w:rsidRPr="0025129B" w:rsidRDefault="008E7DE1" w:rsidP="008E7DE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8E7DE1" w:rsidRPr="0025129B" w14:paraId="6898B5DA" w14:textId="77777777" w:rsidTr="00686F55">
        <w:trPr>
          <w:trHeight w:val="286"/>
          <w:jc w:val="center"/>
        </w:trPr>
        <w:tc>
          <w:tcPr>
            <w:tcW w:w="1038" w:type="pct"/>
            <w:shd w:val="clear" w:color="auto" w:fill="D9D9D9" w:themeFill="background1" w:themeFillShade="D9"/>
          </w:tcPr>
          <w:p w14:paraId="0DD1E382" w14:textId="77777777" w:rsidR="008E7DE1" w:rsidRPr="0025129B" w:rsidRDefault="008E7DE1" w:rsidP="00686F55">
            <w:pPr>
              <w:jc w:val="center"/>
              <w:rPr>
                <w:rFonts w:cstheme="minorHAnsi"/>
                <w:b/>
              </w:rPr>
            </w:pPr>
            <w:r w:rsidRPr="0025129B">
              <w:rPr>
                <w:rFonts w:cstheme="minorHAnsi"/>
                <w:b/>
              </w:rPr>
              <w:t>N° Anexo</w:t>
            </w:r>
          </w:p>
        </w:tc>
        <w:tc>
          <w:tcPr>
            <w:tcW w:w="3962" w:type="pct"/>
            <w:shd w:val="clear" w:color="auto" w:fill="D9D9D9" w:themeFill="background1" w:themeFillShade="D9"/>
          </w:tcPr>
          <w:p w14:paraId="4811A94C" w14:textId="2B6A86A5" w:rsidR="008E7DE1" w:rsidRPr="0025129B" w:rsidRDefault="008E7DE1" w:rsidP="00686F55">
            <w:pPr>
              <w:jc w:val="center"/>
              <w:rPr>
                <w:rFonts w:cstheme="minorHAnsi"/>
                <w:b/>
              </w:rPr>
            </w:pPr>
            <w:r w:rsidRPr="0025129B">
              <w:rPr>
                <w:rFonts w:cstheme="minorHAnsi"/>
                <w:b/>
              </w:rPr>
              <w:t>Nombre Anexo</w:t>
            </w:r>
          </w:p>
        </w:tc>
      </w:tr>
      <w:tr w:rsidR="008E7DE1" w:rsidRPr="0025129B" w14:paraId="3F10645D" w14:textId="77777777" w:rsidTr="00686F55">
        <w:trPr>
          <w:trHeight w:val="286"/>
          <w:jc w:val="center"/>
        </w:trPr>
        <w:tc>
          <w:tcPr>
            <w:tcW w:w="1038" w:type="pct"/>
            <w:vAlign w:val="center"/>
          </w:tcPr>
          <w:p w14:paraId="458565F4" w14:textId="77777777" w:rsidR="008E7DE1" w:rsidRPr="0025129B" w:rsidRDefault="008E7DE1" w:rsidP="00686F55">
            <w:pPr>
              <w:jc w:val="center"/>
              <w:rPr>
                <w:rFonts w:cstheme="minorHAnsi"/>
              </w:rPr>
            </w:pPr>
            <w:r w:rsidRPr="0025129B">
              <w:rPr>
                <w:rFonts w:cstheme="minorHAnsi"/>
              </w:rPr>
              <w:t>1</w:t>
            </w:r>
          </w:p>
        </w:tc>
        <w:tc>
          <w:tcPr>
            <w:tcW w:w="3962" w:type="pct"/>
            <w:vAlign w:val="center"/>
          </w:tcPr>
          <w:p w14:paraId="29A521DA" w14:textId="33D274BA" w:rsidR="008E7DE1" w:rsidRPr="0025129B" w:rsidRDefault="00B12335" w:rsidP="002C4901">
            <w:pPr>
              <w:rPr>
                <w:rFonts w:cstheme="minorHAnsi"/>
              </w:rPr>
            </w:pPr>
            <w:r>
              <w:rPr>
                <w:rFonts w:cstheme="minorHAnsi"/>
              </w:rPr>
              <w:t xml:space="preserve">Reportes </w:t>
            </w:r>
            <w:r w:rsidRPr="00337510">
              <w:rPr>
                <w:rFonts w:cstheme="minorHAnsi"/>
              </w:rPr>
              <w:t xml:space="preserve">Trimestrales </w:t>
            </w:r>
            <w:r w:rsidR="00B47E38" w:rsidRPr="00337510">
              <w:t xml:space="preserve">Central Termoeléctrica </w:t>
            </w:r>
            <w:r w:rsidR="002C4901" w:rsidRPr="00337510">
              <w:t>Los Guindos</w:t>
            </w:r>
            <w:r w:rsidR="00B47E38" w:rsidRPr="00337510">
              <w:t xml:space="preserve"> TG</w:t>
            </w:r>
            <w:r w:rsidR="009626A1" w:rsidRPr="00337510">
              <w:rPr>
                <w:rFonts w:cstheme="minorHAnsi"/>
              </w:rPr>
              <w:t xml:space="preserve"> </w:t>
            </w:r>
            <w:r w:rsidRPr="00337510">
              <w:rPr>
                <w:rFonts w:cstheme="minorHAnsi"/>
              </w:rPr>
              <w:t>2016 – archivo</w:t>
            </w:r>
            <w:r>
              <w:rPr>
                <w:rFonts w:cstheme="minorHAnsi"/>
              </w:rPr>
              <w:t xml:space="preserve"> comprimido</w:t>
            </w:r>
          </w:p>
        </w:tc>
      </w:tr>
      <w:tr w:rsidR="0043519A" w:rsidRPr="0025129B" w14:paraId="4736F237" w14:textId="77777777" w:rsidTr="00686F55">
        <w:trPr>
          <w:trHeight w:val="286"/>
          <w:jc w:val="center"/>
        </w:trPr>
        <w:tc>
          <w:tcPr>
            <w:tcW w:w="1038" w:type="pct"/>
            <w:vAlign w:val="center"/>
          </w:tcPr>
          <w:p w14:paraId="38444A06" w14:textId="570566AD" w:rsidR="0043519A" w:rsidRPr="0025129B" w:rsidRDefault="0043519A" w:rsidP="00686F55">
            <w:pPr>
              <w:jc w:val="center"/>
              <w:rPr>
                <w:rFonts w:cstheme="minorHAnsi"/>
              </w:rPr>
            </w:pPr>
            <w:r>
              <w:rPr>
                <w:rFonts w:cstheme="minorHAnsi"/>
              </w:rPr>
              <w:t>2</w:t>
            </w:r>
          </w:p>
        </w:tc>
        <w:tc>
          <w:tcPr>
            <w:tcW w:w="3962" w:type="pct"/>
            <w:vAlign w:val="center"/>
          </w:tcPr>
          <w:p w14:paraId="2ED89E20" w14:textId="326FD0B3" w:rsidR="0043519A" w:rsidRDefault="0043519A" w:rsidP="002C4901">
            <w:pPr>
              <w:rPr>
                <w:rFonts w:cstheme="minorHAnsi"/>
              </w:rPr>
            </w:pPr>
            <w:r>
              <w:rPr>
                <w:rFonts w:cstheme="minorHAnsi"/>
              </w:rPr>
              <w:t>Res. Ex. N°649</w:t>
            </w:r>
            <w:r w:rsidR="00D060A3">
              <w:rPr>
                <w:rFonts w:cstheme="minorHAnsi"/>
              </w:rPr>
              <w:t>/2015</w:t>
            </w:r>
          </w:p>
        </w:tc>
      </w:tr>
      <w:tr w:rsidR="0043519A" w:rsidRPr="0025129B" w14:paraId="1FC5CCD8" w14:textId="77777777" w:rsidTr="00686F55">
        <w:trPr>
          <w:trHeight w:val="286"/>
          <w:jc w:val="center"/>
        </w:trPr>
        <w:tc>
          <w:tcPr>
            <w:tcW w:w="1038" w:type="pct"/>
            <w:vAlign w:val="center"/>
          </w:tcPr>
          <w:p w14:paraId="0677D8F9" w14:textId="420DAB2B" w:rsidR="0043519A" w:rsidRPr="0025129B" w:rsidRDefault="00C07A13" w:rsidP="00686F55">
            <w:pPr>
              <w:jc w:val="center"/>
              <w:rPr>
                <w:rFonts w:cstheme="minorHAnsi"/>
              </w:rPr>
            </w:pPr>
            <w:r>
              <w:rPr>
                <w:rFonts w:cstheme="minorHAnsi"/>
              </w:rPr>
              <w:t>3</w:t>
            </w:r>
          </w:p>
        </w:tc>
        <w:tc>
          <w:tcPr>
            <w:tcW w:w="3962" w:type="pct"/>
            <w:vAlign w:val="center"/>
          </w:tcPr>
          <w:p w14:paraId="3ECB7EA1" w14:textId="38264E0D" w:rsidR="0043519A" w:rsidRDefault="00337510" w:rsidP="002C4901">
            <w:pPr>
              <w:rPr>
                <w:rFonts w:cstheme="minorHAnsi"/>
              </w:rPr>
            </w:pPr>
            <w:r>
              <w:rPr>
                <w:rFonts w:cstheme="minorHAnsi"/>
              </w:rPr>
              <w:t>Informe de Validación LME</w:t>
            </w:r>
          </w:p>
        </w:tc>
      </w:tr>
      <w:tr w:rsidR="0043519A" w:rsidRPr="0025129B" w14:paraId="4BECD071" w14:textId="77777777" w:rsidTr="00686F55">
        <w:trPr>
          <w:trHeight w:val="286"/>
          <w:jc w:val="center"/>
        </w:trPr>
        <w:tc>
          <w:tcPr>
            <w:tcW w:w="1038" w:type="pct"/>
            <w:vAlign w:val="center"/>
          </w:tcPr>
          <w:p w14:paraId="0F4FEF1C" w14:textId="57260393" w:rsidR="00D060A3" w:rsidRPr="0025129B" w:rsidRDefault="00C07A13" w:rsidP="00D060A3">
            <w:pPr>
              <w:jc w:val="center"/>
              <w:rPr>
                <w:rFonts w:cstheme="minorHAnsi"/>
              </w:rPr>
            </w:pPr>
            <w:r>
              <w:rPr>
                <w:rFonts w:cstheme="minorHAnsi"/>
              </w:rPr>
              <w:t>4</w:t>
            </w:r>
          </w:p>
        </w:tc>
        <w:tc>
          <w:tcPr>
            <w:tcW w:w="3962" w:type="pct"/>
            <w:vAlign w:val="center"/>
          </w:tcPr>
          <w:p w14:paraId="0894B4E8" w14:textId="7E65C742" w:rsidR="0043519A" w:rsidRDefault="00D060A3" w:rsidP="00D060A3">
            <w:pPr>
              <w:rPr>
                <w:rFonts w:cstheme="minorHAnsi"/>
              </w:rPr>
            </w:pPr>
            <w:r>
              <w:rPr>
                <w:rFonts w:cstheme="minorHAnsi"/>
              </w:rPr>
              <w:t>C</w:t>
            </w:r>
            <w:r w:rsidRPr="00D060A3">
              <w:rPr>
                <w:rFonts w:cstheme="minorHAnsi"/>
              </w:rPr>
              <w:t>arta LGGCT-LGGSPA-GG-C-SMA-193</w:t>
            </w:r>
            <w:r>
              <w:rPr>
                <w:rFonts w:cstheme="minorHAnsi"/>
              </w:rPr>
              <w:t xml:space="preserve"> del 09 de septiembre de 2015</w:t>
            </w:r>
          </w:p>
        </w:tc>
      </w:tr>
      <w:tr w:rsidR="00D060A3" w:rsidRPr="0025129B" w14:paraId="76234555" w14:textId="77777777" w:rsidTr="00686F55">
        <w:trPr>
          <w:trHeight w:val="286"/>
          <w:jc w:val="center"/>
        </w:trPr>
        <w:tc>
          <w:tcPr>
            <w:tcW w:w="1038" w:type="pct"/>
            <w:vAlign w:val="center"/>
          </w:tcPr>
          <w:p w14:paraId="335AFA05" w14:textId="5D56FE48" w:rsidR="00D060A3" w:rsidRPr="0025129B" w:rsidRDefault="00C07A13" w:rsidP="00686F55">
            <w:pPr>
              <w:jc w:val="center"/>
              <w:rPr>
                <w:rFonts w:cstheme="minorHAnsi"/>
              </w:rPr>
            </w:pPr>
            <w:r>
              <w:rPr>
                <w:rFonts w:cstheme="minorHAnsi"/>
              </w:rPr>
              <w:t>5</w:t>
            </w:r>
          </w:p>
        </w:tc>
        <w:tc>
          <w:tcPr>
            <w:tcW w:w="3962" w:type="pct"/>
            <w:vAlign w:val="center"/>
          </w:tcPr>
          <w:p w14:paraId="4436673C" w14:textId="3A6F5B1E" w:rsidR="00D060A3" w:rsidRDefault="00D060A3" w:rsidP="002C4901">
            <w:pPr>
              <w:rPr>
                <w:rFonts w:cstheme="minorHAnsi"/>
              </w:rPr>
            </w:pPr>
            <w:r w:rsidRPr="00D060A3">
              <w:rPr>
                <w:rFonts w:cstheme="minorHAnsi"/>
              </w:rPr>
              <w:t>Ord. N° 2358 con fecha 12 de Octubre de 2016</w:t>
            </w:r>
          </w:p>
        </w:tc>
      </w:tr>
      <w:tr w:rsidR="00D060A3" w:rsidRPr="0025129B" w14:paraId="234EB93C" w14:textId="77777777" w:rsidTr="00686F55">
        <w:trPr>
          <w:trHeight w:val="286"/>
          <w:jc w:val="center"/>
        </w:trPr>
        <w:tc>
          <w:tcPr>
            <w:tcW w:w="1038" w:type="pct"/>
            <w:vAlign w:val="center"/>
          </w:tcPr>
          <w:p w14:paraId="5978F0D1" w14:textId="7BEB14FE" w:rsidR="00D060A3" w:rsidRPr="0025129B" w:rsidRDefault="00C07A13" w:rsidP="00686F55">
            <w:pPr>
              <w:jc w:val="center"/>
              <w:rPr>
                <w:rFonts w:cstheme="minorHAnsi"/>
              </w:rPr>
            </w:pPr>
            <w:r>
              <w:rPr>
                <w:rFonts w:cstheme="minorHAnsi"/>
              </w:rPr>
              <w:t>6</w:t>
            </w:r>
          </w:p>
        </w:tc>
        <w:tc>
          <w:tcPr>
            <w:tcW w:w="3962" w:type="pct"/>
            <w:vAlign w:val="center"/>
          </w:tcPr>
          <w:p w14:paraId="0FBB6642" w14:textId="3F8BC3C8" w:rsidR="00D060A3" w:rsidRPr="00D060A3" w:rsidRDefault="00D060A3" w:rsidP="00D060A3">
            <w:pPr>
              <w:rPr>
                <w:rFonts w:cstheme="minorHAnsi"/>
              </w:rPr>
            </w:pPr>
            <w:r>
              <w:rPr>
                <w:rFonts w:cstheme="minorHAnsi"/>
              </w:rPr>
              <w:t>C</w:t>
            </w:r>
            <w:r w:rsidRPr="00D060A3">
              <w:rPr>
                <w:rFonts w:cstheme="minorHAnsi"/>
              </w:rPr>
              <w:t xml:space="preserve">arta LGGCT-LGGSPA-GG-C-SMA-0202 </w:t>
            </w:r>
            <w:r>
              <w:rPr>
                <w:rFonts w:cstheme="minorHAnsi"/>
              </w:rPr>
              <w:t>del</w:t>
            </w:r>
            <w:r w:rsidRPr="00D060A3">
              <w:rPr>
                <w:rFonts w:cstheme="minorHAnsi"/>
              </w:rPr>
              <w:t xml:space="preserve"> 25 de noviembre de 2016</w:t>
            </w:r>
          </w:p>
        </w:tc>
      </w:tr>
      <w:tr w:rsidR="00C07A13" w:rsidRPr="0025129B" w14:paraId="2280A6DE" w14:textId="77777777" w:rsidTr="00686F55">
        <w:trPr>
          <w:trHeight w:val="286"/>
          <w:jc w:val="center"/>
        </w:trPr>
        <w:tc>
          <w:tcPr>
            <w:tcW w:w="1038" w:type="pct"/>
            <w:vAlign w:val="center"/>
          </w:tcPr>
          <w:p w14:paraId="610CD899" w14:textId="3C8E5110" w:rsidR="00C07A13" w:rsidRDefault="00C07A13" w:rsidP="00686F55">
            <w:pPr>
              <w:jc w:val="center"/>
              <w:rPr>
                <w:rFonts w:cstheme="minorHAnsi"/>
              </w:rPr>
            </w:pPr>
            <w:r>
              <w:rPr>
                <w:rFonts w:cstheme="minorHAnsi"/>
              </w:rPr>
              <w:t>7</w:t>
            </w:r>
          </w:p>
        </w:tc>
        <w:tc>
          <w:tcPr>
            <w:tcW w:w="3962" w:type="pct"/>
            <w:vAlign w:val="center"/>
          </w:tcPr>
          <w:p w14:paraId="44DE62CA" w14:textId="59A357D4" w:rsidR="00C07A13" w:rsidRDefault="00C07A13" w:rsidP="00D060A3">
            <w:pPr>
              <w:rPr>
                <w:rFonts w:ascii="Calibri" w:hAnsi="Calibri" w:cs="Calibri"/>
                <w:lang w:eastAsia="es-ES"/>
              </w:rPr>
            </w:pPr>
            <w:r>
              <w:rPr>
                <w:rFonts w:ascii="Calibri" w:hAnsi="Calibri" w:cs="Calibri"/>
                <w:lang w:eastAsia="es-ES"/>
              </w:rPr>
              <w:t>Carta LGGCT-LGGSPA-GG-C-SMA-222</w:t>
            </w:r>
            <w:r w:rsidRPr="003574C3">
              <w:rPr>
                <w:rFonts w:ascii="Calibri" w:hAnsi="Calibri" w:cs="Calibri"/>
                <w:lang w:eastAsia="es-ES"/>
              </w:rPr>
              <w:t xml:space="preserve"> </w:t>
            </w:r>
            <w:r>
              <w:rPr>
                <w:rFonts w:ascii="Calibri" w:hAnsi="Calibri" w:cs="Calibri"/>
                <w:lang w:eastAsia="es-ES"/>
              </w:rPr>
              <w:t>c</w:t>
            </w:r>
            <w:r w:rsidRPr="003574C3">
              <w:rPr>
                <w:rFonts w:ascii="Calibri" w:hAnsi="Calibri" w:cs="Calibri"/>
                <w:lang w:eastAsia="es-ES"/>
              </w:rPr>
              <w:t xml:space="preserve">on fecha </w:t>
            </w:r>
            <w:r>
              <w:rPr>
                <w:rFonts w:ascii="Calibri" w:hAnsi="Calibri" w:cs="Calibri"/>
                <w:lang w:eastAsia="es-ES"/>
              </w:rPr>
              <w:t xml:space="preserve">14 </w:t>
            </w:r>
            <w:r w:rsidRPr="003574C3">
              <w:rPr>
                <w:rFonts w:ascii="Calibri" w:hAnsi="Calibri" w:cs="Calibri"/>
                <w:lang w:eastAsia="es-ES"/>
              </w:rPr>
              <w:t>de junio</w:t>
            </w:r>
            <w:r>
              <w:rPr>
                <w:rFonts w:ascii="Calibri" w:hAnsi="Calibri" w:cs="Calibri"/>
                <w:lang w:eastAsia="es-ES"/>
              </w:rPr>
              <w:t xml:space="preserve"> de 2017</w:t>
            </w:r>
          </w:p>
        </w:tc>
      </w:tr>
      <w:tr w:rsidR="00D060A3" w:rsidRPr="0025129B" w14:paraId="0D792985" w14:textId="77777777" w:rsidTr="00686F55">
        <w:trPr>
          <w:trHeight w:val="286"/>
          <w:jc w:val="center"/>
        </w:trPr>
        <w:tc>
          <w:tcPr>
            <w:tcW w:w="1038" w:type="pct"/>
            <w:vAlign w:val="center"/>
          </w:tcPr>
          <w:p w14:paraId="34CF0A83" w14:textId="31D35476" w:rsidR="00D060A3" w:rsidRPr="0025129B" w:rsidRDefault="00D060A3" w:rsidP="00686F55">
            <w:pPr>
              <w:jc w:val="center"/>
              <w:rPr>
                <w:rFonts w:cstheme="minorHAnsi"/>
              </w:rPr>
            </w:pPr>
            <w:r>
              <w:rPr>
                <w:rFonts w:cstheme="minorHAnsi"/>
              </w:rPr>
              <w:t>8</w:t>
            </w:r>
          </w:p>
        </w:tc>
        <w:tc>
          <w:tcPr>
            <w:tcW w:w="3962" w:type="pct"/>
            <w:vAlign w:val="center"/>
          </w:tcPr>
          <w:p w14:paraId="05D3127E" w14:textId="6A1B0DAA" w:rsidR="00D060A3" w:rsidRPr="00D060A3" w:rsidRDefault="00C07A13" w:rsidP="00D060A3">
            <w:pPr>
              <w:rPr>
                <w:rFonts w:cstheme="minorHAnsi"/>
              </w:rPr>
            </w:pPr>
            <w:r>
              <w:rPr>
                <w:rFonts w:cstheme="minorHAnsi"/>
              </w:rPr>
              <w:t>Memoria de cálculos – complemento reportes</w:t>
            </w:r>
          </w:p>
        </w:tc>
      </w:tr>
    </w:tbl>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685E47" w:rsidRDefault="00685E47" w:rsidP="00870FF2">
      <w:r>
        <w:separator/>
      </w:r>
    </w:p>
    <w:p w14:paraId="4FEB1DBA" w14:textId="77777777" w:rsidR="00685E47" w:rsidRDefault="00685E47" w:rsidP="00870FF2"/>
    <w:p w14:paraId="09E03A05" w14:textId="77777777" w:rsidR="00685E47" w:rsidRDefault="00685E47"/>
  </w:endnote>
  <w:endnote w:type="continuationSeparator" w:id="0">
    <w:p w14:paraId="0278E291" w14:textId="77777777" w:rsidR="00685E47" w:rsidRDefault="00685E47" w:rsidP="00870FF2">
      <w:r>
        <w:continuationSeparator/>
      </w:r>
    </w:p>
    <w:p w14:paraId="72987903" w14:textId="77777777" w:rsidR="00685E47" w:rsidRDefault="00685E47" w:rsidP="00870FF2"/>
    <w:p w14:paraId="5E676BF7" w14:textId="77777777" w:rsidR="00685E47" w:rsidRDefault="00685E47"/>
  </w:endnote>
  <w:endnote w:type="continuationNotice" w:id="1">
    <w:p w14:paraId="32E96B92" w14:textId="77777777" w:rsidR="00685E47" w:rsidRDefault="00685E47"/>
    <w:p w14:paraId="3FD09D53" w14:textId="77777777" w:rsidR="00685E47" w:rsidRDefault="00685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91736"/>
      <w:docPartObj>
        <w:docPartGallery w:val="Page Numbers (Bottom of Page)"/>
        <w:docPartUnique/>
      </w:docPartObj>
    </w:sdtPr>
    <w:sdtEndPr/>
    <w:sdtContent>
      <w:p w14:paraId="1D122984" w14:textId="77777777" w:rsidR="00685E47" w:rsidRDefault="00685E47">
        <w:pPr>
          <w:pStyle w:val="Piedepgina"/>
          <w:jc w:val="right"/>
        </w:pPr>
        <w:r w:rsidRPr="004E5529">
          <w:fldChar w:fldCharType="begin"/>
        </w:r>
        <w:r w:rsidRPr="004E5529">
          <w:instrText>PAGE   \* MERGEFORMAT</w:instrText>
        </w:r>
        <w:r w:rsidRPr="004E5529">
          <w:fldChar w:fldCharType="separate"/>
        </w:r>
        <w:r w:rsidR="001165CD" w:rsidRPr="001165CD">
          <w:rPr>
            <w:noProof/>
            <w:lang w:val="es-ES"/>
          </w:rPr>
          <w:t>4</w:t>
        </w:r>
        <w:r w:rsidRPr="004E5529">
          <w:fldChar w:fldCharType="end"/>
        </w:r>
      </w:p>
    </w:sdtContent>
  </w:sdt>
  <w:p w14:paraId="5CCF6BBE" w14:textId="77777777" w:rsidR="00685E47" w:rsidRPr="00411E4F" w:rsidRDefault="00685E47"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685E47" w:rsidRPr="001108C3" w:rsidRDefault="00685E47"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4393A121" w:rsidR="00685E47" w:rsidRPr="00DF621E" w:rsidRDefault="00685E47" w:rsidP="00DF621E">
    <w:pPr>
      <w:tabs>
        <w:tab w:val="left" w:pos="1276"/>
        <w:tab w:val="left" w:pos="1843"/>
        <w:tab w:val="left" w:pos="1999"/>
        <w:tab w:val="left" w:pos="2031"/>
        <w:tab w:val="center" w:pos="4419"/>
        <w:tab w:val="right" w:pos="8838"/>
      </w:tabs>
      <w:jc w:val="center"/>
      <w:rPr>
        <w:color w:val="000000" w:themeColor="text1"/>
        <w:sz w:val="16"/>
        <w:szCs w:val="16"/>
      </w:rPr>
    </w:pPr>
    <w:r w:rsidRPr="00DF621E">
      <w:rPr>
        <w:color w:val="000000" w:themeColor="text1"/>
        <w:sz w:val="16"/>
        <w:szCs w:val="16"/>
      </w:rPr>
      <w:t>DFZ-2017-3659-VIII-NE-EI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685E47" w:rsidRDefault="00685E47" w:rsidP="00870FF2">
    <w:pPr>
      <w:pStyle w:val="Piedepgina"/>
    </w:pPr>
  </w:p>
  <w:p w14:paraId="14405806" w14:textId="77777777" w:rsidR="00685E47" w:rsidRDefault="00685E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685E47" w:rsidRDefault="00685E47" w:rsidP="00870FF2">
      <w:r>
        <w:separator/>
      </w:r>
    </w:p>
    <w:p w14:paraId="58DF710A" w14:textId="77777777" w:rsidR="00685E47" w:rsidRDefault="00685E47" w:rsidP="00870FF2"/>
    <w:p w14:paraId="0F0082A7" w14:textId="77777777" w:rsidR="00685E47" w:rsidRDefault="00685E47"/>
  </w:footnote>
  <w:footnote w:type="continuationSeparator" w:id="0">
    <w:p w14:paraId="34F15611" w14:textId="77777777" w:rsidR="00685E47" w:rsidRDefault="00685E47" w:rsidP="00870FF2">
      <w:r>
        <w:continuationSeparator/>
      </w:r>
    </w:p>
    <w:p w14:paraId="297F8CA4" w14:textId="77777777" w:rsidR="00685E47" w:rsidRDefault="00685E47" w:rsidP="00870FF2"/>
    <w:p w14:paraId="1D43277A" w14:textId="77777777" w:rsidR="00685E47" w:rsidRDefault="00685E47"/>
  </w:footnote>
  <w:footnote w:type="continuationNotice" w:id="1">
    <w:p w14:paraId="3818D06A" w14:textId="77777777" w:rsidR="00685E47" w:rsidRDefault="00685E47"/>
    <w:p w14:paraId="2B0056D7" w14:textId="77777777" w:rsidR="00685E47" w:rsidRDefault="00685E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685E47" w:rsidRDefault="00685E47">
    <w:pPr>
      <w:pStyle w:val="Encabezado"/>
    </w:pPr>
    <w:r>
      <w:rPr>
        <w:rFonts w:ascii="Tahoma" w:hAnsi="Tahoma"/>
        <w:noProof/>
        <w:lang w:eastAsia="es-CL"/>
      </w:rPr>
      <w:drawing>
        <wp:inline distT="0" distB="0" distL="0" distR="0" wp14:anchorId="475AFA55" wp14:editId="08426D84">
          <wp:extent cx="2495550" cy="6186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685E47" w:rsidRDefault="00685E47"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9DEC09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6">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3170288"/>
    <w:multiLevelType w:val="hybridMultilevel"/>
    <w:tmpl w:val="1556C6A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5162065"/>
    <w:multiLevelType w:val="hybridMultilevel"/>
    <w:tmpl w:val="332ED46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03551CD"/>
    <w:multiLevelType w:val="hybridMultilevel"/>
    <w:tmpl w:val="7CF2DACC"/>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4">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9216CBF"/>
    <w:multiLevelType w:val="hybridMultilevel"/>
    <w:tmpl w:val="3FD4057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86F091B"/>
    <w:multiLevelType w:val="hybridMultilevel"/>
    <w:tmpl w:val="C50C084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nsid w:val="797E265C"/>
    <w:multiLevelType w:val="hybridMultilevel"/>
    <w:tmpl w:val="8482096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7E1D6774"/>
    <w:multiLevelType w:val="hybridMultilevel"/>
    <w:tmpl w:val="3DF42A2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9"/>
  </w:num>
  <w:num w:numId="4">
    <w:abstractNumId w:val="17"/>
  </w:num>
  <w:num w:numId="5">
    <w:abstractNumId w:val="3"/>
  </w:num>
  <w:num w:numId="6">
    <w:abstractNumId w:val="7"/>
  </w:num>
  <w:num w:numId="7">
    <w:abstractNumId w:val="4"/>
  </w:num>
  <w:num w:numId="8">
    <w:abstractNumId w:val="14"/>
  </w:num>
  <w:num w:numId="9">
    <w:abstractNumId w:val="2"/>
  </w:num>
  <w:num w:numId="10">
    <w:abstractNumId w:val="11"/>
  </w:num>
  <w:num w:numId="11">
    <w:abstractNumId w:val="9"/>
  </w:num>
  <w:num w:numId="12">
    <w:abstractNumId w:val="20"/>
  </w:num>
  <w:num w:numId="13">
    <w:abstractNumId w:val="6"/>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3"/>
  </w:num>
  <w:num w:numId="20">
    <w:abstractNumId w:val="1"/>
  </w:num>
  <w:num w:numId="21">
    <w:abstractNumId w:val="12"/>
  </w:num>
  <w:num w:numId="22">
    <w:abstractNumId w:val="5"/>
  </w:num>
  <w:num w:numId="23">
    <w:abstractNumId w:val="15"/>
  </w:num>
  <w:num w:numId="24">
    <w:abstractNumId w:val="9"/>
  </w:num>
  <w:num w:numId="25">
    <w:abstractNumId w:val="16"/>
  </w:num>
  <w:num w:numId="26">
    <w:abstractNumId w:val="21"/>
  </w:num>
  <w:num w:numId="27">
    <w:abstractNumId w:val="18"/>
  </w:num>
  <w:num w:numId="28">
    <w:abstractNumId w:val="13"/>
  </w:num>
  <w:num w:numId="2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nvelopes"/>
    <w:dataType w:val="textFile"/>
    <w:activeRecord w:val="-1"/>
  </w:mailMerge>
  <w:defaultTabStop w:val="708"/>
  <w:hyphenationZone w:val="425"/>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4E3B"/>
    <w:rsid w:val="0000504B"/>
    <w:rsid w:val="000050B6"/>
    <w:rsid w:val="00005949"/>
    <w:rsid w:val="00005BEF"/>
    <w:rsid w:val="000063B5"/>
    <w:rsid w:val="0000671C"/>
    <w:rsid w:val="00006FE0"/>
    <w:rsid w:val="000070A0"/>
    <w:rsid w:val="00007F36"/>
    <w:rsid w:val="00010951"/>
    <w:rsid w:val="000111CD"/>
    <w:rsid w:val="0001130B"/>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558"/>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836"/>
    <w:rsid w:val="00042CA6"/>
    <w:rsid w:val="00042E1B"/>
    <w:rsid w:val="00043318"/>
    <w:rsid w:val="0004340C"/>
    <w:rsid w:val="00043B71"/>
    <w:rsid w:val="00044B58"/>
    <w:rsid w:val="00044ED6"/>
    <w:rsid w:val="00045365"/>
    <w:rsid w:val="00045DA2"/>
    <w:rsid w:val="000463A5"/>
    <w:rsid w:val="00047209"/>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381"/>
    <w:rsid w:val="0006599F"/>
    <w:rsid w:val="00065CBB"/>
    <w:rsid w:val="00066188"/>
    <w:rsid w:val="000667E1"/>
    <w:rsid w:val="00066A0C"/>
    <w:rsid w:val="00066E7A"/>
    <w:rsid w:val="00067155"/>
    <w:rsid w:val="00067715"/>
    <w:rsid w:val="00070371"/>
    <w:rsid w:val="00071004"/>
    <w:rsid w:val="000710E0"/>
    <w:rsid w:val="0007139D"/>
    <w:rsid w:val="00071ABB"/>
    <w:rsid w:val="00071C8C"/>
    <w:rsid w:val="0007229B"/>
    <w:rsid w:val="000728A8"/>
    <w:rsid w:val="000730EC"/>
    <w:rsid w:val="00073D15"/>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3CC8"/>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0C7E"/>
    <w:rsid w:val="000C128D"/>
    <w:rsid w:val="000C2348"/>
    <w:rsid w:val="000C2811"/>
    <w:rsid w:val="000C3DD3"/>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268"/>
    <w:rsid w:val="000E257A"/>
    <w:rsid w:val="000E2E19"/>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4"/>
    <w:rsid w:val="001016B9"/>
    <w:rsid w:val="00101E3C"/>
    <w:rsid w:val="0010202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65CD"/>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C2"/>
    <w:rsid w:val="001405F0"/>
    <w:rsid w:val="00140D14"/>
    <w:rsid w:val="00140E0D"/>
    <w:rsid w:val="00141036"/>
    <w:rsid w:val="00141236"/>
    <w:rsid w:val="0014136A"/>
    <w:rsid w:val="0014180B"/>
    <w:rsid w:val="00142515"/>
    <w:rsid w:val="001427F8"/>
    <w:rsid w:val="00142D37"/>
    <w:rsid w:val="001439DA"/>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AFB"/>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6EC4"/>
    <w:rsid w:val="001775D6"/>
    <w:rsid w:val="001779AA"/>
    <w:rsid w:val="00180229"/>
    <w:rsid w:val="0018023D"/>
    <w:rsid w:val="001806E7"/>
    <w:rsid w:val="00180B72"/>
    <w:rsid w:val="0018444B"/>
    <w:rsid w:val="00184755"/>
    <w:rsid w:val="00184840"/>
    <w:rsid w:val="00185354"/>
    <w:rsid w:val="00186447"/>
    <w:rsid w:val="001879F6"/>
    <w:rsid w:val="0019037C"/>
    <w:rsid w:val="001905F9"/>
    <w:rsid w:val="001913B4"/>
    <w:rsid w:val="00191792"/>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05F"/>
    <w:rsid w:val="001A13BC"/>
    <w:rsid w:val="001A145E"/>
    <w:rsid w:val="001A14DA"/>
    <w:rsid w:val="001A1CD5"/>
    <w:rsid w:val="001A1E8F"/>
    <w:rsid w:val="001A20BA"/>
    <w:rsid w:val="001A2A49"/>
    <w:rsid w:val="001A30A8"/>
    <w:rsid w:val="001A3AA6"/>
    <w:rsid w:val="001A4615"/>
    <w:rsid w:val="001A47BC"/>
    <w:rsid w:val="001A4980"/>
    <w:rsid w:val="001A4B96"/>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436"/>
    <w:rsid w:val="001B4C0F"/>
    <w:rsid w:val="001B5335"/>
    <w:rsid w:val="001B559A"/>
    <w:rsid w:val="001B5DD5"/>
    <w:rsid w:val="001B5E27"/>
    <w:rsid w:val="001B68F3"/>
    <w:rsid w:val="001B6EFE"/>
    <w:rsid w:val="001B73DB"/>
    <w:rsid w:val="001C0020"/>
    <w:rsid w:val="001C0959"/>
    <w:rsid w:val="001C0C19"/>
    <w:rsid w:val="001C21EB"/>
    <w:rsid w:val="001C22CE"/>
    <w:rsid w:val="001C249A"/>
    <w:rsid w:val="001C3AF7"/>
    <w:rsid w:val="001C4159"/>
    <w:rsid w:val="001C450E"/>
    <w:rsid w:val="001C55A8"/>
    <w:rsid w:val="001C5AC4"/>
    <w:rsid w:val="001C73A6"/>
    <w:rsid w:val="001C78C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413"/>
    <w:rsid w:val="00210DC6"/>
    <w:rsid w:val="00211110"/>
    <w:rsid w:val="00211207"/>
    <w:rsid w:val="002116F0"/>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0C30"/>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0E3D"/>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2BD2"/>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0622"/>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901"/>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68"/>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0DB9"/>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510"/>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2FE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1E34"/>
    <w:rsid w:val="003B264D"/>
    <w:rsid w:val="003B2748"/>
    <w:rsid w:val="003B2779"/>
    <w:rsid w:val="003B2F78"/>
    <w:rsid w:val="003B306C"/>
    <w:rsid w:val="003B33A6"/>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0F09"/>
    <w:rsid w:val="003D157A"/>
    <w:rsid w:val="003D16AF"/>
    <w:rsid w:val="003D24B7"/>
    <w:rsid w:val="003D28C1"/>
    <w:rsid w:val="003D310F"/>
    <w:rsid w:val="003D3BB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5C68"/>
    <w:rsid w:val="003E677C"/>
    <w:rsid w:val="003E7370"/>
    <w:rsid w:val="003E73E7"/>
    <w:rsid w:val="003E7DFA"/>
    <w:rsid w:val="003F0492"/>
    <w:rsid w:val="003F0745"/>
    <w:rsid w:val="003F0CD0"/>
    <w:rsid w:val="003F2503"/>
    <w:rsid w:val="003F29F5"/>
    <w:rsid w:val="003F2A1E"/>
    <w:rsid w:val="003F2B2D"/>
    <w:rsid w:val="003F2DDE"/>
    <w:rsid w:val="003F2E83"/>
    <w:rsid w:val="003F348F"/>
    <w:rsid w:val="003F3D9D"/>
    <w:rsid w:val="003F42D1"/>
    <w:rsid w:val="003F444B"/>
    <w:rsid w:val="003F445D"/>
    <w:rsid w:val="003F45CD"/>
    <w:rsid w:val="003F4D94"/>
    <w:rsid w:val="003F4F16"/>
    <w:rsid w:val="003F5088"/>
    <w:rsid w:val="003F5557"/>
    <w:rsid w:val="003F63E8"/>
    <w:rsid w:val="003F6A79"/>
    <w:rsid w:val="003F770B"/>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486"/>
    <w:rsid w:val="004055ED"/>
    <w:rsid w:val="00405BF1"/>
    <w:rsid w:val="004060CA"/>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244"/>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19A"/>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4D2"/>
    <w:rsid w:val="00442855"/>
    <w:rsid w:val="00442A1E"/>
    <w:rsid w:val="00442C02"/>
    <w:rsid w:val="004434A7"/>
    <w:rsid w:val="00443AAA"/>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03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81A"/>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425"/>
    <w:rsid w:val="00483B2C"/>
    <w:rsid w:val="00483FB9"/>
    <w:rsid w:val="00485A37"/>
    <w:rsid w:val="00485CAC"/>
    <w:rsid w:val="004863B3"/>
    <w:rsid w:val="00486F12"/>
    <w:rsid w:val="00486F67"/>
    <w:rsid w:val="0048757C"/>
    <w:rsid w:val="00487ACA"/>
    <w:rsid w:val="00487B4E"/>
    <w:rsid w:val="004900A7"/>
    <w:rsid w:val="00490357"/>
    <w:rsid w:val="00490FCC"/>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023"/>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294"/>
    <w:rsid w:val="004E3CD6"/>
    <w:rsid w:val="004E3F33"/>
    <w:rsid w:val="004E4168"/>
    <w:rsid w:val="004E436E"/>
    <w:rsid w:val="004E461D"/>
    <w:rsid w:val="004E4851"/>
    <w:rsid w:val="004E495F"/>
    <w:rsid w:val="004E4E18"/>
    <w:rsid w:val="004E5529"/>
    <w:rsid w:val="004E583C"/>
    <w:rsid w:val="004E59A5"/>
    <w:rsid w:val="004E659A"/>
    <w:rsid w:val="004E6FEA"/>
    <w:rsid w:val="004E7144"/>
    <w:rsid w:val="004E74FC"/>
    <w:rsid w:val="004E7807"/>
    <w:rsid w:val="004E7DCF"/>
    <w:rsid w:val="004F0276"/>
    <w:rsid w:val="004F074C"/>
    <w:rsid w:val="004F0B77"/>
    <w:rsid w:val="004F0FF5"/>
    <w:rsid w:val="004F1096"/>
    <w:rsid w:val="004F129C"/>
    <w:rsid w:val="004F1334"/>
    <w:rsid w:val="004F1733"/>
    <w:rsid w:val="004F1A35"/>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3E"/>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680D"/>
    <w:rsid w:val="00537821"/>
    <w:rsid w:val="00537885"/>
    <w:rsid w:val="00540978"/>
    <w:rsid w:val="00542024"/>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C3C"/>
    <w:rsid w:val="00551E33"/>
    <w:rsid w:val="005521FF"/>
    <w:rsid w:val="00552259"/>
    <w:rsid w:val="0055272F"/>
    <w:rsid w:val="00553469"/>
    <w:rsid w:val="00553D2C"/>
    <w:rsid w:val="00553E0A"/>
    <w:rsid w:val="00556C53"/>
    <w:rsid w:val="0055760F"/>
    <w:rsid w:val="00557733"/>
    <w:rsid w:val="00557CEE"/>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6B16"/>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376"/>
    <w:rsid w:val="00585427"/>
    <w:rsid w:val="00585723"/>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4AA"/>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2A8"/>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98"/>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4FBB"/>
    <w:rsid w:val="006250F4"/>
    <w:rsid w:val="006251A9"/>
    <w:rsid w:val="0062543E"/>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4FC6"/>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5E47"/>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576"/>
    <w:rsid w:val="006A0A61"/>
    <w:rsid w:val="006A0C26"/>
    <w:rsid w:val="006A0D3B"/>
    <w:rsid w:val="006A16EA"/>
    <w:rsid w:val="006A2724"/>
    <w:rsid w:val="006A2A44"/>
    <w:rsid w:val="006A344E"/>
    <w:rsid w:val="006A3702"/>
    <w:rsid w:val="006A3D3E"/>
    <w:rsid w:val="006A3D75"/>
    <w:rsid w:val="006A3DF9"/>
    <w:rsid w:val="006A43B6"/>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5953"/>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6AD2"/>
    <w:rsid w:val="006D7104"/>
    <w:rsid w:val="006E02D5"/>
    <w:rsid w:val="006E145A"/>
    <w:rsid w:val="006E1660"/>
    <w:rsid w:val="006E16B8"/>
    <w:rsid w:val="006E2AF7"/>
    <w:rsid w:val="006E2B93"/>
    <w:rsid w:val="006E3727"/>
    <w:rsid w:val="006E38C0"/>
    <w:rsid w:val="006E418B"/>
    <w:rsid w:val="006E6361"/>
    <w:rsid w:val="006E71E9"/>
    <w:rsid w:val="006E7463"/>
    <w:rsid w:val="006E76D9"/>
    <w:rsid w:val="006F14F9"/>
    <w:rsid w:val="006F19B0"/>
    <w:rsid w:val="006F2916"/>
    <w:rsid w:val="006F2D31"/>
    <w:rsid w:val="006F3725"/>
    <w:rsid w:val="006F3B36"/>
    <w:rsid w:val="006F4936"/>
    <w:rsid w:val="006F4974"/>
    <w:rsid w:val="006F6CAC"/>
    <w:rsid w:val="00700554"/>
    <w:rsid w:val="00700855"/>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6E5"/>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2CA1"/>
    <w:rsid w:val="0072414C"/>
    <w:rsid w:val="00724637"/>
    <w:rsid w:val="00724855"/>
    <w:rsid w:val="00724B0A"/>
    <w:rsid w:val="007252DB"/>
    <w:rsid w:val="00726DAC"/>
    <w:rsid w:val="0072716C"/>
    <w:rsid w:val="0072757A"/>
    <w:rsid w:val="007304B0"/>
    <w:rsid w:val="00731C0C"/>
    <w:rsid w:val="00731C3C"/>
    <w:rsid w:val="0073249E"/>
    <w:rsid w:val="00732D7B"/>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105"/>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4D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3A5"/>
    <w:rsid w:val="007C2616"/>
    <w:rsid w:val="007C264D"/>
    <w:rsid w:val="007C2795"/>
    <w:rsid w:val="007C29BF"/>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4EC3"/>
    <w:rsid w:val="007F58CB"/>
    <w:rsid w:val="007F59D0"/>
    <w:rsid w:val="007F5AA1"/>
    <w:rsid w:val="007F5AD0"/>
    <w:rsid w:val="007F5D9D"/>
    <w:rsid w:val="007F6210"/>
    <w:rsid w:val="007F623B"/>
    <w:rsid w:val="007F6685"/>
    <w:rsid w:val="007F69D8"/>
    <w:rsid w:val="007F766C"/>
    <w:rsid w:val="007F7EFF"/>
    <w:rsid w:val="00800308"/>
    <w:rsid w:val="0080066D"/>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884"/>
    <w:rsid w:val="0082492D"/>
    <w:rsid w:val="00825AC1"/>
    <w:rsid w:val="00826DB9"/>
    <w:rsid w:val="0082702B"/>
    <w:rsid w:val="00827450"/>
    <w:rsid w:val="00827D10"/>
    <w:rsid w:val="00830361"/>
    <w:rsid w:val="0083056C"/>
    <w:rsid w:val="00831E8A"/>
    <w:rsid w:val="00832138"/>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28ED"/>
    <w:rsid w:val="00852BB4"/>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C4F"/>
    <w:rsid w:val="00871FEC"/>
    <w:rsid w:val="008723E2"/>
    <w:rsid w:val="00872CF9"/>
    <w:rsid w:val="00873408"/>
    <w:rsid w:val="00873D5F"/>
    <w:rsid w:val="00874115"/>
    <w:rsid w:val="008744BF"/>
    <w:rsid w:val="00874E6F"/>
    <w:rsid w:val="00875FEB"/>
    <w:rsid w:val="00876050"/>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80E"/>
    <w:rsid w:val="008B291A"/>
    <w:rsid w:val="008B2D1E"/>
    <w:rsid w:val="008B3167"/>
    <w:rsid w:val="008B357E"/>
    <w:rsid w:val="008B37A2"/>
    <w:rsid w:val="008B3E1E"/>
    <w:rsid w:val="008B3ED9"/>
    <w:rsid w:val="008B3F5E"/>
    <w:rsid w:val="008B3FD4"/>
    <w:rsid w:val="008B4870"/>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CF7"/>
    <w:rsid w:val="008E4AB3"/>
    <w:rsid w:val="008E5141"/>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2235"/>
    <w:rsid w:val="008F2AFC"/>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8E8"/>
    <w:rsid w:val="00901F47"/>
    <w:rsid w:val="0090252F"/>
    <w:rsid w:val="00902969"/>
    <w:rsid w:val="00902FB6"/>
    <w:rsid w:val="009031EC"/>
    <w:rsid w:val="009035AC"/>
    <w:rsid w:val="00903909"/>
    <w:rsid w:val="00904793"/>
    <w:rsid w:val="009049CA"/>
    <w:rsid w:val="00904ED6"/>
    <w:rsid w:val="009055C7"/>
    <w:rsid w:val="00905A2B"/>
    <w:rsid w:val="00905C7E"/>
    <w:rsid w:val="00906087"/>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3305"/>
    <w:rsid w:val="00914251"/>
    <w:rsid w:val="00914C65"/>
    <w:rsid w:val="0091502F"/>
    <w:rsid w:val="00915097"/>
    <w:rsid w:val="00916722"/>
    <w:rsid w:val="00916732"/>
    <w:rsid w:val="00917070"/>
    <w:rsid w:val="00917121"/>
    <w:rsid w:val="00917358"/>
    <w:rsid w:val="00917862"/>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41D"/>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1D3A"/>
    <w:rsid w:val="009524F3"/>
    <w:rsid w:val="00952620"/>
    <w:rsid w:val="00953453"/>
    <w:rsid w:val="0095362A"/>
    <w:rsid w:val="00953634"/>
    <w:rsid w:val="00953C51"/>
    <w:rsid w:val="00953E1B"/>
    <w:rsid w:val="00954454"/>
    <w:rsid w:val="00954F90"/>
    <w:rsid w:val="00955724"/>
    <w:rsid w:val="0095619B"/>
    <w:rsid w:val="0095688C"/>
    <w:rsid w:val="00956A32"/>
    <w:rsid w:val="00956C23"/>
    <w:rsid w:val="009578F3"/>
    <w:rsid w:val="00957933"/>
    <w:rsid w:val="00960216"/>
    <w:rsid w:val="009604F6"/>
    <w:rsid w:val="00960662"/>
    <w:rsid w:val="0096071F"/>
    <w:rsid w:val="00961031"/>
    <w:rsid w:val="009612C8"/>
    <w:rsid w:val="00962135"/>
    <w:rsid w:val="009626A1"/>
    <w:rsid w:val="00963323"/>
    <w:rsid w:val="0096396F"/>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6B07"/>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0FB"/>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B7C28"/>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39CF"/>
    <w:rsid w:val="009E3D89"/>
    <w:rsid w:val="009E436C"/>
    <w:rsid w:val="009E44A7"/>
    <w:rsid w:val="009E50BA"/>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1697"/>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6C75"/>
    <w:rsid w:val="00A072A6"/>
    <w:rsid w:val="00A10812"/>
    <w:rsid w:val="00A11393"/>
    <w:rsid w:val="00A123AA"/>
    <w:rsid w:val="00A126FA"/>
    <w:rsid w:val="00A12F17"/>
    <w:rsid w:val="00A137D3"/>
    <w:rsid w:val="00A140C4"/>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6D8"/>
    <w:rsid w:val="00A35783"/>
    <w:rsid w:val="00A35D21"/>
    <w:rsid w:val="00A36377"/>
    <w:rsid w:val="00A366CA"/>
    <w:rsid w:val="00A36A34"/>
    <w:rsid w:val="00A36BE9"/>
    <w:rsid w:val="00A37A87"/>
    <w:rsid w:val="00A37C59"/>
    <w:rsid w:val="00A4026E"/>
    <w:rsid w:val="00A4077C"/>
    <w:rsid w:val="00A40FB0"/>
    <w:rsid w:val="00A41177"/>
    <w:rsid w:val="00A411EE"/>
    <w:rsid w:val="00A415D5"/>
    <w:rsid w:val="00A417B7"/>
    <w:rsid w:val="00A41B34"/>
    <w:rsid w:val="00A41C28"/>
    <w:rsid w:val="00A41D5E"/>
    <w:rsid w:val="00A42CC7"/>
    <w:rsid w:val="00A43C65"/>
    <w:rsid w:val="00A443AE"/>
    <w:rsid w:val="00A452E5"/>
    <w:rsid w:val="00A45920"/>
    <w:rsid w:val="00A45ECD"/>
    <w:rsid w:val="00A45FEC"/>
    <w:rsid w:val="00A46A36"/>
    <w:rsid w:val="00A46C2F"/>
    <w:rsid w:val="00A4794E"/>
    <w:rsid w:val="00A47EF9"/>
    <w:rsid w:val="00A50454"/>
    <w:rsid w:val="00A511B5"/>
    <w:rsid w:val="00A51E07"/>
    <w:rsid w:val="00A5317D"/>
    <w:rsid w:val="00A531A9"/>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5E21"/>
    <w:rsid w:val="00A66417"/>
    <w:rsid w:val="00A66B67"/>
    <w:rsid w:val="00A66BA0"/>
    <w:rsid w:val="00A66BAF"/>
    <w:rsid w:val="00A66E6B"/>
    <w:rsid w:val="00A66F45"/>
    <w:rsid w:val="00A671BF"/>
    <w:rsid w:val="00A672B3"/>
    <w:rsid w:val="00A6780C"/>
    <w:rsid w:val="00A678C3"/>
    <w:rsid w:val="00A705D6"/>
    <w:rsid w:val="00A70F8F"/>
    <w:rsid w:val="00A71099"/>
    <w:rsid w:val="00A71255"/>
    <w:rsid w:val="00A7265C"/>
    <w:rsid w:val="00A72B28"/>
    <w:rsid w:val="00A72C0D"/>
    <w:rsid w:val="00A735FA"/>
    <w:rsid w:val="00A736E5"/>
    <w:rsid w:val="00A74310"/>
    <w:rsid w:val="00A7498A"/>
    <w:rsid w:val="00A755F7"/>
    <w:rsid w:val="00A75789"/>
    <w:rsid w:val="00A764D6"/>
    <w:rsid w:val="00A7676D"/>
    <w:rsid w:val="00A767F5"/>
    <w:rsid w:val="00A768C0"/>
    <w:rsid w:val="00A773BC"/>
    <w:rsid w:val="00A77ABA"/>
    <w:rsid w:val="00A77CCF"/>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4D7"/>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6E65"/>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D7212"/>
    <w:rsid w:val="00AE1B40"/>
    <w:rsid w:val="00AE1D04"/>
    <w:rsid w:val="00AE2439"/>
    <w:rsid w:val="00AE3F4C"/>
    <w:rsid w:val="00AE4069"/>
    <w:rsid w:val="00AE52B0"/>
    <w:rsid w:val="00AE549D"/>
    <w:rsid w:val="00AE6B78"/>
    <w:rsid w:val="00AE6F5B"/>
    <w:rsid w:val="00AE74D2"/>
    <w:rsid w:val="00AF0251"/>
    <w:rsid w:val="00AF1567"/>
    <w:rsid w:val="00AF158A"/>
    <w:rsid w:val="00AF1A13"/>
    <w:rsid w:val="00AF1E07"/>
    <w:rsid w:val="00AF2309"/>
    <w:rsid w:val="00AF28FD"/>
    <w:rsid w:val="00AF2AEC"/>
    <w:rsid w:val="00AF3610"/>
    <w:rsid w:val="00AF37A3"/>
    <w:rsid w:val="00AF3FDB"/>
    <w:rsid w:val="00AF4041"/>
    <w:rsid w:val="00AF537F"/>
    <w:rsid w:val="00AF5A42"/>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7CA"/>
    <w:rsid w:val="00B049FD"/>
    <w:rsid w:val="00B04C24"/>
    <w:rsid w:val="00B05624"/>
    <w:rsid w:val="00B0594B"/>
    <w:rsid w:val="00B06300"/>
    <w:rsid w:val="00B063F2"/>
    <w:rsid w:val="00B06493"/>
    <w:rsid w:val="00B06670"/>
    <w:rsid w:val="00B10DE2"/>
    <w:rsid w:val="00B122B3"/>
    <w:rsid w:val="00B12335"/>
    <w:rsid w:val="00B12680"/>
    <w:rsid w:val="00B12E44"/>
    <w:rsid w:val="00B133EA"/>
    <w:rsid w:val="00B13683"/>
    <w:rsid w:val="00B136BF"/>
    <w:rsid w:val="00B137E4"/>
    <w:rsid w:val="00B13BF4"/>
    <w:rsid w:val="00B14735"/>
    <w:rsid w:val="00B15D50"/>
    <w:rsid w:val="00B161C6"/>
    <w:rsid w:val="00B1722C"/>
    <w:rsid w:val="00B172D9"/>
    <w:rsid w:val="00B173F7"/>
    <w:rsid w:val="00B175A0"/>
    <w:rsid w:val="00B1761A"/>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DC1"/>
    <w:rsid w:val="00B23F58"/>
    <w:rsid w:val="00B245DB"/>
    <w:rsid w:val="00B24B40"/>
    <w:rsid w:val="00B24EFC"/>
    <w:rsid w:val="00B25211"/>
    <w:rsid w:val="00B25995"/>
    <w:rsid w:val="00B25ACB"/>
    <w:rsid w:val="00B261DA"/>
    <w:rsid w:val="00B277AC"/>
    <w:rsid w:val="00B31532"/>
    <w:rsid w:val="00B318E7"/>
    <w:rsid w:val="00B31AFE"/>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20"/>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7E"/>
    <w:rsid w:val="00B45EC3"/>
    <w:rsid w:val="00B464A0"/>
    <w:rsid w:val="00B464BC"/>
    <w:rsid w:val="00B467E5"/>
    <w:rsid w:val="00B47A11"/>
    <w:rsid w:val="00B47E38"/>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873"/>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1A2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D85"/>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4B8D"/>
    <w:rsid w:val="00BB56E3"/>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C54"/>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A13"/>
    <w:rsid w:val="00C07EBA"/>
    <w:rsid w:val="00C11035"/>
    <w:rsid w:val="00C11CA9"/>
    <w:rsid w:val="00C11E1E"/>
    <w:rsid w:val="00C11E5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8C0"/>
    <w:rsid w:val="00C21D38"/>
    <w:rsid w:val="00C21F0F"/>
    <w:rsid w:val="00C21F50"/>
    <w:rsid w:val="00C220A1"/>
    <w:rsid w:val="00C22876"/>
    <w:rsid w:val="00C228D0"/>
    <w:rsid w:val="00C22EAD"/>
    <w:rsid w:val="00C23BB5"/>
    <w:rsid w:val="00C24461"/>
    <w:rsid w:val="00C25E42"/>
    <w:rsid w:val="00C25F27"/>
    <w:rsid w:val="00C2799E"/>
    <w:rsid w:val="00C30833"/>
    <w:rsid w:val="00C30D15"/>
    <w:rsid w:val="00C30F00"/>
    <w:rsid w:val="00C3171B"/>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39D"/>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102"/>
    <w:rsid w:val="00C52948"/>
    <w:rsid w:val="00C52CC4"/>
    <w:rsid w:val="00C52E77"/>
    <w:rsid w:val="00C5323D"/>
    <w:rsid w:val="00C533F6"/>
    <w:rsid w:val="00C53723"/>
    <w:rsid w:val="00C53A1A"/>
    <w:rsid w:val="00C540BB"/>
    <w:rsid w:val="00C549BF"/>
    <w:rsid w:val="00C56440"/>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5C24"/>
    <w:rsid w:val="00C76DBD"/>
    <w:rsid w:val="00C77247"/>
    <w:rsid w:val="00C773EA"/>
    <w:rsid w:val="00C803B1"/>
    <w:rsid w:val="00C803B6"/>
    <w:rsid w:val="00C81090"/>
    <w:rsid w:val="00C81456"/>
    <w:rsid w:val="00C817B8"/>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3878"/>
    <w:rsid w:val="00C94191"/>
    <w:rsid w:val="00C9467D"/>
    <w:rsid w:val="00C94689"/>
    <w:rsid w:val="00C9477A"/>
    <w:rsid w:val="00C9499C"/>
    <w:rsid w:val="00C94C39"/>
    <w:rsid w:val="00C94C56"/>
    <w:rsid w:val="00C94D7F"/>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814"/>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A33"/>
    <w:rsid w:val="00CD6E57"/>
    <w:rsid w:val="00CD74F1"/>
    <w:rsid w:val="00CD7E0B"/>
    <w:rsid w:val="00CE010E"/>
    <w:rsid w:val="00CE08BD"/>
    <w:rsid w:val="00CE0C20"/>
    <w:rsid w:val="00CE11FB"/>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E7DD5"/>
    <w:rsid w:val="00CF0863"/>
    <w:rsid w:val="00CF0CF7"/>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8F3"/>
    <w:rsid w:val="00D03E8A"/>
    <w:rsid w:val="00D03F37"/>
    <w:rsid w:val="00D0456D"/>
    <w:rsid w:val="00D04A32"/>
    <w:rsid w:val="00D04DB5"/>
    <w:rsid w:val="00D05C25"/>
    <w:rsid w:val="00D060A3"/>
    <w:rsid w:val="00D064D5"/>
    <w:rsid w:val="00D0655F"/>
    <w:rsid w:val="00D06608"/>
    <w:rsid w:val="00D11000"/>
    <w:rsid w:val="00D110D4"/>
    <w:rsid w:val="00D112A1"/>
    <w:rsid w:val="00D12410"/>
    <w:rsid w:val="00D128CB"/>
    <w:rsid w:val="00D13A7C"/>
    <w:rsid w:val="00D14EA8"/>
    <w:rsid w:val="00D14EB5"/>
    <w:rsid w:val="00D152CF"/>
    <w:rsid w:val="00D15FA4"/>
    <w:rsid w:val="00D1626B"/>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177"/>
    <w:rsid w:val="00D25326"/>
    <w:rsid w:val="00D25333"/>
    <w:rsid w:val="00D25740"/>
    <w:rsid w:val="00D26767"/>
    <w:rsid w:val="00D271C0"/>
    <w:rsid w:val="00D279C6"/>
    <w:rsid w:val="00D27F7A"/>
    <w:rsid w:val="00D30623"/>
    <w:rsid w:val="00D31243"/>
    <w:rsid w:val="00D31A5A"/>
    <w:rsid w:val="00D31B4E"/>
    <w:rsid w:val="00D31EC9"/>
    <w:rsid w:val="00D33105"/>
    <w:rsid w:val="00D33859"/>
    <w:rsid w:val="00D3411C"/>
    <w:rsid w:val="00D3455A"/>
    <w:rsid w:val="00D34F14"/>
    <w:rsid w:val="00D35A1A"/>
    <w:rsid w:val="00D35FEC"/>
    <w:rsid w:val="00D364B8"/>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11D0"/>
    <w:rsid w:val="00D520B3"/>
    <w:rsid w:val="00D52176"/>
    <w:rsid w:val="00D526FD"/>
    <w:rsid w:val="00D52F07"/>
    <w:rsid w:val="00D55400"/>
    <w:rsid w:val="00D55861"/>
    <w:rsid w:val="00D55D5E"/>
    <w:rsid w:val="00D561C6"/>
    <w:rsid w:val="00D5620A"/>
    <w:rsid w:val="00D5677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6BEA"/>
    <w:rsid w:val="00D6772E"/>
    <w:rsid w:val="00D701C7"/>
    <w:rsid w:val="00D70312"/>
    <w:rsid w:val="00D70AB8"/>
    <w:rsid w:val="00D70CF5"/>
    <w:rsid w:val="00D719AD"/>
    <w:rsid w:val="00D71B77"/>
    <w:rsid w:val="00D71E5B"/>
    <w:rsid w:val="00D72441"/>
    <w:rsid w:val="00D72663"/>
    <w:rsid w:val="00D72734"/>
    <w:rsid w:val="00D72AC3"/>
    <w:rsid w:val="00D72C06"/>
    <w:rsid w:val="00D734DB"/>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447"/>
    <w:rsid w:val="00D9332F"/>
    <w:rsid w:val="00D948DC"/>
    <w:rsid w:val="00D94A3E"/>
    <w:rsid w:val="00D94CA2"/>
    <w:rsid w:val="00D94D41"/>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2E4C"/>
    <w:rsid w:val="00DB2E9C"/>
    <w:rsid w:val="00DB327E"/>
    <w:rsid w:val="00DB370B"/>
    <w:rsid w:val="00DB3CFF"/>
    <w:rsid w:val="00DB4ADF"/>
    <w:rsid w:val="00DB526D"/>
    <w:rsid w:val="00DB529A"/>
    <w:rsid w:val="00DB52B0"/>
    <w:rsid w:val="00DB5884"/>
    <w:rsid w:val="00DB58D3"/>
    <w:rsid w:val="00DB59CA"/>
    <w:rsid w:val="00DB5AE8"/>
    <w:rsid w:val="00DB5CD8"/>
    <w:rsid w:val="00DB5D88"/>
    <w:rsid w:val="00DB5FA8"/>
    <w:rsid w:val="00DB6E19"/>
    <w:rsid w:val="00DB74AF"/>
    <w:rsid w:val="00DB751C"/>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827"/>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3CFE"/>
    <w:rsid w:val="00DE4151"/>
    <w:rsid w:val="00DE4429"/>
    <w:rsid w:val="00DE49E5"/>
    <w:rsid w:val="00DE4C12"/>
    <w:rsid w:val="00DE4CA3"/>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5D9"/>
    <w:rsid w:val="00DF57A5"/>
    <w:rsid w:val="00DF5922"/>
    <w:rsid w:val="00DF5B2D"/>
    <w:rsid w:val="00DF621E"/>
    <w:rsid w:val="00DF623E"/>
    <w:rsid w:val="00DF6242"/>
    <w:rsid w:val="00DF6930"/>
    <w:rsid w:val="00DF7062"/>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69E"/>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49D"/>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699F"/>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3F7"/>
    <w:rsid w:val="00EF0949"/>
    <w:rsid w:val="00EF09E6"/>
    <w:rsid w:val="00EF0C4E"/>
    <w:rsid w:val="00EF1367"/>
    <w:rsid w:val="00EF28CA"/>
    <w:rsid w:val="00EF3122"/>
    <w:rsid w:val="00EF414C"/>
    <w:rsid w:val="00EF4596"/>
    <w:rsid w:val="00EF4D23"/>
    <w:rsid w:val="00EF5011"/>
    <w:rsid w:val="00EF510F"/>
    <w:rsid w:val="00EF5AE1"/>
    <w:rsid w:val="00EF5BA8"/>
    <w:rsid w:val="00EF5C2E"/>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106A"/>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631"/>
    <w:rsid w:val="00F22885"/>
    <w:rsid w:val="00F228C5"/>
    <w:rsid w:val="00F232B7"/>
    <w:rsid w:val="00F2388E"/>
    <w:rsid w:val="00F23FC9"/>
    <w:rsid w:val="00F25038"/>
    <w:rsid w:val="00F25566"/>
    <w:rsid w:val="00F25978"/>
    <w:rsid w:val="00F265C2"/>
    <w:rsid w:val="00F265EB"/>
    <w:rsid w:val="00F26991"/>
    <w:rsid w:val="00F26A9A"/>
    <w:rsid w:val="00F26DA3"/>
    <w:rsid w:val="00F26ECD"/>
    <w:rsid w:val="00F27596"/>
    <w:rsid w:val="00F27915"/>
    <w:rsid w:val="00F279FE"/>
    <w:rsid w:val="00F27BB3"/>
    <w:rsid w:val="00F30200"/>
    <w:rsid w:val="00F30209"/>
    <w:rsid w:val="00F305C7"/>
    <w:rsid w:val="00F306E8"/>
    <w:rsid w:val="00F320FE"/>
    <w:rsid w:val="00F32554"/>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60F6"/>
    <w:rsid w:val="00F47850"/>
    <w:rsid w:val="00F478FD"/>
    <w:rsid w:val="00F47E2B"/>
    <w:rsid w:val="00F47E62"/>
    <w:rsid w:val="00F5050C"/>
    <w:rsid w:val="00F52607"/>
    <w:rsid w:val="00F52A6E"/>
    <w:rsid w:val="00F54247"/>
    <w:rsid w:val="00F5451D"/>
    <w:rsid w:val="00F54639"/>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9F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25"/>
    <w:rsid w:val="00FA224B"/>
    <w:rsid w:val="00FA2771"/>
    <w:rsid w:val="00FA2B85"/>
    <w:rsid w:val="00FA2D2C"/>
    <w:rsid w:val="00FA2F3D"/>
    <w:rsid w:val="00FA2FE6"/>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216"/>
    <w:rsid w:val="00FC1D96"/>
    <w:rsid w:val="00FC1DC1"/>
    <w:rsid w:val="00FC26AA"/>
    <w:rsid w:val="00FC27BF"/>
    <w:rsid w:val="00FC2953"/>
    <w:rsid w:val="00FC340D"/>
    <w:rsid w:val="00FC369C"/>
    <w:rsid w:val="00FC3995"/>
    <w:rsid w:val="00FC4039"/>
    <w:rsid w:val="00FC405E"/>
    <w:rsid w:val="00FC423B"/>
    <w:rsid w:val="00FC4DAF"/>
    <w:rsid w:val="00FC541C"/>
    <w:rsid w:val="00FC5499"/>
    <w:rsid w:val="00FC5853"/>
    <w:rsid w:val="00FC6403"/>
    <w:rsid w:val="00FC69D0"/>
    <w:rsid w:val="00FC6A17"/>
    <w:rsid w:val="00FC7262"/>
    <w:rsid w:val="00FC743A"/>
    <w:rsid w:val="00FC751C"/>
    <w:rsid w:val="00FC7832"/>
    <w:rsid w:val="00FC7D8B"/>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153"/>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uiPriority w:val="99"/>
    <w:rsid w:val="0076610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601">
      <w:bodyDiv w:val="1"/>
      <w:marLeft w:val="0"/>
      <w:marRight w:val="0"/>
      <w:marTop w:val="0"/>
      <w:marBottom w:val="0"/>
      <w:divBdr>
        <w:top w:val="none" w:sz="0" w:space="0" w:color="auto"/>
        <w:left w:val="none" w:sz="0" w:space="0" w:color="auto"/>
        <w:bottom w:val="none" w:sz="0" w:space="0" w:color="auto"/>
        <w:right w:val="none" w:sz="0" w:space="0" w:color="auto"/>
      </w:divBdr>
    </w:div>
    <w:div w:id="66458579">
      <w:bodyDiv w:val="1"/>
      <w:marLeft w:val="0"/>
      <w:marRight w:val="0"/>
      <w:marTop w:val="0"/>
      <w:marBottom w:val="0"/>
      <w:divBdr>
        <w:top w:val="none" w:sz="0" w:space="0" w:color="auto"/>
        <w:left w:val="none" w:sz="0" w:space="0" w:color="auto"/>
        <w:bottom w:val="none" w:sz="0" w:space="0" w:color="auto"/>
        <w:right w:val="none" w:sz="0" w:space="0" w:color="auto"/>
      </w:divBdr>
    </w:div>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98062285">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007117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29629705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2420101">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81970838">
      <w:bodyDiv w:val="1"/>
      <w:marLeft w:val="0"/>
      <w:marRight w:val="0"/>
      <w:marTop w:val="0"/>
      <w:marBottom w:val="0"/>
      <w:divBdr>
        <w:top w:val="none" w:sz="0" w:space="0" w:color="auto"/>
        <w:left w:val="none" w:sz="0" w:space="0" w:color="auto"/>
        <w:bottom w:val="none" w:sz="0" w:space="0" w:color="auto"/>
        <w:right w:val="none" w:sz="0" w:space="0" w:color="auto"/>
      </w:divBdr>
    </w:div>
    <w:div w:id="48315720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37077742">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74928449">
      <w:bodyDiv w:val="1"/>
      <w:marLeft w:val="0"/>
      <w:marRight w:val="0"/>
      <w:marTop w:val="0"/>
      <w:marBottom w:val="0"/>
      <w:divBdr>
        <w:top w:val="none" w:sz="0" w:space="0" w:color="auto"/>
        <w:left w:val="none" w:sz="0" w:space="0" w:color="auto"/>
        <w:bottom w:val="none" w:sz="0" w:space="0" w:color="auto"/>
        <w:right w:val="none" w:sz="0" w:space="0" w:color="auto"/>
      </w:divBdr>
    </w:div>
    <w:div w:id="875502352">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24799632">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02971053">
      <w:bodyDiv w:val="1"/>
      <w:marLeft w:val="0"/>
      <w:marRight w:val="0"/>
      <w:marTop w:val="0"/>
      <w:marBottom w:val="0"/>
      <w:divBdr>
        <w:top w:val="none" w:sz="0" w:space="0" w:color="auto"/>
        <w:left w:val="none" w:sz="0" w:space="0" w:color="auto"/>
        <w:bottom w:val="none" w:sz="0" w:space="0" w:color="auto"/>
        <w:right w:val="none" w:sz="0" w:space="0" w:color="auto"/>
      </w:divBdr>
    </w:div>
    <w:div w:id="1015303276">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07770281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34371330">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58229420">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23255438">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61842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08209957">
      <w:bodyDiv w:val="1"/>
      <w:marLeft w:val="0"/>
      <w:marRight w:val="0"/>
      <w:marTop w:val="0"/>
      <w:marBottom w:val="0"/>
      <w:divBdr>
        <w:top w:val="none" w:sz="0" w:space="0" w:color="auto"/>
        <w:left w:val="none" w:sz="0" w:space="0" w:color="auto"/>
        <w:bottom w:val="none" w:sz="0" w:space="0" w:color="auto"/>
        <w:right w:val="none" w:sz="0" w:space="0" w:color="auto"/>
      </w:divBdr>
    </w:div>
    <w:div w:id="1591237379">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1465947">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12224598">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1120678">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6282739">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4.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RJ+AlpJZ0vfON9OGEtmIkGIk47OPaNXmM1Vaq63Q0j0=</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udTM8J/YIXMd9B0kJ/0AhdRUHaYGw/p6fwUCarT5Cy0=</DigestValue>
    </Reference>
    <Reference Type="http://www.w3.org/2000/09/xmldsig#Object" URI="#idValidSigLnImg">
      <DigestMethod Algorithm="http://www.w3.org/2001/04/xmlenc#sha256"/>
      <DigestValue>mRNI+yPOPVKCnh/E1+zNWghMp6HIMGi4b9y7umA4XC4=</DigestValue>
    </Reference>
    <Reference Type="http://www.w3.org/2000/09/xmldsig#Object" URI="#idInvalidSigLnImg">
      <DigestMethod Algorithm="http://www.w3.org/2001/04/xmlenc#sha256"/>
      <DigestValue>+qGvZKBWPjnPX+GnH+TU09W/FDTtdE2qMQJ0u/UBV8M=</DigestValue>
    </Reference>
  </SignedInfo>
  <SignatureValue>gPKS22EfXJEIvZdDG0DGjAnCjj6SofYikdltmH4QQ3MMrFypKZQDWH3wx+1D9XJNNHhgIJn4/MKk
8D1/RRzpiYHcjDgzV1PfopA87CpNYjo4L0n55Ln3O9+pR4uB77tm+vG2SROo3Vb4uLJ+uFwCgJQi
Txjv8GTdIubIHtkGwqyvDzAiFiT4ENZaZj/CBHEu9NOnJ2B5BEZW9NNMRFUj/0OkPM7cfgnom65Z
FQWD9AmrJda1YOoiykAmFrCxF/AlX3y1Y187UEFalT865U6ZLgWE+rH04tONVl5ttyJnzW+L6o2i
K6kCyZYJ7a0C02eJuVJOxkpkACGO7ZZ/x6sK+g==</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Transform>
          <Transform Algorithm="http://www.w3.org/TR/2001/REC-xml-c14n-20010315"/>
        </Transforms>
        <DigestMethod Algorithm="http://www.w3.org/2001/04/xmlenc#sha256"/>
        <DigestValue>5kAWzSZDj18jjOcO1I7DUsdfJv/3G0NoRdEMqnDZdBQ=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SXKyia64Rg21HcoCaylD1RG0hBkNyXjO4XcRi4PIPLU=</DigestValue>
      </Reference>
      <Reference URI="/word/endnotes.xml?ContentType=application/vnd.openxmlformats-officedocument.wordprocessingml.endnotes+xml">
        <DigestMethod Algorithm="http://www.w3.org/2001/04/xmlenc#sha256"/>
        <DigestValue>sSAWVx5PYyY+MtFnkzqzySJvlnzvMmwadHV2IOa4fFg=</DigestValue>
      </Reference>
      <Reference URI="/word/fontTable.xml?ContentType=application/vnd.openxmlformats-officedocument.wordprocessingml.fontTable+xml">
        <DigestMethod Algorithm="http://www.w3.org/2001/04/xmlenc#sha256"/>
        <DigestValue>bePEKG6Dogyghqtln61PZCVO093B+1Vv/cgLC77U4+8=</DigestValue>
      </Reference>
      <Reference URI="/word/footer1.xml?ContentType=application/vnd.openxmlformats-officedocument.wordprocessingml.footer+xml">
        <DigestMethod Algorithm="http://www.w3.org/2001/04/xmlenc#sha256"/>
        <DigestValue>8wq4NNNKfh/Mvs6zGNxPgcLISNdzO9Y568TSd2c2Qa8=</DigestValue>
      </Reference>
      <Reference URI="/word/footer2.xml?ContentType=application/vnd.openxmlformats-officedocument.wordprocessingml.footer+xml">
        <DigestMethod Algorithm="http://www.w3.org/2001/04/xmlenc#sha256"/>
        <DigestValue>E7hr09t4FfGytmiz/K4akemCcEPcdU8bvepzFm5Shh4=</DigestValue>
      </Reference>
      <Reference URI="/word/footnotes.xml?ContentType=application/vnd.openxmlformats-officedocument.wordprocessingml.footnotes+xml">
        <DigestMethod Algorithm="http://www.w3.org/2001/04/xmlenc#sha256"/>
        <DigestValue>OlTkO7+RLODXzCLBjMUSHQEOO8YOj5/hk9qIwTicHzA=</DigestValue>
      </Reference>
      <Reference URI="/word/header1.xml?ContentType=application/vnd.openxmlformats-officedocument.wordprocessingml.header+xml">
        <DigestMethod Algorithm="http://www.w3.org/2001/04/xmlenc#sha256"/>
        <DigestValue>x+AJom1FDwFwXBptmpoACl+/hadw0TzOCNbEkqAVZdA=</DigestValue>
      </Reference>
      <Reference URI="/word/header2.xml?ContentType=application/vnd.openxmlformats-officedocument.wordprocessingml.header+xml">
        <DigestMethod Algorithm="http://www.w3.org/2001/04/xmlenc#sha256"/>
        <DigestValue>cCGGyIEf8h/Qi0RBcEcJT7vwbKDT6VLJYBTjA1dkfoA=</DigestValue>
      </Reference>
      <Reference URI="/word/media/image1.emf?ContentType=image/x-emf">
        <DigestMethod Algorithm="http://www.w3.org/2001/04/xmlenc#sha256"/>
        <DigestValue>RXuJVC+6QJmrDJhOPz10LmKwDEvhPX7jtaF2qMaa/RI=</DigestValue>
      </Reference>
      <Reference URI="/word/media/image10.png?ContentType=image/png">
        <DigestMethod Algorithm="http://www.w3.org/2001/04/xmlenc#sha256"/>
        <DigestValue>47b9xYcTPNb2uJbcAvjfdm6GArI+PZ7QO3Ix2IX/QY8=</DigestValue>
      </Reference>
      <Reference URI="/word/media/image11.png?ContentType=image/png">
        <DigestMethod Algorithm="http://www.w3.org/2001/04/xmlenc#sha256"/>
        <DigestValue>A0C2WY/vOTWLuIjXwP21DKQi+ErVaa0VE03WKek5kqw=</DigestValue>
      </Reference>
      <Reference URI="/word/media/image12.png?ContentType=image/png">
        <DigestMethod Algorithm="http://www.w3.org/2001/04/xmlenc#sha256"/>
        <DigestValue>97t1QM7wb4GZwAN5rXmEwe9TLm+jwGK7qQPl57RDDOg=</DigestValue>
      </Reference>
      <Reference URI="/word/media/image13.png?ContentType=image/png">
        <DigestMethod Algorithm="http://www.w3.org/2001/04/xmlenc#sha256"/>
        <DigestValue>uhNXC09KllXuIizZkyTPHu1NJUs6bE8Z9DH9ZNzE4+Q=</DigestValue>
      </Reference>
      <Reference URI="/word/media/image14.png?ContentType=image/png">
        <DigestMethod Algorithm="http://www.w3.org/2001/04/xmlenc#sha256"/>
        <DigestValue>FpZa7XwuHjwTKke2dBOkIAuFS5IeZraNikGRsUmwthw=</DigestValue>
      </Reference>
      <Reference URI="/word/media/image2.emf?ContentType=image/x-emf">
        <DigestMethod Algorithm="http://www.w3.org/2001/04/xmlenc#sha256"/>
        <DigestValue>ECEzu+2disZpcfnvpnZIQR38Xl2J6Y88LZfsjPwgsYM=</DigestValue>
      </Reference>
      <Reference URI="/word/media/image3.emf?ContentType=image/x-emf">
        <DigestMethod Algorithm="http://www.w3.org/2001/04/xmlenc#sha256"/>
        <DigestValue>xxOAFxMaJqUnDFVLOh75RPS0liuADXCX7sTBvxXHjmg=</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qiGzQVr5rDMUmcbozwow3zUM0/v49S5l5OwJb69DPpo=</DigestValue>
      </Reference>
      <Reference URI="/word/media/image7.png?ContentType=image/png">
        <DigestMethod Algorithm="http://www.w3.org/2001/04/xmlenc#sha256"/>
        <DigestValue>ndm3MKGR363qFHp4ppz3N/0ScsYZaGs6vz4pFQO+rSE=</DigestValue>
      </Reference>
      <Reference URI="/word/media/image8.png?ContentType=image/png">
        <DigestMethod Algorithm="http://www.w3.org/2001/04/xmlenc#sha256"/>
        <DigestValue>YzrFs8zZmTy0HCIJrCYfs22qkx4baWEQS04qRVyEz3U=</DigestValue>
      </Reference>
      <Reference URI="/word/media/image9.png?ContentType=image/png">
        <DigestMethod Algorithm="http://www.w3.org/2001/04/xmlenc#sha256"/>
        <DigestValue>bwPMsRXvODRHNxTYITSooJePKx5p7Nmtp7gWeoeoV+s=</DigestValue>
      </Reference>
      <Reference URI="/word/numbering.xml?ContentType=application/vnd.openxmlformats-officedocument.wordprocessingml.numbering+xml">
        <DigestMethod Algorithm="http://www.w3.org/2001/04/xmlenc#sha256"/>
        <DigestValue>dIIwYM3wYCfXSUTFSo+wIRkFadaPr/OtMrhcZb8lpLs=</DigestValue>
      </Reference>
      <Reference URI="/word/settings.xml?ContentType=application/vnd.openxmlformats-officedocument.wordprocessingml.settings+xml">
        <DigestMethod Algorithm="http://www.w3.org/2001/04/xmlenc#sha256"/>
        <DigestValue>2q0V/2AdCvLyiEoXSTMaY+YDF3nUOTJV1MBwK2iSv2U=</DigestValue>
      </Reference>
      <Reference URI="/word/styles.xml?ContentType=application/vnd.openxmlformats-officedocument.wordprocessingml.styles+xml">
        <DigestMethod Algorithm="http://www.w3.org/2001/04/xmlenc#sha256"/>
        <DigestValue>Z6IxYkI5dviXRE568m//PKVziDswb3K0F2JmZgBoPfs=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8PK+4jz0wljrjD6zsRTVvVFNY0YVrXN1pXUZb4oJwGo=</DigestValue>
      </Reference>
    </Manifest>
    <SignatureProperties>
      <SignatureProperty Id="idSignatureTime" Target="#idPackageSignature">
        <mdssi:SignatureTime xmlns:mdssi="http://schemas.openxmlformats.org/package/2006/digital-signature">
          <mdssi:Format>YYYY-MM-DDThh:mm:ssTZD</mdssi:Format>
          <mdssi:Value>2017-07-13T18:28:43Z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2017-07-13T18:28:43Z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J3I0wvdgAAAAAAP5cJCE2oAAEAAAAwEbAAAAAAABCekgkDAAAACE2oAPjaZQkAAAAAEJ6SCeOFnWgDAAAA7IWdaAEAAABoC3wJaM3OaI5olWioVmUAgAGvdg5cqnbgW6p2qFZlAGQBAACNYvp0jWL6dLAqfwkACAAAAAIAAAAAAADIVmUAImr6dAAAAAAAAAAA/FdlAAYAAADwV2UABgAAAAAAAAAAAAAA8FdlAABXZQDu6vl0AAAAAAACAAAAAGUABgAAAPBXZQAGAAAATBL7dAAAAAAAAAAA8FdlAAYAAAAAAAAALFdlAJUu+XQAAAAAAAIAAPBXZQAGAAAAZHYACAAAAAAlAAAADAAAAAMAAAAYAAAADAAAAAAAAAISAAAADAAAAAEAAAAWAAAADAAAAAgAAABUAAAAVAAAAAoAAAAnAAAAHgAAAEoAAAABAAAALS0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7CqD4///yAQAAAAAAAPwrAwSA+P//CABYfvv2//8AAAAAAAAAAOArAwSA+P////8AAAAAAAD1AAAArGNlAO3lnCJB5ZwiPo6paEgkJg4AAAAANBkhNiIAigEgDQSEHGRlAPBjZQBo2mUJIA0EhLBmZQANj6loIA0EhAAAAADwoPAG6G/4A5xlZQBY2M5otnnIDQAAAABY2M5oIA0AAJh5yA0PAAAAAAAAAAcAAACYecgNAAAAAAAAAAAkZGUA4nmdaCAAAAD/////AAAAAAAAAAAMAAAAAAAAADAAAAABAAAAAQAAAA0AAAANAAAAEAAAAAAAAADwoPAG6G/4AwF3AQD/////DhYKx+RkZQDkZGUA0HipaAAAAAA4VOsSAAAAAAEAAAAAAAAAoGRlAC8wq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i0Q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9GAAAAAcKDQcKDQcJDQ4WMShFrjFU1TJV1gECBAIDBAECBQoRKyZBowsTMf0Y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CdwOML3YeputpGEvraf//AAAAACN1floAACyXZQAMAAAAAAAAAMh0qgCAlmUAUPMkdQAAAAAAAENoYXJVcHBlclcAiqgAcIuoAFj18AYAk6gA2JZlAIABr3YOXKp24FuqdtiWZQBkAQAAjWL6dI1i+nS40LUAAAgAAAACAAAAAAAA+JZlACJq+nQAAAAAAAAAADKYZQAJAAAAIJhlAAkAAAAAAAAAAAAAACCYZQAwl2UA7ur5dAAAAAAAAgAAAABlAAkAAAAgmGUACQAAAEwS+3QAAAAAAAAAACCYZQAJAAAAAAAAAFyXZQCVLvl0AAAAAAACAAAgmGU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sKoPj///IBAAAAAAAA/CsDBID4//8IAFh++/b//wAAAAAAAAAA4CsDBID4/////wAAAABlAP48Anc4XWUA9XEGd6fISwH+////jOMBd/LgAXekB5gJ0AarAOgFmAnIVmUAImr6dAAAAAAAAAAA/FdlAAYAAADwV2UABgAAAAIAAAAAAAAA/AWYCVBhfgn8BZgJAAAAAFBhfgkYV2UAjWL6dI1i+nQAAAAAAAgAAAACAAAAAAAAIFdlACJq+nQAAAAAAAAAAFZYZQAHAAAASFhlAAcAAAAAAAAAAAAAAEhYZQBYV2UA7ur5dAAAAAAAAgAAAABlAAcAAABIWGUABwAAAEwS+3QAAAAAAAAAAEhYZQAHAAAAAAAAAIRXZQCVLvl0AAAAAAACAABIWG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J3I0wvdgAAAAAAP5cJCE2oAAEAAAAwEbAAAAAAABCekgkDAAAACE2oAPjaZQkAAAAAEJ6SCeOFnWgDAAAA7IWdaAEAAABoC3wJaM3OaI5olWioVmUAgAGvdg5cqnbgW6p2qFZlAGQBAACNYvp0jWL6dLAqfwkACAAAAAIAAAAAAADIVmUAImr6dAAAAAAAAAAA/FdlAAYAAADwV2UABgAAAAAAAAAAAAAA8FdlAABXZQDu6vl0AAAAAAACAAAAAGUABgAAAPBXZQAGAAAATBL7dAAAAAAAAAAA8FdlAAYAAAAAAAAALFdlAJUu+XQAAAAAAAIAAPBXZQ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7CqD4///yAQAAAAAAAPwrAwSA+P//CABYfvv2//8AAAAAAAAAAOArAwSA+P////8AAAAA8AYAAAAASHnIDf6dqnbYrMBpnxMBqEgkJg4AAAAA0RohMSIAigHIY2UAXvSLaUhkZQAAAAAA8KDwBohlZQAkiIASkGRlAFMAZQBnAG8AZQAgAFUASQAAAAAAAAAAACXki2nhAAAABGRlAJozqmhoWp4J4QAAAAEAAABmecgNAABlADozqmgEAAAABQAAAAAAAAAAAAAAAAAAAGZ5yA0QZmUAJN+LabjxfwkEAAAA8KDwBgAAAACl44tpEAAAAAAAAABTAGUAZwBvAGUAIABVAEkAAAAKx+RkZQDkZGUA4QAAAAAAAABIecgNAAAAAAEAAAAAAAAAoGRlAC8wq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jyF70KOLy/EkCZ079WTuNkkXLMV3SLq8CT9YKcsO2jA=</DigestValue>
    </Reference>
    <Reference Type="http://www.w3.org/2000/09/xmldsig#Object" URI="#idOfficeObject">
      <DigestMethod Algorithm="http://www.w3.org/2001/04/xmlenc#sha256"/>
      <DigestValue>jcx7TXfaNFNKV5G6e5Lu3zPuNxrdY/YkpiY16Jo7umE=</DigestValue>
    </Reference>
    <Reference Type="http://uri.etsi.org/01903#SignedProperties" URI="#idSignedProperties">
      <Transforms>
        <Transform Algorithm="http://www.w3.org/TR/2001/REC-xml-c14n-20010315"/>
      </Transforms>
      <DigestMethod Algorithm="http://www.w3.org/2001/04/xmlenc#sha256"/>
      <DigestValue>Y5gcPXVRk82/oq+yuqyWQX3q4A5hEILfUgJM5jQ2ciM=</DigestValue>
    </Reference>
    <Reference Type="http://www.w3.org/2000/09/xmldsig#Object" URI="#idValidSigLnImg">
      <DigestMethod Algorithm="http://www.w3.org/2001/04/xmlenc#sha256"/>
      <DigestValue>BqOU/Gf+s9exr+TKFXOpAV8OhgRFSD/ND4FQvBvBiuk=</DigestValue>
    </Reference>
    <Reference Type="http://www.w3.org/2000/09/xmldsig#Object" URI="#idInvalidSigLnImg">
      <DigestMethod Algorithm="http://www.w3.org/2001/04/xmlenc#sha256"/>
      <DigestValue>gNmWy0b341gs4RxH3nPos7tZiixAmgSsGzPCs0Wr+Ig=</DigestValue>
    </Reference>
  </SignedInfo>
  <SignatureValue>NHeWth/kOpZAHofK3eKmgkQ5ThasECYgcEO43JMzzR1nKTa9lfl6xv7Bc8TUb0OM0Vghtr1LDUH0
rOtaBsMA2J9EnQMDFQDMtFYswQeIWX5XrY4xl1pMLVCStI/TWR4SK7F7jMzv63YrcBUQNmdvg88F
lb54W2AHpBNrtNstNu1TxwwO8HJt+BsSuH8m15NEgnM9N/U8pie2lQsiFjxKr6qZDePzT1VLhgUB
B1O/9iNTaFh+GHplgOZN+zeAvylerUJvbtdIpbAe1PbZsw6/+Udqd0QGP7LTbqE/i9rZrici9rtt
9rhU6ed/Dlgb6lJ9AlxwqngtDFmxNMH1dpFXWQ==</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Transform>
          <Transform Algorithm="http://www.w3.org/TR/2001/REC-xml-c14n-20010315"/>
        </Transforms>
        <DigestMethod Algorithm="http://www.w3.org/2001/04/xmlenc#sha256"/>
        <DigestValue>5kAWzSZDj18jjOcO1I7DUsdfJv/3G0NoRdEMqnDZdBQ=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SXKyia64Rg21HcoCaylD1RG0hBkNyXjO4XcRi4PIPLU=</DigestValue>
      </Reference>
      <Reference URI="/word/endnotes.xml?ContentType=application/vnd.openxmlformats-officedocument.wordprocessingml.endnotes+xml">
        <DigestMethod Algorithm="http://www.w3.org/2001/04/xmlenc#sha256"/>
        <DigestValue>sSAWVx5PYyY+MtFnkzqzySJvlnzvMmwadHV2IOa4fFg=</DigestValue>
      </Reference>
      <Reference URI="/word/fontTable.xml?ContentType=application/vnd.openxmlformats-officedocument.wordprocessingml.fontTable+xml">
        <DigestMethod Algorithm="http://www.w3.org/2001/04/xmlenc#sha256"/>
        <DigestValue>bePEKG6Dogyghqtln61PZCVO093B+1Vv/cgLC77U4+8=</DigestValue>
      </Reference>
      <Reference URI="/word/footer1.xml?ContentType=application/vnd.openxmlformats-officedocument.wordprocessingml.footer+xml">
        <DigestMethod Algorithm="http://www.w3.org/2001/04/xmlenc#sha256"/>
        <DigestValue>8wq4NNNKfh/Mvs6zGNxPgcLISNdzO9Y568TSd2c2Qa8=</DigestValue>
      </Reference>
      <Reference URI="/word/footer2.xml?ContentType=application/vnd.openxmlformats-officedocument.wordprocessingml.footer+xml">
        <DigestMethod Algorithm="http://www.w3.org/2001/04/xmlenc#sha256"/>
        <DigestValue>E7hr09t4FfGytmiz/K4akemCcEPcdU8bvepzFm5Shh4=</DigestValue>
      </Reference>
      <Reference URI="/word/footnotes.xml?ContentType=application/vnd.openxmlformats-officedocument.wordprocessingml.footnotes+xml">
        <DigestMethod Algorithm="http://www.w3.org/2001/04/xmlenc#sha256"/>
        <DigestValue>OlTkO7+RLODXzCLBjMUSHQEOO8YOj5/hk9qIwTicHzA=</DigestValue>
      </Reference>
      <Reference URI="/word/header1.xml?ContentType=application/vnd.openxmlformats-officedocument.wordprocessingml.header+xml">
        <DigestMethod Algorithm="http://www.w3.org/2001/04/xmlenc#sha256"/>
        <DigestValue>x+AJom1FDwFwXBptmpoACl+/hadw0TzOCNbEkqAVZdA=</DigestValue>
      </Reference>
      <Reference URI="/word/header2.xml?ContentType=application/vnd.openxmlformats-officedocument.wordprocessingml.header+xml">
        <DigestMethod Algorithm="http://www.w3.org/2001/04/xmlenc#sha256"/>
        <DigestValue>cCGGyIEf8h/Qi0RBcEcJT7vwbKDT6VLJYBTjA1dkfoA=</DigestValue>
      </Reference>
      <Reference URI="/word/media/image1.emf?ContentType=image/x-emf">
        <DigestMethod Algorithm="http://www.w3.org/2001/04/xmlenc#sha256"/>
        <DigestValue>RXuJVC+6QJmrDJhOPz10LmKwDEvhPX7jtaF2qMaa/RI=</DigestValue>
      </Reference>
      <Reference URI="/word/media/image10.png?ContentType=image/png">
        <DigestMethod Algorithm="http://www.w3.org/2001/04/xmlenc#sha256"/>
        <DigestValue>47b9xYcTPNb2uJbcAvjfdm6GArI+PZ7QO3Ix2IX/QY8=</DigestValue>
      </Reference>
      <Reference URI="/word/media/image11.png?ContentType=image/png">
        <DigestMethod Algorithm="http://www.w3.org/2001/04/xmlenc#sha256"/>
        <DigestValue>A0C2WY/vOTWLuIjXwP21DKQi+ErVaa0VE03WKek5kqw=</DigestValue>
      </Reference>
      <Reference URI="/word/media/image12.png?ContentType=image/png">
        <DigestMethod Algorithm="http://www.w3.org/2001/04/xmlenc#sha256"/>
        <DigestValue>97t1QM7wb4GZwAN5rXmEwe9TLm+jwGK7qQPl57RDDOg=</DigestValue>
      </Reference>
      <Reference URI="/word/media/image13.png?ContentType=image/png">
        <DigestMethod Algorithm="http://www.w3.org/2001/04/xmlenc#sha256"/>
        <DigestValue>uhNXC09KllXuIizZkyTPHu1NJUs6bE8Z9DH9ZNzE4+Q=</DigestValue>
      </Reference>
      <Reference URI="/word/media/image14.png?ContentType=image/png">
        <DigestMethod Algorithm="http://www.w3.org/2001/04/xmlenc#sha256"/>
        <DigestValue>FpZa7XwuHjwTKke2dBOkIAuFS5IeZraNikGRsUmwthw=</DigestValue>
      </Reference>
      <Reference URI="/word/media/image2.emf?ContentType=image/x-emf">
        <DigestMethod Algorithm="http://www.w3.org/2001/04/xmlenc#sha256"/>
        <DigestValue>ECEzu+2disZpcfnvpnZIQR38Xl2J6Y88LZfsjPwgsYM=</DigestValue>
      </Reference>
      <Reference URI="/word/media/image3.emf?ContentType=image/x-emf">
        <DigestMethod Algorithm="http://www.w3.org/2001/04/xmlenc#sha256"/>
        <DigestValue>xxOAFxMaJqUnDFVLOh75RPS0liuADXCX7sTBvxXHjmg=</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qiGzQVr5rDMUmcbozwow3zUM0/v49S5l5OwJb69DPpo=</DigestValue>
      </Reference>
      <Reference URI="/word/media/image7.png?ContentType=image/png">
        <DigestMethod Algorithm="http://www.w3.org/2001/04/xmlenc#sha256"/>
        <DigestValue>ndm3MKGR363qFHp4ppz3N/0ScsYZaGs6vz4pFQO+rSE=</DigestValue>
      </Reference>
      <Reference URI="/word/media/image8.png?ContentType=image/png">
        <DigestMethod Algorithm="http://www.w3.org/2001/04/xmlenc#sha256"/>
        <DigestValue>YzrFs8zZmTy0HCIJrCYfs22qkx4baWEQS04qRVyEz3U=</DigestValue>
      </Reference>
      <Reference URI="/word/media/image9.png?ContentType=image/png">
        <DigestMethod Algorithm="http://www.w3.org/2001/04/xmlenc#sha256"/>
        <DigestValue>bwPMsRXvODRHNxTYITSooJePKx5p7Nmtp7gWeoeoV+s=</DigestValue>
      </Reference>
      <Reference URI="/word/numbering.xml?ContentType=application/vnd.openxmlformats-officedocument.wordprocessingml.numbering+xml">
        <DigestMethod Algorithm="http://www.w3.org/2001/04/xmlenc#sha256"/>
        <DigestValue>dIIwYM3wYCfXSUTFSo+wIRkFadaPr/OtMrhcZb8lpLs=</DigestValue>
      </Reference>
      <Reference URI="/word/settings.xml?ContentType=application/vnd.openxmlformats-officedocument.wordprocessingml.settings+xml">
        <DigestMethod Algorithm="http://www.w3.org/2001/04/xmlenc#sha256"/>
        <DigestValue>2q0V/2AdCvLyiEoXSTMaY+YDF3nUOTJV1MBwK2iSv2U=</DigestValue>
      </Reference>
      <Reference URI="/word/styles.xml?ContentType=application/vnd.openxmlformats-officedocument.wordprocessingml.styles+xml">
        <DigestMethod Algorithm="http://www.w3.org/2001/04/xmlenc#sha256"/>
        <DigestValue>Z6IxYkI5dviXRE568m//PKVziDswb3K0F2JmZgBoPfs=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8PK+4jz0wljrjD6zsRTVvVFNY0YVrXN1pXUZb4oJwGo=</DigestValue>
      </Reference>
    </Manifest>
    <SignatureProperties>
      <SignatureProperty Id="idSignatureTime" Target="#idPackageSignature">
        <mdssi:SignatureTime xmlns:mdssi="http://schemas.openxmlformats.org/package/2006/digital-signature">
          <mdssi:Format>YYYY-MM-DDThh:mm:ssTZD</mdssi:Format>
          <mdssi:Value>2017-07-13T18:33:40Z</mdssi:Value>
        </mdssi:SignatureTime>
      </SignatureProperty>
    </SignatureProperties>
  </Object>
  <Object Id="idOfficeObject">
    <SignatureProperties>
      <SignatureProperty Id="idOfficeV1Details" Target="#idPackageSignature">
        <SignatureInfoV1 xmlns="http://schemas.microsoft.com/office/2006/digsig">
          <SetupID>{6819F144-CE70-48D4-87D3-532797FF9759}</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2017-07-13T18:33:40Z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AbBqD4///yAQAAAAAAAPwbUwOA+P//CABYfvv2//8AAAAAAAAAAOAbUwOA+P////8AAAAAbyTsbyMA2UzF0Q1NxdFTAGUAZwBvAFjTfyRVAEkA2xQhRyIAigGQbiMA8QAAAERuIwA7XK9owB42E/EAAAABAAAAfGQ/JWRuIwDaW69oBAAAAAMAAAAAAAAAAAAAAAAAAAB8ZD8lUHAjADUo+GiA4jUTBAAAALBOgQPoeyMAAAD4aJhuIwBFK6BoIAAAAP////8AAAAAAAAAABUAAAAAAAAAcAAAAAEAAAABAAAAJAAAACQAAAAQAAAAAAAAAAAA7gawToEDARoBAAAAAAD1DQoDWG8jAFhvIwAwha5oAAAAAAAAAADQSokTAAAAAAEAAAAAAAAAGG8jACAvD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eXwAAAAcKDQcKDQcJDQ4WMShFrjFU1TJV1gECBAIDBAECBQoRKyZBowsTMR5f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1dloebXdIufppdF36af//AAAAAH91floAANiXIwAoLOwGAAAAANBsUgAslyMAaPOAdQAAAAAAAENoYXJVcHBlclcAglAAoINQAPi48QZIv1AAhJcjAIABEXYNXAx231sMdoSXIwBkAQAABGUidgRlInaQM4kDAAgAAAACAAAAAAAApJcjAJdsInYAAAAAAAAAAN6YIwAJAAAAzJgjAAkAAAAAAAAAAAAAAMyYIwDclyMAmuwhdgAAAAAAAgAAAAAjAAkAAADMmCMACQAAAEwSI3YAAAAAAAAAAMyYIwAJAAAAAAAAAAiYIwBAMCF2AAAAAAACAADMmCM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sGoPj///IBAAAAAAAA/BtTA4D4//8IAFh++/b//wAAAAAAAAAA4BtTA4D4/////wAAAAAjADE09XbgXSMAxVj5dppaugH+////DOT0dnLh9HZUFI0I+P1SAJgSjQhwVyMAl2widgAAAAAAAAAApFgjAAYAAACYWCMABgAAAAIAAAAAAAAArBKNCCgBNROsEo0IAAAAACgBNRPAVyMABGUidgRlInYAAAAAAAgAAAACAAAAAAAAyFcjAJdsInYAAAAAAAAAAP5YIwAHAAAA8FgjAAcAAAAAAAAAAAAAAPBYIwAAWCMAmuwhdgAAAAAAAgAAAAAjAAcAAADwWCMABwAAAEwSI3YAAAAAAAAAAPBYIwAHAAAAAAAAACxYIwBAMCF2AAAAAAACAADwWC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V2dt5tdwAAAABIWDUTOEVQAAEAAAAAV3wIAAAAAMBohQgDAAAAOEVQABBwhQgAAAAAwGiFCDdaoGgDAAAAQFqgaAEAAAAISTUTQDHWaLmPm2hQVyMAgAERdg1cDHbfWwx2UFcjAGQBAAAEZSJ2BGUidoADaggACAAAAAIAAAAAAABwVyMAl2widgAAAAAAAAAApFgjAAYAAACYWCMABgAAAAAAAAAAAAAAmFgjAKhXIwCa7CF2AAAAAAACAAAAACMABgAAAJhYIwAGAAAATBIjdgAAAAAAAAAAmFgjAAYAAAAAAAAA1FcjAEAwIXYAAAAAAAIAAJhYI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AbBqD4///yAQAAAAAAAPwbUwOA+P//CABYfvv2//8AAAAAAAAAAOAbUwOA+P////8AAAAA7gYAc4kk86IMdn8m+GiAGgEeAAAAAFjTfyT8byMAKBshQiIAigFZKfhovG4jAAAAAADQ3O4G/G8jACSIgBIEbyMA6Sj4aFMAZQBnAG8AZQAgAFUASQAAAAAABSn4aNRvIwDhAAAAfG4jADtcr2jAHjYT4QAAAAEAAAAec4kkAAAjANpbr2gEAAAABQAAAAAAAAAAAAAAAAAAAB5ziSSIcCMANSj4aIDiNRMEAAAA0NzuBgAAAABZKPhoAAAAAAAAZQBnAG8AZQAgAFUASQAAAAoLWG8jAFhvIwDhAAAA9G4jAAAAAAAAc4kkAAAAAAEAAAAAAAAAGG8jACAvD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IUFDscSy4zcDNIULN71FcCPx7pPQ7wLhTBRH7lks1IU=</DigestValue>
    </Reference>
    <Reference Type="http://www.w3.org/2000/09/xmldsig#Object" URI="#idOfficeObject">
      <DigestMethod Algorithm="http://www.w3.org/2001/04/xmlenc#sha256"/>
      <DigestValue>5p0cYUDffrDn1QJNhpi8LwGozV205ssAWJdOuyE51wk=</DigestValue>
    </Reference>
    <Reference Type="http://uri.etsi.org/01903#SignedProperties" URI="#idSignedProperties">
      <Transforms>
        <Transform Algorithm="http://www.w3.org/TR/2001/REC-xml-c14n-20010315"/>
      </Transforms>
      <DigestMethod Algorithm="http://www.w3.org/2001/04/xmlenc#sha256"/>
      <DigestValue>+J2YVe+QMYU99ZQJqZluFZJXFnk40bn1+g0aFnSfmSA=</DigestValue>
    </Reference>
    <Reference Type="http://www.w3.org/2000/09/xmldsig#Object" URI="#idValidSigLnImg">
      <DigestMethod Algorithm="http://www.w3.org/2001/04/xmlenc#sha256"/>
      <DigestValue>ae84LsHcjYyhD3AIG22GLGUIYo7Lrjw71/vHThuX9WQ=</DigestValue>
    </Reference>
    <Reference Type="http://www.w3.org/2000/09/xmldsig#Object" URI="#idInvalidSigLnImg">
      <DigestMethod Algorithm="http://www.w3.org/2001/04/xmlenc#sha256"/>
      <DigestValue>zV3DmEPvXIBjJEKJaAC2r9P/Z5sqzfjLLTpVrWXYP9Y=</DigestValue>
    </Reference>
  </SignedInfo>
  <SignatureValue>M2VfMsPH1bnCcMHONd/U6/VEGzB9kh4SE5Zby0RgvxSZ9VJIXIYtyQ6ORpq430Xhq2KFzx7C7EX4
8/G1HIfScCQBnRloy/gP49fDWaOuZNk5izn5niPOk6bulgifdC66AGg0DY36sa6UQn3UoFBgWzdw
nTxpU+hcU4OeE5IeTgEkiI8nwf9/QLPVtD/nDCPwrnsX58+Vh2G607v8AMnChpGdp1pUYV4pg9Uk
XcqEZaXQQEoCqzprjiuHs3wyunE7AManQ9MGHgoqPBn9BkHRKQ67wi45/EvoMXu5Zhd1/3CxcX9V
AVwCnlOSANc86Ll3sWbcW0UOe8WFh63iyzufWg==</SignatureValue>
  <KeyInfo>
    <X509Data>
      <X509Certificate>MIIHYDCCBkigAwIBAgIQVIABGsSAMFNLQOaFAE6rE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AS7A3ioI5dmLQaL21qzNYpr9T5Z11Em9XalnWczie9k9J2bnPDNFgWaMrC2xjWd/nW5rZ3dVxIdSvL7m8kmOBEfb68lgBSGchjit2EelYc972GvmVZcJX174fyx7+vIbPzAuiUE/S+BlSxRtDVXTUOUsjwMZqpMXJCzsKtqHKYzA0WMiKQ3ZTnA72S7Ry7pC/i7AhZVqEpbGnA4t52O81ihcG2qCdwqn1kqAk/almSFrIHyGxd/pP+y6bhdnlCKCkBwcvdZJl4kEKrX6pFHEMg6JSyVj0phX6CrCIZhtqH52LcHaNFcmz1ei0VcEQAKk3RGp5JHWcfsQKQu3MnYuD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Transform>
          <Transform Algorithm="http://www.w3.org/TR/2001/REC-xml-c14n-20010315"/>
        </Transforms>
        <DigestMethod Algorithm="http://www.w3.org/2001/04/xmlenc#sha256"/>
        <DigestValue>5kAWzSZDj18jjOcO1I7DUsdfJv/3G0NoRdEMqnDZdBQ=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SXKyia64Rg21HcoCaylD1RG0hBkNyXjO4XcRi4PIPLU=</DigestValue>
      </Reference>
      <Reference URI="/word/endnotes.xml?ContentType=application/vnd.openxmlformats-officedocument.wordprocessingml.endnotes+xml">
        <DigestMethod Algorithm="http://www.w3.org/2001/04/xmlenc#sha256"/>
        <DigestValue>sSAWVx5PYyY+MtFnkzqzySJvlnzvMmwadHV2IOa4fFg=</DigestValue>
      </Reference>
      <Reference URI="/word/fontTable.xml?ContentType=application/vnd.openxmlformats-officedocument.wordprocessingml.fontTable+xml">
        <DigestMethod Algorithm="http://www.w3.org/2001/04/xmlenc#sha256"/>
        <DigestValue>bePEKG6Dogyghqtln61PZCVO093B+1Vv/cgLC77U4+8=</DigestValue>
      </Reference>
      <Reference URI="/word/footer1.xml?ContentType=application/vnd.openxmlformats-officedocument.wordprocessingml.footer+xml">
        <DigestMethod Algorithm="http://www.w3.org/2001/04/xmlenc#sha256"/>
        <DigestValue>8wq4NNNKfh/Mvs6zGNxPgcLISNdzO9Y568TSd2c2Qa8=</DigestValue>
      </Reference>
      <Reference URI="/word/footer2.xml?ContentType=application/vnd.openxmlformats-officedocument.wordprocessingml.footer+xml">
        <DigestMethod Algorithm="http://www.w3.org/2001/04/xmlenc#sha256"/>
        <DigestValue>E7hr09t4FfGytmiz/K4akemCcEPcdU8bvepzFm5Shh4=</DigestValue>
      </Reference>
      <Reference URI="/word/footnotes.xml?ContentType=application/vnd.openxmlformats-officedocument.wordprocessingml.footnotes+xml">
        <DigestMethod Algorithm="http://www.w3.org/2001/04/xmlenc#sha256"/>
        <DigestValue>OlTkO7+RLODXzCLBjMUSHQEOO8YOj5/hk9qIwTicHzA=</DigestValue>
      </Reference>
      <Reference URI="/word/header1.xml?ContentType=application/vnd.openxmlformats-officedocument.wordprocessingml.header+xml">
        <DigestMethod Algorithm="http://www.w3.org/2001/04/xmlenc#sha256"/>
        <DigestValue>x+AJom1FDwFwXBptmpoACl+/hadw0TzOCNbEkqAVZdA=</DigestValue>
      </Reference>
      <Reference URI="/word/header2.xml?ContentType=application/vnd.openxmlformats-officedocument.wordprocessingml.header+xml">
        <DigestMethod Algorithm="http://www.w3.org/2001/04/xmlenc#sha256"/>
        <DigestValue>cCGGyIEf8h/Qi0RBcEcJT7vwbKDT6VLJYBTjA1dkfoA=</DigestValue>
      </Reference>
      <Reference URI="/word/media/image1.emf?ContentType=image/x-emf">
        <DigestMethod Algorithm="http://www.w3.org/2001/04/xmlenc#sha256"/>
        <DigestValue>RXuJVC+6QJmrDJhOPz10LmKwDEvhPX7jtaF2qMaa/RI=</DigestValue>
      </Reference>
      <Reference URI="/word/media/image10.png?ContentType=image/png">
        <DigestMethod Algorithm="http://www.w3.org/2001/04/xmlenc#sha256"/>
        <DigestValue>47b9xYcTPNb2uJbcAvjfdm6GArI+PZ7QO3Ix2IX/QY8=</DigestValue>
      </Reference>
      <Reference URI="/word/media/image11.png?ContentType=image/png">
        <DigestMethod Algorithm="http://www.w3.org/2001/04/xmlenc#sha256"/>
        <DigestValue>A0C2WY/vOTWLuIjXwP21DKQi+ErVaa0VE03WKek5kqw=</DigestValue>
      </Reference>
      <Reference URI="/word/media/image12.png?ContentType=image/png">
        <DigestMethod Algorithm="http://www.w3.org/2001/04/xmlenc#sha256"/>
        <DigestValue>97t1QM7wb4GZwAN5rXmEwe9TLm+jwGK7qQPl57RDDOg=</DigestValue>
      </Reference>
      <Reference URI="/word/media/image13.png?ContentType=image/png">
        <DigestMethod Algorithm="http://www.w3.org/2001/04/xmlenc#sha256"/>
        <DigestValue>uhNXC09KllXuIizZkyTPHu1NJUs6bE8Z9DH9ZNzE4+Q=</DigestValue>
      </Reference>
      <Reference URI="/word/media/image14.png?ContentType=image/png">
        <DigestMethod Algorithm="http://www.w3.org/2001/04/xmlenc#sha256"/>
        <DigestValue>FpZa7XwuHjwTKke2dBOkIAuFS5IeZraNikGRsUmwthw=</DigestValue>
      </Reference>
      <Reference URI="/word/media/image2.emf?ContentType=image/x-emf">
        <DigestMethod Algorithm="http://www.w3.org/2001/04/xmlenc#sha256"/>
        <DigestValue>ECEzu+2disZpcfnvpnZIQR38Xl2J6Y88LZfsjPwgsYM=</DigestValue>
      </Reference>
      <Reference URI="/word/media/image3.emf?ContentType=image/x-emf">
        <DigestMethod Algorithm="http://www.w3.org/2001/04/xmlenc#sha256"/>
        <DigestValue>xxOAFxMaJqUnDFVLOh75RPS0liuADXCX7sTBvxXHjmg=</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qiGzQVr5rDMUmcbozwow3zUM0/v49S5l5OwJb69DPpo=</DigestValue>
      </Reference>
      <Reference URI="/word/media/image7.png?ContentType=image/png">
        <DigestMethod Algorithm="http://www.w3.org/2001/04/xmlenc#sha256"/>
        <DigestValue>ndm3MKGR363qFHp4ppz3N/0ScsYZaGs6vz4pFQO+rSE=</DigestValue>
      </Reference>
      <Reference URI="/word/media/image8.png?ContentType=image/png">
        <DigestMethod Algorithm="http://www.w3.org/2001/04/xmlenc#sha256"/>
        <DigestValue>YzrFs8zZmTy0HCIJrCYfs22qkx4baWEQS04qRVyEz3U=</DigestValue>
      </Reference>
      <Reference URI="/word/media/image9.png?ContentType=image/png">
        <DigestMethod Algorithm="http://www.w3.org/2001/04/xmlenc#sha256"/>
        <DigestValue>bwPMsRXvODRHNxTYITSooJePKx5p7Nmtp7gWeoeoV+s=</DigestValue>
      </Reference>
      <Reference URI="/word/numbering.xml?ContentType=application/vnd.openxmlformats-officedocument.wordprocessingml.numbering+xml">
        <DigestMethod Algorithm="http://www.w3.org/2001/04/xmlenc#sha256"/>
        <DigestValue>dIIwYM3wYCfXSUTFSo+wIRkFadaPr/OtMrhcZb8lpLs=</DigestValue>
      </Reference>
      <Reference URI="/word/settings.xml?ContentType=application/vnd.openxmlformats-officedocument.wordprocessingml.settings+xml">
        <DigestMethod Algorithm="http://www.w3.org/2001/04/xmlenc#sha256"/>
        <DigestValue>2q0V/2AdCvLyiEoXSTMaY+YDF3nUOTJV1MBwK2iSv2U=</DigestValue>
      </Reference>
      <Reference URI="/word/styles.xml?ContentType=application/vnd.openxmlformats-officedocument.wordprocessingml.styles+xml">
        <DigestMethod Algorithm="http://www.w3.org/2001/04/xmlenc#sha256"/>
        <DigestValue>Z6IxYkI5dviXRE568m//PKVziDswb3K0F2JmZgBoPfs=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8PK+4jz0wljrjD6zsRTVvVFNY0YVrXN1pXUZb4oJwGo=</DigestValue>
      </Reference>
    </Manifest>
    <SignatureProperties>
      <SignatureProperty Id="idSignatureTime" Target="#idPackageSignature">
        <mdssi:SignatureTime xmlns:mdssi="http://schemas.openxmlformats.org/package/2006/digital-signature">
          <mdssi:Format>YYYY-MM-DDThh:mm:ssTZD</mdssi:Format>
          <mdssi:Value>2017-07-18T15:43:12Z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5//3/+f/9//n//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5//3//f/9//3//f/5//3/+f/9//n//f/9//3//e/9//3//f/9//3//f/9//3v/e/9//3//f/9//3//f/9//3//f/9//3//f/9//3//f/9//3//f/9//3//f/9//3//f/9//3//f/9//3//f/9//3//f/9//3//f/9//3//f/9//3//f/9//3//f/9//3//f/9//3//f/9//3//f/9//3//f/9//3//f/9//3//f/9//3//f/9//3//f/9//3//f/9/AAD/f/9//3//f/9//3//f/9//3//f/9//3//f/9//3//f/9//3//f/9//3//f/9//3//f/9//3//f/9//3//f/9//3//f/9//3//f/9//3//f/9//3//f/9//3//f/9//3//f/9//3//f/9//3//f/9//3//f/9//3//f/9//3//f/9//3//f/9//3//f/9//3//f/9//3//f/9//3//f/9//3//f/9//3//f/9//3//f/9//3//f/9//3//f/9//3//f/9//3//f/9//3//f/9//3//f/9//3//f/9//3//f/9//3//f/9//3//f/9//3//f/9//3//f/9//3//f/9//3/+f/9//3//f/9//3/+f/9//3//f/9//3//f/9//3//f/9//3//f/9//3//f/97/3//f/9/33ffe/9//3//f/9//3//f/9//3//f/9//3//f/9//3//f/9//3//f/9//3//f/9//3//f/9//3//f/9//3//f/9//3//f/9//3//f/9//3//f/9//3//f/9//3//f/9//3//f/9//3//f/9//3//f/9//3//f/9//3//f/9//3//f/9//3//f/9//3//f/9/AAD/f/9//3//f/9//3//f/9//3//f/9//3//f/9//3//f/9//3//f/9//3//f/9//3//f/9//3//f/9//3//f/9//3//f/9//3//f/9//3//f/9//3//f/9//3//f/9//3//f/9//3//f/9//3//f/9//3//f/9//3//f/9//3//f/9//3//f/9//3//f/9//3//f/9//3//f/9//3//f/9//3//f/9//3//f/9//3//f/9//3//f/9//3//f/9//3//f/9//3//f/9//3//f/9//3//f/9//3//f/9//3//f/9//3//f/9//3//f/9//3//f/9//3//f/9//3//f/9//3//f/9//3/+e/9//3//f/57/nv+e/9//3//f/9//3//f/9/33f/e/97/3//f/9//3v/f/97nm+db/9//3/ed/9//3//f/9//3//f/9//3//f/9//3//f/9//3//f/9//3//f/9//3//f/9//3//f/9//3//f/9//3//f/9//3//f/9//3//f/9//3//f/9//3//f/9//3//f/9//3//f/9//3//f/9//3//f/9//3//f/9//3//f/9//3//f/9//3//f/9/AAD/f/9//3//f/9//3//f/9//3//f/9//3//f/9//3//f/9//3//f/9//3//f/9//3//f/9//3//f/9//3//f/9//3//f/9//3//f/9//3//f/9//3//f/9//3//f/9//3//f/9//3//f/9//3//f/9//3//f/9//3//f/9//3//f/9//3//f/9//3//f/9//3//f/9//3//f/9//3//f/9//3//f/9//3//f/9//3//f/9//3//f/9//3//f/9//3//f/9//3//f/9//3//f/9//3//f/9//3//f/9//3//f/9//3//f/9//3//f/9//3//f/9//3//f/9//3//f/9/3nf+d/9//3//f/9//3//e/9//3//f/97/3//f/9//3//f/9//3/fd59vG1+4UnVK0DnwOa81jS0yQjtn/3//f/9//3//f/9//3//f/9//3//f/9//3//f/9//3//f/9//3//f/9//3//f/9//3//f/9//3//f/9//3//f/9//3//f/9//3//f/9//3//f/9//3//f/9//3//f/9//3//f/9//3//f/9//3//f/9//3//f/9//3//f/9//3//f/9//3//f/9/AAD/f/9//3//f/9//3//f/9//3//f/9//3//f/9//3//f/9//3//f/9//3//f/9//3//f/9//3//f/9//3//f/9//3//f/9//3//f/9//3//f/9//3//f/9//3//f/9//3//f/9//3//f/9//3//f/9//3//f/9//3//f/9//3//f/9//3//f/9//3//f/9//3//f/9//3//f/9//3//f/9//3//f/9//3//f/9//3//f/9//3//f/9//3//f/9//3//f/9//3//f/9//3//f/9//3//f/9//3//f/9//3//f/9//3//f/9//3//f/9//3//f/9//3//f/9//3//f/9//3//f/9//3//e/9//3v/f993/3v/f/9//3vfd3xrW2OWSnVGEjrxNfE1VEKWTvhaGV9bZ3xv33f/f/9//3/fe/9//3//f/9//3//f/9//3//f/9//3//f/9//3//f/9//3//f/9//3//f/9//3//f/9//3//f/9//3//f/9//3//f/9//3//f/9//3//f/9//3//f/9//3//f/9//3//f/9//3//f/9//3//f/9//3//f/9//3//f/9//3//f/9//3//f/9/AAD/f/9//3//f/9//3//f/9//3//f/9//3//f/9//3//f/9//3//f/9//3//f/9//3//f/9//3//f/9//3//f/9//3//f/9//3//f/9//3//f/9//3//f/9//3//f/9//3//f/9//3//f/9//3//f/9//3//f/9//3//f/9//3//f/9//3//f/9//3//f/9//3//f/9//3//f/9//3//f/9//3//f/9//3//f/9//3//f/9//3//f/9//3//f/9//3//f/9//3//f/9//3//f/9//3//f/9//3//f/9//3//f/9//3//f/9//3//f/9//3//f/9//3//f/9//3//f/9//3//e/97/3f/e/97/3//e993fWf5VlVGMz4SPlVGdUpcY31n33P/e/9//3v/f/97/3//e/97/3//f/9//3//f/9//3//f/9//3//f/9//3//f/9//3//f/9//3//f/9//3//f/9//3//f/9//3//f/9//3//f/9//3//f/9//3//f/9//3//f/9//3//f/9//3//f/9//3//f/9//3//f/9//3//f/9//3//f/9//3//f/9//3//f/9//3//f/9//3//f/9/AAD/f/9//3//f/9//3//f/9//3//f/9//3//f/9//3//f/9//3//f/9//3//f/9//3//f/9//3//f/9//3//f/9//3//f/9//3//f/9//3//f/9//3//f/9//3//f/9//3//f/9//3//f/9//3//f/9//3//f/9//3//f/9//3//f/9//3//f/9//3//f/9//3//f/9//3//f/9//3//f/9//3//f/9//3//f/9//3//f/9//3//f/9//3//f/9//3//f/9//3//f/9//3//f/9//3//f/9//3//f/9//3//f/9//3//f/9//3//f/9//3//f/9//3//f/9//3//f/9//3//e99zv29dY9pSND7SNTQ+l0raVn5nv3P/e/97/3vfc/93/3f/e/97/3//e/9//3v/e/97/3//f/9//nv/f/9//3//f/9//3//f/9//3//f/9//3//f/9//3//f/9//3//f/9//3//f/9//3//f/9//3//f/9//3//f/9//3//f/9//3//f/9//3//f/9//3//f/9//3//f/9//3//f/9//3//f/9//3//f/9//3//f/9//3//f/9//3//f/9//3//f/9/AAD/f/9//3//f/9//3//f/9//3//f/9//3//f/9//3//f/9//3//f/9//3//f/9//3//f/9//3//f/9//3//f/9//3//f/9//3//f/9//3//f/9//3//f/9//3//f/9//3//f/9//3//f/9//3//f/9//3//f/9//3//f/9//3//f/9//3//f/9//3//f/9//3//f/9//3//f/9//3//f/9//3//f/9//3//f/9//3//f/9//3//f/9//3//f/9//3//f/9//3//f/9//3//f/9//3//f/9//3//f/9//3//f/9//3//f/9//3//f/9//3//f/9//3//f/9/33ecazpft05VRhM+Ez6XThtfn2/fc/9//3//f/97/3//e/9//3v/f/9//3//e/9//3//f/9//3//f/9//3//f/9//3//f/9//3//f/9//3//f/9//3//f/9//3//f/9//3//f/9//3//f/9//3//f/9//3//f/9//3//f/9//3//f/9//3//f/9//3//f/9//3//f/9//3//f/9//3//f/9//3//f/9//3//f/9//3//f/9//3//f/9//3//f/9//3//f/9//3//f/9/AAD/f/9//3//f/9//3//f/9//3//f/9//3//f/9//3//f/9//3//f/9//3//f/9//3//f/9//3//f/9//3//f/9//3v/f/9//3//f/9//3//f/9//3//f/9//3//f/9//3//f/9//3//f/9//3//f/9//3//f/9//3//f/9//3//f/9//3//f/9//n/+f/5//3/+f/9//3//f/9//3//f/9//3/+f/5//n/+f/5//n/+f/5//n/+f/5//n/+f/5//n/+f/5//n/+f/5//3/+f/9//3//f/9//3//f/9//3//f/97/3v/d/97/3f/e/93/3ddYzxb2U52QjM2NDp2QrhKGl99b993/3//f/9//3v/f/97/3//f/9//3//f/9//3//f/9//3//f/9//3//f/9//3//f/97/3//e/9//3//f/9//3//f/9//3//f/9//3//f/9//3//f/9//3//f/9//3//f/9//3//f/9//3//f/9//3//f/9//3//f/9//3//f/9//3//f/9//3//f/9//3//f/9//3//f/9//3//f/9//3//f/9//3//f/9//3//f/9//3//f/9//3//f/9//3//f/9/AAD/f/9//3//f/9//3//f/9//3//f/9//3//f/9//3//f/9//3//f/9//3//f/9//3//f/9//3//f/9//3//f/9//3//f/9//3//f/9//3//f/9//3//f/9//3//f/9//3//f/9//3//f/9//3//f/9//3//f/9//3//f/9//3//f/9//3//f/9//3/+f/5//n//f/9//3//f/9//3//f/9//3/+f/9//n//f/5//3/+f/9//n//f/5//3/+f/9//3//f/97/3//f/9//3//f/9//3vfe/9//3//f/9//3//e99zv2d+YxtX2Up2PjQ68zF2PphGG1d+X99r/2//d/97/3v/f/9//3//f/97/3//f/9//3//f/9//3//f/9//3//f/9//3//f/9//n//f/9//3//f/9//3//f/9//3//f/9//3//f/9//3//f/9//3//f/9//3//f/9//3//f/9//3//f/9//3//f/9//3//f/9//3//f/9//3//f/9//3//f/9//3//f/9//3//f/9//3//f/9//3//f/9//3//f/9//3//f/9//3//f/9//3//f/9//3//f/9//3//f/9//3//f/9/AAD/f/9//3//f/9//3//f/9//3//f/9//3//f/9//3//f/5//n/9f/5//n//f/5//3//f/9//n//f/5//3/+f/9//n//f/97/3//f/9//3//f/9//3//f/9//3//f/9//3//f/9//3//f/9//3//f/9//3v/f/97/3//f/9//3//f/97/3//f/9//3//f/9//3//f/9//3//f/9//3//e/9//3//f/9//3//f/9//3//f/9//3//f/9//3//f/9//3//d/93/3P/d/9z/3f/c/9z32u/a35fPFe6Sng+NTYUNvExEjpUQrdO+VZcY55n32//d/97/3v/e/93/3ffb99z/3//f/9//3//f/9//3//f/9//3//f/9//3//f/9//3//f/9//3//f/5//3/+f/9//3//f/97/3//f/9//3//f/5//3//f/9//3//f/9//3//f/9//3//f/9//3//f/9//3//f/9//3//f/9//3//f/9//3//f/9//3//f/9//3//f/9//3//f/9//3//f/9//3//f/9//3//f/9//3//f/9//3//f/9//3//f/9//3//f/9//3//f/9//3//f/9//3//f/9/AAD/f/9//3//f/9//3//f/9//3//f/9//3//f/9//3//f/9//n/+f/5//3//f/9//3//f/9//3//f/9//n//f/5//3//f/9//3//f/9//3//f/9//3//f/9//3//f/9//3v/f/9//3//f/9//3v/e/97/3//f/9//3v/f/97/3v/e/9//3//f/9//3//f/9//3v/f/9//3//f/9//3v/d/93/3//e/9//3v/f/9//3//f/9//3//f99733efb39vfmc9WxxT+065RphCVjo1OhQy8y0TLlU6l0L7Tj1Xn1+fZ/97/3//f/9//3//f/9//3v/f/97/3//e/9//3//f/9//3/+f/9//3//f/9//3//f/9//3//f/9//3//f/9//3//f/9//3//f/9//3//f/9//3//f/9//3//f/9//3/+f/9//3//f/9//3//f/9//3//f/9//3//f/9//3//f/9//3//f/9//3//f/9//3//f/9//3//f/9//3//f/9//3//f/9//3//f/9//3//f/9//3//f/9//3//f/9//3//f/9//3//f/9//3//f/9//3//f/9//3//f/9//3//f/9//3//f/9/AAD/f/9//3//f/9//3//f/9//3//f/9//3//f/9//3//f/9//3//f/9//3//f/9//3//f/9//3//f/9//3//f/9//3//f/9//3//f/9//3//f/9//3//f/9//3//f/9//3/+d/53/nf+e/57/3//e/9//nv/e/57/3//e/9//3v/f/93/3v/d/97/3v/f/9//3//d/97/3v/f/97/3v/e/97v2+/b39nX2MeW/xW2067Tjc+Vz42Pjc+FjoWOhU6FTqXSrhO2VIbWzxffWeea79v/3v/f/97/3//e/9//3v/f/9//3//f/9/33vfe997/3//f/9//3//f/9//3//f/9//3//f/9//3//f/9//3//f/9//3//f/9//n//f/9//3//e/9//3//f/9//3//f/9//3//f/9//3//f/9//n/+f/9//3//f/9//3//f/9//3//f/9//3//f/9//3//f/9//3//f/9//3//f/9//3//f/9//3//f/9//3//f/9//3//f/9//3//f/9//3//f/9//3//f/9//3//f/9//3//f/9//3//f/9//3//f/9//3//f/9//3//f/9//3//f/9//3//f/9/AAD/f/9//3//f/9//3//f/9//3//f/9//3//f/9//3//f/9//3//f/9//3//f/9//3//f/9//3//f/9//3//f/9//3//f/9//3//f/9//3//f/97/3v/f/97/3//e/9//3v/f/97/3//e/97/3v/f/97/3//e/97/3v/e/93/3v/d/97/3f/d79znm98Z1tnOmP5WvhW+Fa2TnVGUz4zPjM+Vj5WPnhGmEbaTttSHFccV39nf2e/a79v/3P/d/97/3v/f/9//3//f/9//3//f/9//3//e/9//3//f/5//3//f/9//3//f/9//3//f/9//3//f/9//3//f/9//3//f/9//3//f/9//3//f/9//3//f/9//3//f/9//3//f/9//3//f/97/3//f/9//3//f/9//3//f/9//3//f/9//3/+f/9//3//f/9//3//f/9//3//f/9//3//f/9//3//f/9//3//f/9//3//f/9//3//f/9//3//f/9//3//f/9//3//f/9//3//f/9//3//f/9//3//f/9//3//f/9//3//f/9//3//f/9//3//f/9//3//f/9//3//f/9//3//f/9//3//f/9/AAD/f/9//3//f/9//3//f/9//3//f/9//3//f/9//3//f/97/3v/e/97/3v/f/97/3//f/9//3//f/5//n/9e/5//3v/f/97/3//e/9//3v/e/97/3//e/9//3v/f/97/3v/d993n29/a15nPWMcXzxfHF8cX9pWuVKYSndKNkI1QjM+VEJUQpVKtk7XUthW+Vo6X1tnfGeea55v33P/d/97/3//f/9//3//f/9//3//f/9//3//e/9//3v/f997/3//f/9//3//f/9//3/fe/9//3//f/9//3//f/9//n//f/9//3//f/9//3//f99//3//f/9/3n/+f95//3//f/9//3//f/9//3/+f/9//3//f/9//3//f/9//3//f/9//3//e/97/3v/f/9//3//f/9//3//f/97/3//f/9//n/+f/9//3//f/9//3//f/9//3//f/9//3//f/9//3//f/9//n//f/5//3/+f/9//3//f/9//3//f/9//3//f/9//3//f/9//3//f/9//3//f/9//3//f/9//3//f/9//3//f/9//3//f/9//3//f/9//3//f/9//3//f/9//3//f/9//3//f/9/AAD/f/9//3//f/9//3//f/9//3//f/9//3//f/9//3//f/97/3f/e/97/3v/e/97/3v/f/97/3//e/9//3v/e/973nO+b51vfGdcZztfG1v6VthSt063TpVKdUpTRlNGM0I2QjZCV0JXRphOuVL7WvteHWMdY15nX2ufb79z33ffd/9//3v/f/97/3//e/9//3//e/97/3//f/9//3v/f/9//3/+f/9//n//f/5//3/+f/9//3//f/9//3//f/9//3//f/9//3//f/9//3//f/9//3//f/9//3//f/9//3//f/9//3//f/9//3//f/9//3//f/9//3//f/9//3//f/9//3//f/9//3//f/9//3//f/9//3//f/9//3//f/9//3v/e/93/3v/e/9//3//f/9//3//f/9//3//f/9//3//f/9//3//f/9//3//f/9//3//f/9//3//f/9//3//f/9//3/+f/9//3//f/9//3//f/9//3//f/9//3//f/9//3//f/9//3//f/9//3//f/9//3//f/9//3//f/9//3//f/9//3//f/9//3//f/9//3//f/9//3//f/9//3//f/9//3//f/9/AAD/f/9//3//f/9//3//f/9//3//f/9//3//f/9//3//f/93Xl+6SrpKVz71NfQ1Nj7TMdQx1DH0NfQ18zXSMdEx0DXPMfA18DU0PlVCuE64TtlOPF8bW31nW2O+c51v/3ffd/97/3//f/9//3/fe/9//3+/d/9//3/fd/9//3f/f993/3//f/9//3//f/97/3//e/9//3//f/97/3v/e/9//3v/e/97/3vdb/97/3v/e/93/3f/e/97/3f/e/97/3vde/9//n//f957/3v/f/9//3/fd/9//3/fe/9/33//f/9//3v/f/97/3++d/9//3//f9973nf/f/9//3//f997/3v/f993/3f/e/9/33f/f993/3//d/97/3v/e/93/3u/Z1xffWf/e/9//3/ed/9//3vfd/97/3/fd/9//3//f753/3/fe/9/33v/f/9//3//f/9//3//f/9//3v/f/9//3//f/9//3//f/9//nv+e/9//3//f/9//3//f/9//3/fd/9//3//f/97/3//f/9//3//f/9//3//f/9//3//f/9//3//f/9//3//f/9//3//f/9//3//f/9//3//f/9//3//f/9/AAD/f/9//3//f/9//3//f/9//3//f/9//3//f/9//3//f9pS0ylQHbMpeULcTh5X/VI/Wz9ff2dfY19jf2O/b99z/3v/e/9//3v/d99v/3v/d/9732//e79v/3v/d/9//3//f/97/3//f/9//3//f/9//3//f/9//3//f/9//3//e/9//3//f/9//3//f/9//3//e993/3//f/9//3//f/97/3f/e/97/3v/e/97/3f/d/97/3v/e95z/3f/e/9//3//f/1/vHf/f/9//3//e/97/3//f/9//3//f/9//3//f/9//3v/f/97/3//e/9/33f/f/97/3//d/9/33f/f/9/nmv/e/97/3v/e/97/3//f/9//3v/f79r/3vfaxtXbh1tHa8pry2OKddWnW//f993/3//d/97/3f/f/93/3//f/9/fGv/f/9//3//f7x3zjkYY/9//3//f/9//3v/d/9//3//f/9//3//f/9//3//f/9//3v/f/9//3//e/9//3v/f/9//3vfd/9//3//e/9//3//f/9//3//f/9//3//f/9//3//f/9//3//f/9//3//f/9//3//f/9//3//f/9//3//f/9/AAD/f/9//3//f/9//3//f/9//3//f/9//3//f/9//3//f/9z+k7yLbAl8i24Rn5f32//d/9332//c/93/3v/d/93/3f/e99z/3v/c/97/3P7TpElNTocV/97/3v/e/93/3vfc/97/3//f753vnf/f/9/33//f/9//3//e/97/3v/f/9//3//f/9//3//f/9//3//f/9//3//e/97/3/fd/9//3//f/9//3/dd957/3//f/9//nv/f/9//3//f9573nv/f/9//3//e95z/3++b/97/3f/e55r/3v/f793/3//fztjEjrxNRpfv2//e/97/3v/e/93/3Pfc/93/3u/b/97/3f/e/93/3v/e/97/3e/bztft06fa/93/2+QIU4ZVTafZ55rnmvXUvA5jS3/e/97EjbRLfIxnmP/d/97v3P/e1NG8Dm+d/9/vXe9dxdfKSW1Ut97/3//e/9zn2s0Ojtb/3v/f/9//3//f/9733ffd/9//3//e/97/3f/e/97/3//d/9//3//f/9//3vfe/9//3//f/9//3//f/9//3//f/9//3//f/9//3//f/9//3//f/9//3//f/9//3//f/9//3//f/9/AAD/f/9//3//f/9//3//f/9//3//f/9//3//f/9//3//f/97/3f/d55n2U40OvIxjyVVPtpOn2f/c/93/3P/d/93/3//e/97/3v/e/93mUYuGdMpVzqxKT1b/3f/e/9//3v/f/97/3f/f/9//3//f917/3//f/9//3//f/9//3v/e/9//n//f/9//3//f/9//3v/f/93W2NUQhlbvm//e/9//3//f/9/33v/f/9//3+/d/9/nnN1TlRK/3//f/9//3//f99z/3f/e/93XF+4RvpO/3N/Y5hGVkK/b35n+lbRNa8t2FIaWxI68TU7X/97v2v/e3ZGCxVNHRM2v2u4RvpS/3c7VzM6TB1tJTM+U0JLISsdjimXSv9vn2MTLpAdXVf/e/93/3v/e31r8DlbY/978jELEXY68y3/b/93/3saW20plU7/f/9//3//f957e2/ed/9//3//e/97Xl9uHbhK/3v/e/9//3v/f/9//3//e/97/3v/f/97/3/fc31nOl9bZztjfGd9a993/3//f75z/3//f/9//3//f/9//3//f/9//3//f/9//3//f/9//3//f/9//3//f/9//3//f/9//3//f/9/AAD/f/9//3//f/9//3//f/9//3//f/9//3//f/9//3//f/97/3v/e/97/3f/e/93n2u6TldC8zUUOphGXl+/a/9z/3f/e/97/3Pfb39jsyl5Qv9zv2d3PtItv2v/e/97/3Pec/97/3fdc/57/Xv9e/9//n/9e/5//nved/97MTrvNf5//n//f/9/33v/f/97/3v/e5ZG0C1tIW0hlkb/e55nXmP/d/93/3ufZ5hGmEY9W9IxsSmwKW8ljyUcV/93/3P/b/9zv2PaQtIhcBXTHZIVsxlwEbMdNi7aQrIhDBE0Nt9v/3v/d/97fWMTOt9v/3sTNrApuEp+X/pOG1NvHdIt+lLQKdAt+VKWSs8x8Tn4Vt93/3u/a35jPFe4RvMpv2f/c/97/3f/d/9/nm/5Vv97NDaxIV5X8ymYOv9zf19uIVRC33ffd/9//3//f/57/3//f/9/v2//d/9zv2NvGXc+/3f/e/97/3v/e/9733Pfcztf+VZUQvE1ry2vLdAx8TnPMWwpjSlLJQkdtU7/f/9//3//f/9//3//f/9//3//f/9//3//f/9//3//f/9//3//f/9//3//f/9//3//f/9//3//f/9/AAD/f/9//3//f/9//3//f/9//3//f/9//3//f/9//3//f/9//3v/f/9//3//f/9/33f/f/97/3t/a9pWVUI0PjQ+t063Tn5n32//c7pGsyW/Y/93/3Pfb/Mx2E7/e/9z/3P/e/dO7zGuLfdW/3v/f/57OGN6Z/9//3v/e/97rilsJf9//n//f/9/33f/e/9/33N1Qk0d+lL/d5ZC0S3fbxMyThlPGftO/3M1NsoIcB1OGZEhNTb/b/9zFTKxJX9f/3P/dz1T9C3TJfxG/2//b1gushmaOv9v/2+/Y9Eljx3/c/97/3ffc/97/39UQn1jfmfyMTQ2/3P/d/93PFNvHQwRTR2WRv93/3v/f/97/3//e993/3v/e/9z/3e5Ro8dG0//d/97/3/fd993/3f/c/93G0+RHXg2n1cVKn9X0iU0Mv93/3/fe/9//3//f/9//3v/e/97/3f/d/93/2sVKpEd/3f/c59rG1u4TlQ+8jWwLfEx8jV1QrdOGls8Y35rfmvfc51rvm90SgkdEDr/e/9//3//f/9//3//f/9//3//f/9//3//f/9//3//f/9//3//f/9//3//f/9//3//f/9//3//f/9/AAD/f/9//3//f/9//3//f/9//3//f/9//3//f/9//3//f/5//n/+f/5/3Xv/f/9//3//e/9733f/f/9//3//e/93nWsaV3ZGd0Y2Oi8V1Cm/Y79n/2//cxtTsCl9Z/93/3s9W7ElFDbzMdEtXWP/e/9/0TW3Tp9r/3ffb/930ynSMf9//3//f/9/33f/e/9z+lLRLZdC32v/d9lKsCX/c79nG1PyKU0Zl0IsFZc+/29eWzxT/3f/c/9z/3N2Oo8h32t+Z7ExFDqfa/93/3efY/ItDBXfa/93/3P/d/97m2v/f95z/3//e/9//3v5VthSG1uvJV1f/3P/d/9vXldOFZAh+lLfc/97/3//e/9//3//f/9//3//e99v/3e/Z9Ip0Sn/d/97vm/fd/9//3//e99r/3PSIU8RFiazHbIZkRl/W/97/3//e/9/3nv/f/9//3v/e/97/3f/c/9rv195NnEV0ynyMdIt8zE0OrhKPFufa/93/3v/d/97/3v/e/93/3v/e/97/3v/f75z/3v/f/97/3//f/9//3//f/9//3//f/9//3//f/9//3//f/9//3//f/9//3//f/9//3//f/9//3//f/9/AAD/f/9//3//f/9//3//f/9//3//f/9//3//f/9//3//f/5//H/+f/1//3/+f/9//n//f/9//3//f/9//3v/f/9//3v/f/9//3c9V5IhukaZRphGd0L7UjxbEjbQLf9332t4OnEd/3f/d1c+HVv/e/93/3//e/93/3f/e/93NzaRJf9//3//f/9//3v/e59n8i0RLv9z/3e/Yz5X0in/c/9332//d/ExTR1tHTxb/3P/d/93/3f/d/9z/3u/Z5dCNDpVRtA1v3P/e/97/3ueZ44lrin/d/93/3f/f/9/3Hf/f/9//3v/f993/3+eZxM6l0aPJf93/3P/d/93/3duHbAp/3v/f/9//3v/f/9//3v/f/9//3v/f/97/3f/dxM2jiFUPr9vUz5tJf9//3f/d/93/3O/YzUuLg2yHT5P/2f/c/9733f/f993/3//f993/3+9b/lWt0ZVOhQu0yUVLnAZmEL7Ut9v/3v/e/97/3v/e/97/3v/f/97/3//f/9//3v/f/9//3v/e/9//3//f/9//3//f/9//3//f/9//3//f/9//3//f/9//3//f/9//3//f/9//3//f/9//3//f/9//3//f/9/AAD/f/9//3//f/9//3//f/9//3//f/9//3//f/9//3//f/9//3/+f/9//3//f/9//3//f/9//3//f/9//3//f/9//3//f/97/3u5QtMh/3P/e95333tbY/hWGldOGRYmH0NxFTYyPlO/a99v/3f/d/97/3f/e99z/3v/d/9vX1tOGb9v/3v+e/9732//dzY6sSW8Y/9v/3P/d1pC9jX/d/97/3vfc1xjTCFtKd93/3//f/97/3//f/9//3v/d15jbyXRMbdO33P/e/93/3tUPo4pjSX/e/93/3v/e/9//nv/f/9//3//f/9//3s8X3ZCNDaQJf93/3P/e/9333f/f957/3v/f/9//3//f/9//3//f/9//3//f/9//3//f31rEjpuHQwRbx3ZTt9v/3v/d/97/3f/d/9vv2u/Z/9z/3f/d/9z33Ofazxf2FJ2RhM+EjoSOnVCt0o7W55n32//c9EtFDb/d/93/3//e/9//3//f/9//3//f/9//3//f/9//3//f/9//3//f/9//3//f/9//3//f/9//3//f/9//3//f/9//3//f/9//3//f/9//3//f/9//3//f/9//3//f/9//3//f/9/AAD/f/9//3//f/9//3//f/9//3//f/9//3//f/9//3//f/9//3//f/9//3//f/9//3//f/9//3//f/9//3//f/9//3//f/9//3u6PtId/3f/f/9//n//f993/3t3Pnsu/zqSGXg6+0q5RphGmErZUvpWfmefa79r/3f/d/9z32fSKftW/3v/e/97/3seV9Qpdz7/d/9z/3f/c3xGOD7/d/xz/3//e/9/11bZWv9//3//f/9/33v/f/97/3v/e9930jGPJX1f/3f/d/97/3u3TsgQSyH/d/9//3//e/9//3//f/9//3//f99z/3sbV3Y6NDKQIf9z/3v/d/9/33v/f/9//3//f/9//3//f/9//3//f/9//3//f/97/3//f/9/v3PZSphC+07fZ/93/3f/d99z/3f/d/93v2t+Zzxf+lJ2RndGVkJWQlVCmEr6Vn5nv2//e/97/3//e/9//3v/e9Ex8jH/d/97/3//f/9//3//f/9//3//f/9//3//f/9//3//f/9//3//f/9//3//f/9//3//f/9//3//f/9//3//f/9//3//f/9//3//f/9//3//f/9//3//f/9//3//f/9//3//f/9/AAD/f/9//3//f/9//3//f/9//3//f/9//3//f/9//3//f/9//3//f/9//3//f/9//3//f/9//3//f/9//3//f/9/33//f/9//3uZOtMh/3f/f917/n//f/9//389WxcmOSbTId9n/3P/c99zn2t9Zxpft1LYUnVGl0q4ShtTHFfzMbEpn2fea95r328WNvUx/3f/c/5z/3f/d1tCe0b/d/97/nf/e/97/3vfd/9//3v/f/9//3v/e/97/3f/e/938jFuIf97/3f/d/9z/3d9Z88t8TX/d/97/3/fd/97/3//f/9//3/fd/93/3f6Tnc62kaQHV5b/3f/d/97/3+9d/9//3v/f/97/3//e/97/3v/f/9//3//e/9//3//e/97/3v/d/93/2//b59nXWMaVxpb2FK3TlRCEj4zPrdO+VYbW11jn2vfc/97/3v/e/97/3v/e/97/3v/e/97/3//e3VGjyX/c/97/3v/f/9/33//f/9//3//f/9//3//f/9//3//f/9//3//f/9//3//f/9//3//f/9//3//f/9//3//f/9//3//f/9//3//f/9//3//f/9//3//f/9//3//f/9//3//f/9/AAD/f/9//3//f/9//3//f/9//3//f/9//3//f/9//3//f/9//3//f/9//3//f/9//3//f/9//3//f/9//3//f/9//3//f/9//3eZPtIh/3v/e/5//n//f/9//3/fbzcq1RkUKv9z/3f/d/9733P/e993/3//f993vm+dZ1xfO1s0OrEluUa2RrdGmUZQHdQt2lKbY3pjv2ufa/g1e0b/c/93/3v/e/9//3v/f/93/3v/e/9/3nP/f/97/3f/e99vbyWQKf97/3v/d/93/3P/e55rv2//e/97/3//f/97/3//e/9//3/fc/97/3NVNnc6/EpOFbEl/3f/d/9//3//f/9//3//e/97/3v/f/97/3//e/97/3e+b31rnWsZW7ZO2FJ2QnY+dkJVQpZGt075VvlaGVs7Y55v33f/f/9//3vfc/9//3//f/97/3//e/9333P/e/97/3//d/9//3v/f7dOjyW/a/9733f/f/9//3//f/9//3//f/9//3//f/9//3//f/9//3//f/9//3//f/9//3//f/9//3//f/9//3//f/9//3//f/9//3//f/9//3//f/9//3//f/9//3//f/9//3//f/9/AAD/f/9//3//f/9//3//f/9//3//f/9//3//f/9//3//f/9//3//f/9//3//f/9//3//f/9//3//f/9//3//f/9//3//f/9//3t4OtIh/3f/f/5//n//f/9//3//e1cy0x2YQv93/3P/d/97/3f/f/9/3nf/e/97/3//e/97/3vfb3Ad/Ur/c/9vsyVyId1Sn2c4W/VSuE67ThEZWkL5UvZO2FIbW/pWPV8+Y19nn2+fb79zv2//e/9733P/c59nkiWxLd9v/3v/e/97/3v/e/9//3v/f993/3//f/9//3//f/97/3v/d/93VToMDbEh0iHSIbEhv2f/c79r33N9a31rnmtcYxpb+VbYUthSt06WSlRClkp1RnVG2FIaW/lWXF9+Z79v33P/c99z/3v/e/97/3//f/9//3v/e/9//3//f/9//3/fe99733f/f/9//3//f/9//3//f/9//3//exlbjyVdX/9733f/f/9/3n//f/9//3//f/9//3//f/9//3//f/9//3//f/9//3//f/9//3//f/9//3//f/9//3//f/9//3//f/9//3//f/9//3//f/9//3//f/9//3//f/9//3//f/9/AAD/f/9//3//f/9//3//f/9//3//f/9//3//f/9//3//f/9//3//f/9//3//f/9//3//f/9//3//f/9//3//f/9//3//f/9//3u5QrEh/3v/f/9/3X//f/97/3//e3g2cBX6Tv93/3v/e/9//3v/f/5//3//f/9//3//f/97/3//dxYueTb/c39bkiEfV/9733P/f/53/3d/a7YxX2Pfb71nfWd+Z15jPV8dX9tW21Z3RtlSuE76VrhOuUp4RlhC7BCxLdlSG1vZUvpWXWP5VvlWGl8bXzxj+VobYxpfXGcaXxlbGVf6VpZC6gxOFftK2kaZPpg+HFPZShtX2VZ1SthWGlvYUtlS+VZdY55rv2+/b99z/3v/e99z/3f/d/9//3v/d/93/3v/e/9//3//f/9//3//f/9//3//f/9//3//f/9//3//f/9//3//f/9/33v/e957/3//e/9//3//f3xr0S3ZSv97/3v/f/9//3//f/9//3//f/9//3//f/9//3//f/9//3//f/9//3//f/9//3//f/9//3//f/9//3//f/9//3//f/9//3//f/9//3//f/9//3//f/9//3//f/9//3//f/9/AAD/f/9//3//f/9//3//f/9//3//f/9//3//f/9//3//f/9//3//f/9//3//f/9//3//f/9//3//f/9//3//f/9//3//f997/3+5QrEh/3P/f/9//3//f/9//3//f3c6TxVcX/97/3v/e/9//3//f/9/vHfee/5//3//f/9/33v/e3k6WS7/a3c6kiGfZ/97/3/+e/9//3u/c3Mp33P/d/973nP/d/97/3v/e/9//3v/f/97/3//e99z33O/a59r+1b6Vn5rPGM8Xztfn288YzxjGl99a55vO2N9b31vfGt9a75vnWtcX7dKTR12Pn9ff1+/Y/9vn2e/a/93/3u/c/9//3//f/93/3v/d/97/3f/d99z/3v/e/9//3v/f/97/3//f/9//3v/e993/3//e/9//3//f/9//3//f/9//3//f/9//3//f/9//3//f/9//3//f/9//3//f/9//3//f75zsClVOv93/3//e/9//3//f/9//3//f/9//3//f/9//3//f/9//3//f/9//3//f/9//3//f/9//3//f/9//3//f/9//3//f/9//3//f/9//3//f/9//3//f/9//3//f/9//3//f/9/AAD/f/9//3//f/9//3//f/9//3//f/9//3//f/9//3//f/9//3//f/9//3//f/9//3//f/9//3//f/9//3//f/9//3//f/9//3/aSpAh/3f/f/9//3//f/97/3/fd5hCLRV8Y993/3//e/9//3//f/5//3//f/9/3n//f/9//3//e7pCFibfY7EheD7/e99z/3//f/5//3s+Z3Ip/3v/e/9z/3//f/9//3v/e/9//3v/f/97/3//f/53/3//d/9//3f/e/9//3f/f/9//3v/f/9//3//e/9/33f/f/9//3v/f/9//3f/f/97nmv/d/97/3f/e/9333P/e/97/3v/f/97/3//f/9//3//f/9//3//f/9/33f/e/9//3//f/9//3v/f/97/3//f/9//3//f/9//3//f/9//3//f/9//3//f/9//n//f/9//3//f/9//3//f/9//3/ee/9//3//f/970SnSLf93/3v/f/9//3//f/9//3//f/9//3//f/9//3//f/9//3//f/9//3//f/9//3//f/9//3//f/9//3//f/9//3//f/9//3//f/9//3//f/9//3//f/9//3//f/9//3//f/9/AAD/f/9//3//f/9//3//f/9//3//f/9//3//f/9//3//f/9//3//f/9//3//f/9//3//f/9//3//f/9//3//f/9//3//f957/3+4Rm8d/3f/f/9/3nv/d/9//3++c79rTh3YVv9//3//f/9//3/ef/9//3//f/9//3//f/9//3//fz1TshmYOpAdX1//d/97/3/9f/5//3/6WnEp/3v/d/97/n//f/9/3nvfe/9//3//f/9//3//f/9/3Xf/f/9//3//e/9//3v/f/97/3//f/9//3v/f/9//3//f/9//3//f/9//3//e/9//3v/e/97/3v/d/97/3v/f/97/3//f/9//3//f/9//3//f/9//3//f/9//3//f/9//3//f/9//3//f/9//3//f/9//3//f/9//3//f/9//3//f/9//3//f/5//3/+f/9//n//f/9//3//f/9//3//f/9//3//f/9/0i2QIf9z/3f/f/9/3nv/f/9//3//f/9//3//f/9//3//f/9//3//f/9//3//f/9//3//f/9//3//f/9//3//f/9//3//f/9//3//f/9//3//f/9//3//f/9//3//f/9//3//f/9/AAD/f/9//3//f/9//3//f/9//3//f/9//3//f/9//3//f/9//3//f/9//3//f/9//3//f/9//3//f/9//3//f/9//3v/e/9//3s8V5Ahv2//e/9//3//f99333v/f/97bh0bX/9//3//f/9//3//f/9//3//f/9//3//f/9//3//f/9rkB3zKdIp33P/e/9//3/9f/1//3/YVvM5/3f/c/97/n/9f/9//3//f/9//3//f/9//nv+f/9//3//f/9//3//f/9//3//f/9//3//f/9//3//f/9//3//f/9//3//f/9//3//f/9//3//f/9//3//f/9//3//f/9//3//f/9//3//f/9//3//f/9//3//f/9//3//f/9//3//f/9//3//f/9//3//f/9//3//f/9//3//f/9//3//f/9//3//f/9//n//f/9//3//f/9//3//f/9//3//f/9//3//f/9/sSlPGf97/3v/f/9//3//f/9//3//f/9//3//f/9//3//f/9//3//f/9//3//f/9//3//f/9//3//f/9//3//f/9//3//f/9//3//f/9//3//f/9//3//f/9//3//f/9//3//f/9/AAD/f/9//3//f/9//3//f/9//3//f/9//3//f/9//3//f/9//3//f/9//3//f/9//3//f/9//3//f/9//3//f/9//3//e/9//3+fZ5Al+Vb/f/9/vnPfb/9333f/f79nsCVdZ/9//3/ff/9//3/ff/9//3//f/9//3//f/9//3//f/9zjh0LFVU+/3v/f/97/3/8e/9//3sTQnZK/3v/e/9//3/ff99//3/ff/9//3+/e/9//3//f/9//3//f99//3//f/9//3//f/9//3//f/9//3//f/9//3//f/9//3//f/9//3//f/9//3//f/9//3//f/9//3//f/9//3//f/9//3//f/9//3//f/9//3//f/9//3//f/9//3//f/9//3//f/9//3//f/9//3//f/9//3//f/9//3//f/9//n//f/5//3/+f/9//3//f/9//3//f/9//3//f/9//3//f/97bx0NEb9r/3u/c/9//3//f/9//3//f/9//3//f/9//3//f/9//3//f/9//3//f/9//3//f/9//3//f/9//3//f/9//3//f/9//3//f/9//3//f/9//3//f/9//3//f/9//3//f/9/AAD/f/9//3//f/9//3//f/9//3//f/9//3//f/9//3//f/9//3//f/9//3//f/9//3//f/9//3//f/9//3//f/9//3//e/9//3//c9EpND7/f/9//3v/e/93/3v/fztX0Cnfd/9//3/fe/9//3//f/9//3//f/9//3//f/9//3//f/9/MTaOJfpW/3//e/97/n/+f/9//3/QNfpa/3v/e/97/3//f/9//3/ff/9/O2dtMTJGnHP/f/9//3//f/9//3//f/9//3//f/9//3//f/9//3//f/9//3//f/9//3//f/9//3//f/9//3//f/9//3//f/9//3//f/9//3//f/9//3//f/9//3//f/9//3//f/9//3//f/9//3//f/9//3//f/9//3//f/9//3//f/9//3//f/9//3//f/9//3//f/9//3//f/9//3//f/9//3//f/9//3//e/9//3//f/93sSEuEX9j/3v/f/9//3++d/9//3//f/9//3//f/9//3//f/9//3//f/9//3//f/9//3//f/9//3//f/9//3//f/9//3//f/9//3//f/9//3//f/9//3//f/9//3//f/9//3//f/9/AAD/f/9//3//f/9//3//f/9//3//f/9//3//f/9//3//f/9//3//f/9//3//f/9//3//f/9//3//f/9//3//f/9//3//e/5//3//d9lK0DEaX/97/3v/c/93/3vfc/It8jH/e/9//3//f/9//3//f/9//3//f/9//3//f/9//3//f/9/emvYVt97/3//e/97/nv/e/9//3vyOdlWv2//d/9//X/8f/5//3//f/9/e2/uOQ8+mm/+f/1//X/+f/5//3//f/9//3//f/9//3//f/9//3//f/9//3//f/9//3//f/9//3//f/9//3//f/9//3//f/9//3//f/9//3//f/9//3//f/9//3//f/9//3//f/9//3//f/9//3//f/9//3//f/9//3//f/9//3//f/9//3v/f/9//3//f/9//3//f/9//3//f/9//3//f/9//3//f/9//3v/f/97/3//e/97HE+5Qn9jv2/fd51zW2v/f/9//3//f/9//3//f/9//3//f/9//3//f/9//3//f/9//3//f/9//3//f/9//3//f/9//3//f/9//3//f/9//3//f/9//3//f/9//3//f/9//3//f/9/AAD/f/9//3//f/9//3//f/9//3//f/9//3//f/9//3//f/9//3//f/9//3//f/9//3//f/9//3//f/9//3//f/9//3v/f/9//3//e99vEzqPLd9z/3P/c/9z3291RtEln2P/f/9//3//f/9//3//f/9//3//f/9//3//f/9//3//f/5//3//f/9//3//f/9//3v/e/97/3fRMZhO/3v/f/57/n/cf/1//n//f/9//3//f/9//n//f/17/n/9f/5//3//f/9//3//f/9//3//f/9//3//f/9//3//f/9//3//f/9//3//f/9//3//f/9//3//f/9//3//f/9//3//f/9//3//f/9//3//f/9//3//f/9//3//f/9//3//f/9//3//f/9//3//f/9//3//f/9//3//f/9//3//f/9//3//f/9//3//f/9//3//f/9//3+/c35rXGP6WtlSdkZVQhQ2NjLTJfMtjyWOLSohSin3Xv9//3//f/9//3//f/9//3//f/9//3//f/9//3//f/9//3//f/9//3//f/9//3//f/9//3//f/9//3//f/9//3//f/9//3//f/9//3//f/9//3//f/9/AAD/f/9//3//f/9//3//f/9//3//f/9//3//f/9//3//f/9//3//f/9//3//f/9//3//f/9//3//f/9//3//f/9//3//f/9//3//e/93+lbyOW4l2k5fW7lCjyWvKXY+/3P/e/9//3//f/9//3//f/9//3//f/9//3//f/9//n/+f9x//n//f/9/v3v/f/9//3//d/9733cVPvM5/3f/e993/n//f/9//3//f99333f/e/97/3v+d/9//3//f/97/3//f/9//3//f/9//3//f/9//3//f/9//3//f/9//3//f/9//3//f/9//3//f/9//3//f/9//3//f/9//3//f/9//3//f/9//3//f/9//3//f/9//3//f/9//3//f/9//3//f/9//3//f/9//3//e/9//3v/f/97/3//f/9//3//f/9//3//f/9//3//f/97/3/QMdE10TETOjU+d0Z3RphGmT66QvtO+lLYUnRKEUIZY/9//3//f/9//3//f/5//3//f/9//3//f/9//3//f/9//3//f/9//3//f/9//3//f/9//3//f/9//3//f/9//3//f/9//3//f/9//3//f/9//3//f/9/AAD/f/9//3//f/9//3//f/9//3//f/9//3//f/9//3//f/9//3//f/9//3//f/9//3//f/9//3//f/9//3//f/9//3//e/9//3//f/97/3+eb1RGjyktFZAhlkqea/93/3f/f/97/3//f/9//3//f/9//3//f/9//3//f/9//3/+f/5/3X//f/9/33//f/9//3v/f/97/38dX5ApNEJcZ/9//3//f/9/33v/f/9//3//e/9//3//f/97/3v/f/9//3//f/9//3//f/9//3//f/9//3//f/9//3//f/9//3//f/9//3//f/9//3//f/9//3//f/9//3//f/9//3//f/9//3//f/9//3//f/9//3//f/9//3//f/9//3//f/9//3//f/9//3//f/9//3//f/9//3//f/9//3//f/9//3//f/9//3//f/9//3//f/9//3//f/9//3v/e/9//3v/e/93/3f/c/97/3v/e/9//3//f/9//3//f/9//3//f/9//3//f/9//3//f/9//3//f/9//3//f/9//3//f/9//3//f/9//3//f/9//3//f/9//3//f/9//3//f/9//3//f/9//3//f/9/AAD/f/9//3//f/9//3//f/9//3//f/9//3//f/9//3//f/9//3//f/9//3//f/9//3//f/9//3//f/9//3//f/9//3//f/9//3//f/9//3//f/9//3//e/9//3//f/97/3//f/9//3//f/9//3//f/9//3//f/9//3//f/9//3//f/9//3//f/9//3//f/9//3//f/97/3v/fz1n0jVNJdE12Vaeb993/3/fd/9//3//f/9//3//f/9//3//f/9//3//f/9//3//f/9//3//f/9//3//f/9//3//f/9//3//f/9//3//f/9//3//f/9//3//f/9//3//f/9//3//f/9//3//f/9//3//f/9//3//f/9//3//f/9//3//f/9//3//f/9//3//f/9//3//f/9//3//f/9//3//f/9//3//f/9//3//f/9//3//f/9//3//f/9//3//f/9//3//f/9//3v/f/97/3//f/9//3//f/9//3//f/9//3//f/9//3//f/9//3//f/9//3//f/9//3//f/9//3//f/9//3//f/9//3//f/9//3//f/9//3//f/9//3//f/9//3//f/9//3//f/9/AAD/f/9//3//f/9//3//f/9//3//f/9//3//f/9//3//f/9//3//f/9//3//f/9//3//f/9//3//f/9//3//f/9//3//f/9//3//f/9//3//f/9//3//f/9//3//f/9//3//f/9//3//f/9//3//f/9//3//f/9//3//f/9//3//f/9//3//f/9//3//f/9//3//f/9//3v/e/9/v3ddZ7lS8jmOKRM+33f/f/9/vnf/f/9//3//f/9//3//f/9//3//f/9//3//f/9//3//f/9//3//f/9//3//f/9//3//f/9//3//f/9//3//f/9//3//f/9//3//f/9//3//f/9//3//f/9//3//f/9//3//f/9//3//f/9//3//f/9//3//f/9//3//f/9//3//f/9//3//f/9//3//f/9//3//f/9//3//f/9//3//f/9//3//f/9//3//f/9//3//f/9//3//f/9//3//f/9//3//f/9//3//f/9//3//f/9//3//f/9//3//f/9//3//f/9//3//f/9//3//f/9//3//f/9//3//f/9//3//f/9//3//f/9//3//f/9//3//f/9//3//f/9/AAD/f/9//3//f/9//3//f/9//3//f/9//3//f/9//3//f/9//3//f/9//3//f/9//3//f/9//3//f/9//3//f/9//3//f/9//3//f/9//3//f/9//3//f/9//3//f/9//3//f/9//3//f/9//3//f/9//3//f/9//3//f/9//3//f/9//3//f/9//3//f/9//3//e/9//3//e/9//3//e79zv3P5WpZOnm//e/9/33f/f/9//3//f/9//3//f/9//3//f/9//3//f/9//3//f/9//3//f/9//3//f/9//3//f/9//3//f/9//3//f/9//3//f/9//3//f/9//3//f/9//3//f/9//3//f/9//3//f/9//3//f/9//3//f/9//3//f/9//3//f/9//3//f/9//3//f/9//3//f/9//3//f/9//3//f/9//3//f/9//3//f/9//3//f/9//3//f/9//3//f/9//3//f/9//3//f/9//3//f/9//3//f/9//3//f/9//3//f/9//3//f/9//3//f/9//3//f/9//3//f/9//3//f/9//3//f/9//3//f/9//3//f/9//3//f/9//3//f/9/AAD/f/9//3//f/9//3//f/9//3//f/9//3//f/9//3//f/9//3//f/9//3//f/9//3//f/9//3//f/9//3//f/9//3//f/9//3//f/9//3//f/9//3//f/9//3//f/9//3//f/9//3//f/9//3//f/9//3//f/9//3//f/9//3//f/9//3//f/9//3//f/9//3//f/9//3//f/9733f/e/9//3//f/9//3v/f/9//3/fe/9//3//f/9//3//f/9//3//f/9//3//f/9//3//f/9//3//f/9//3//f/9//3//f/9//3//f/9//3//f/9//3//f/9//3//f/9//3//f/9//3//f/9//3//f/9//3//f/9//3//f/9//3//f/9//3//f/9//3//f/9//3//f/9//3//f/9//3//f/9//3//f/9//3//f/9//3//f/9//3//f/9//3//f/9//3//f/9//3//f/9//3//f/9//3//f/9//3//f/9//3//f/9//3//f/9//3//f/9//3//f/9//3//f/9//3//f/9//3//f/9//3//f/9//3//f/9//3//f/9//3//f/9//3//f/9//3//f/9/AAD/f/9//3//f/9//3//f/9//3//f/9//3//f/9//3//f/9//3//f/9//3//f/9//3//f/9//3//f/9//3//f/9//3//f/9//3//f/9//3//f/9//3//f/9//3//f/9//3//f/9//3//f/9//3//f/9//3//f/9//3//f/9//3//f/9//3//f/9//3//f/9//3//f/9/33v/f/9//3//e/9/v3P/e/9//3//f/9//3v/f/9//3//f/9//3//f/9//3//f/9//3//f/9//3//f/9//3//f/9//3//f/9//3//f/9//3//f/9//3//f/9//3//f/9//3//f/9//3//f/9//3//f/9//3//f/9//3//f/9//3//f/9//3//f/9//3//f/9//3//f/9//3//f/9//3//f/9//3//f/9//3//f/9//3//f/9//3//f/9//3//f/9//3//f/9//3//f/9//3//f/9//3//f/9//3//f/9//3//f/9//3//f/9//3//f/9//3//f/9//3//f/9//3//f/9//3//f/9//3//f/9//3//f/9//3//f/9//3//f/9//3//f/9//3//f/9//3//f/9/AAD/f/9//3//f/9//3//f/9//3//f/9//3//f/9//3//f/9//3//f/9//3//f/9//3//f/9//3//f/9//3//f/9//3//f/9//3//f/9//3//f/9//3//f/9//3//f/9//3//f/9//3//f/9//3//f/9//3//f/9//3//f/9//3//f/9//3//f/9//3//f/9//3//f/9//3//f/9//3//f/97/3//f/9//3v/f/97/3//f/9//3//f/9//3//f/9//3//f/9//3//f/9//3//f/9//3//f/9//3//f/9//3//f/9//3//f/9//3//f/9//3//f/9//3//f/9//3//f/9//3//f/9//3//f/9//3//f/9//3//f/9//3//f/9//3//f/9//3//f/9//3//f/9//3//f/9//3//f/9//3//f/9//3//f/9//3//f/9//3//f/9//3//f/9//3//f/9//3//f/9//3//f/9//3//f/9//3//f/9//3//f/9//3//f/9//3//f/9//3//f/9//3//f/9//3//f/9//3//f/9//3//f/9//3//f/9//3//f/9//3//f/9//3//f/9//3//f/9/AAD/f/9//3//f/9//3//f/9//3//f/9//3//f/9//3//f/9//3//f/9//3//f/9//3//f/9//3//f/9//3//f/9//3//f/9//3//f/9//3//f/9//3//f/9//3//f/9//3//f/9//3//f/9//3//f/9//3//f/9//3//f/9//3//f/9//3//f/9//3//f/9//3/ee/9//3//f957/3//e/9/33v/f/9/33v/f/9//3/fe/9//3//f/9//3//f/9//3//f/9//3//f/9//3//f/9//3//f/9//3//f/9//3//f/9//3//f/9//3//f/9//3//f/9//3//f/9//3//f/9//3//f/9//3//f/9//3//f/9//3//f/9//3//f/9//3//f/9//3//f/9//3//f/9//3//f/9//3//f/9//3//f/9//3//f/9//3//f/9//3//f/9//3//f/9//3//f/9//3//f/9//3//f/9//3//f/9//3//f/9//3//f/9//3//f/9//3//f/9//3//f/9//3//f/9//3//f/9//3//f/9//3//f/9//3//f/9//3//f/9//3//f/9//3//f/9//3//f/9/AAD/f/9//3//f/9//3//f/9//3//f/9//3//f/9//3//f/9//3//f/9//3//f/9//3//f/9//3//f/9//3//f/9//3//f/9//3//f/9//3//f/9//3//f/9//3//f/9//3//f/9//3//f/9//3//f/9//3//f/9//3//f/9//3//f/9//3//f/9//3//f/9//3//f/9//3//f/9//3//f/9//3//e/9//3v/f957/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BMAAAAZAAAAAAAAAAAAAAAbAAAADwAAAAAAAAAAAAAAG0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2017-07-18T15:43:12Z</xd:SigningTime>
          <xd:SigningCertificate>
            <xd:Cert>
              <xd:CertDigest>
                <DigestMethod Algorithm="http://www.w3.org/2001/04/xmlenc#sha256"/>
                <DigestValue>TgXdnfgrw4kI/Goo/zcrGamxCd1sSdaGEzQemL9XCl4=</DigestValue>
              </xd:CertDigest>
              <xd:IssuerSerial>
                <X509IssuerName>E=e-sign@e-sign.cl, CN=E-Sign Firma Electronica Avanzada para Estado de Chile CA, OU=Class 2 Managed PKI Individual Subscriber CA, OU=Symantec Trust Network, O=E-Sign S.A., C=CL</X509IssuerName>
                <X509SerialNumber>112319788046981252922902727248629902099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BABAAB/AAAAAAAAAAAAAACbJQAApBEAACBFTUYAAAEAJP4AAMsAAAAFAAAAAAAAAAAAAAAAAAAAgAcAADgEAAClAgAAfQEAAAAAAAAAAAAAAAAAANVVCgBI0AU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97/3//f/9//3//f/9//3//f/9//3//f/9//3//f/9//3//f/9//3//f/9//3//f/9//3//f/9//3//f/9//3//f/9//3//f/9//3//f/9//3//f/9//3//f/9//3//f/9//3//f/9//3//f/9//3//f/9//3//f/9//3//f/9//3//f/9//3//f/9//3//f/9//3//f/9//3//f/9//3//f/9//3//f/9//3//f/9//3//f/9//3//f/9//3//f/9//3//f/9//3//f/9//3//f/9//3//f/9//3//f/9//3//f/9//3//f/9//3//f/9//3//f/9//3//f/9//3//f/9//3//f/9//3//f/9//3//f/9//3//f/9//3//f/9//3//f/9//3//f/9//3//f/9//3//f/9//3//f/9//3//f/9//3//f/9//3//f/9//3//f/9//3//f/9//3//f/9//3//f/9//3//f/9//3//f/9//3//f/9//3//f/9//3//f/9//3/ee/9//3//f/57/3//f/9//3//f/5//3//f/9//3//f/9//3//f/9//3v/f/9//3//f/9//3v/e/9//3//f99733f/f/9//3//f/9//3//f/9//3//f/9//3//f/9//3//f/9//3//f/9//3//f/9//3//f/9//3//f/9//3//f/9//3//f/9//3//f/9//3//f/9//3//f/9//3//f/9//3//f/9//3//f/9//3//f/9//3//f/9//3//f/9//3//f/9//3//f/9//3//f/9//3//f/9//3//f/9//3//f/9//3//f/9//3//f/9//3//f/9//3//f/9//3//f/9//3//f/9//3//f/9//3//f/9//3//f/9//3//f/9//3//f/9//3//f/9//3//f/9//3//f/9//3//f/9//3//f/9//3//f/9//3//f/9//3//f/9//3//f/9//3//f/9//3//f/9//3//f/9//3//f/9//3//f/9//3//f/9//3//f/9//3//f/9//3//f/9//3//f/9//3//f/9//3//f/9//3//f/9//3//f/9//3//f/9//3//f/9//3//f/9//3//f/9//3//f/9//3//f/9//3//f/9//3//f/57/nv/f/9//3//f/9//3//f/97/3v/e/97/3//f/9//3//f/9/nW+ec/9//3++d/9//3//f/9//3//f/9//3//f/9//3//f/9//3//f/9//3//f/9//3//f/9//3//f/9//3//f/9//3//f/9//3//f/9//3//f/9//3//f/9//3//f/9//3//f/9//3//f/9//3//f/9//3//f/9//3//f/9//3//f/9//3//f/9//3//f/9//3//f/9//3//f/9//3//f/9//3//f/9//3//f/9//3//f/9//3//f/9//3//f/9//3//f/9//3//f/9//3//f/9//3//f/9//3//f/9//3//f/9//3//f/9//3//f/9//3//f/9//3//f/9//3//f/9//3//f/9//3//f/9//3//f/9//3//f/9//3//f/9//3//f/9//3//f/9//3//f/9//3//f/9//3//f/9//3//f/9//3//f/9//3//f/9//3//f/9//3//f/9//3//f/9//3//f/9//3//f/9//3//f/9//3//f/9//3//f/9//3//f/9//3//f/9//3+9c/97/3v/f/9//3//e/97/3//f/97/3//e/9//3//f/97/3//e/97fms7Y7dSdUrQNfE5rjGNLRFCW2f/f/9//3//f/9//3//f/9//3//f/9//3//f/9//3//f/9//3//f/9//3//f/9//3//f/9//3//f/9//3//f/9//3//f/9//3//f/9//3//f/9//3//f/9//3//f/9//3//f/9//3//f/9//3//f/9//3//f/9//3//f/9//3//f/9//3//f/9//3//f/9//3//f/9//3//f/9//3//f/9//3//f/9//3//f/9//3//f/9//3//f/9//3//f/9//3//f/9//3//f/9//3//f/9//3//f/9//3//f/9//3//f/9//3//f/9//3//f/9//3//f/9//3//f/9//3//f/9//3//f/9//3//f/9//3//f/9//3//f/9//3//f/9//3//f/9//3//f/9//3//f/9//3//f/9//3//f/9//3//f/9//3//f/9//3//f/9//3//f/9//3//f/9//3//f/9//3//f/9//3//f/9//3//f/9//3//f/9//3//f/9//3//f/9//3//e/9//3//f/9//3//f/9//3//e/97/3//f/9/33edb1tjt05VRhM+0TUSOjNCt07YVjpjW2edb993/3//f/9/3nf/f/9//3//f/9//3//f/9//3//f/9//3//f/9//3//f/9//3//f/9//3//f/9//3//f/9//3//f/9//3//f/9//3//f/9//3//f/9//3//f/9//3//f/9//3//f/9//3//f/9//3//f/9//3//f/9//3//f/9//3//f/9//3//f/9//3//f/9//3//f/9//3//f/9//3//f/9//3//f/9//3//f/9//3//f/9//3//f/9//3//f/9//3//f/9//3//f/9//3//f/9//3//f/9//3//f/9//3//f/9//3//f/9//3//f/9//3//f/9//3//f/9//3//f/9//3//f/9//3//f/9//3//f/9//3//f/9//3//f/9//3//f/9//3//f/9//3//f/9//3//f/9//3//f/9//3//f/9//3//f/9//3//f/9//3//f/9//3//f/9//3//f/9//3//f/9//3//f/9//3//f/9//3//f/9//3//f/9//3//f/9//3//f/9//3v/e/93/3v/d/97/3v/f79zfWfYVnVGEjozPlRCdkpcY55rv2//e/97/3//e/97/3v/f/97/3//f/9//3//f/9//3//f/9//3//f/9//3//f/9//3//f/9//3//f/9//3//f/9//3//f/9//3//f/9//3//f/9//3//f/9//3//f/9//3//f/9//3//f/9//3//f/9//3//f/9//3//f/9//3//f/9//3//f/9//3//f/9//3//f/9//3//f/9//3//f/9//3//f/9//3//f/9//3//f/9//3//f/9//3//f/9//3//f/9//3//f/9//3//f/9//3//f/9//3//f/9//3//f/9//3//f/9//3//f/9//3//f/9//3//f/9//3//f/9//3//f/9//3//f/9//3//f/9//3//f/9//3//f/9//3//f/9//3//f/9//3//f/9//3//f/9//3//f/9//3//f/9//3//f/9//3//f/9//3//f/9//3//f/9//3//f/9//3//f/9//3//f/9//3//f/9//3//f/9//3//f/9//3//f/9//3//f/9//3//f/9//3//f/9//3//f/9//3v/f/97/3efb15n2VJVQtIxNUJ3RvtaXmffc/93/3//e/93/3f/e/97/3//e/9//3//f/97/3//f/9//3v/f/9//3//f/9//3//f/9//3//f/9//3//f/9//3//f/9//3//f/9//3//f/9//3//f/9//3//f/9//3//f/9//3//f/9//3//f/9//3//f/9//3//f/9//3//f/9//3//f/9//3//f/9//3//f/9//3//f/9//3//f/9//3//f/9//3//f/9//3//f/9//3//f/9//3//f/9//3//f/9//3//f/9//3//f/9//3//f/9//3//f/9//3//f/9//3//f/9//3//f/9//3//f/9//3//f/9//3//f/9//3//f/9//3//f/9//3//f/9//3//f/9//3//f/9//3//f/9//3//f/9//3//f/9//3//f/9//3//f/9//3//f/9//3//f/9//3//f/9//3//f/9//3//f/9//3//f/9//3//f/9//3//f/9//3//f/9//3//f/9//3//f/9//3//f/9//3//f/9//3//f/9//3v/f/9//3//e/9//3v/f/9//3//f993fGs6Y5ZOVUbyORM+dko8X59r33f/e/9//3v/f/97/3//e/9//3v/f/97/3//e/9//3//f/97/3//f/9//3//f/9//3//f/9//3//f/9//3//f/9//3//f/9//3//f/9//3//f/9//3//f/9//3//f/9//3//f/9//3//f/9//3//f/9//3//f/9//3//f/9//3//f/9//3//f/9//3//f/9//3//f/9//3//f/9//3//f/9//3//f/9//3//f/9//3//f/9//3//f/9//3//f/9//3//f/9//3//f/9//3//f/9//3//f/9//3//f/9//3//f/9//3//f/9//3//f/9//3//f/9//3//f/9//3//f/9//3//f/9//3//f/9//3//f/9//3//f/9//3//f/9//3//f/9//3//f/9//3//f/9//3//f/9//3//f/9//3/+f/9//n//f/9//3//f/9//3//f/9//3/+f/9//n//f/5//n/+f/9//n/+f/5//n/+f/5//n/+f/5//n/+f/9//n//f/9//3//f/9//3//f/9//3//f/9//3v/e/93/3v/d/93/3N+Yzxb2U52QjQ6NDqWQrdKO2N9a/97/3//f/9//3//e/9//3//f/9//3//f/9//3//f/9//3//f/9//3//f/9//3//f/9//3//f/9//3//f/9//3//f/9//3//f/9//3//f/9//3//f/9//3//f/9//3//f/9//3//f/9//3//f/9//3//f/9//3//f/9//3//f/9//3//f/9//3//f/9//3//f/9//3//f/9//3//f/9//3//f/9//3//f/9//3//f/9//3//f/9//3//f/9//3//f/9//3//f/9//3//f/9//3//f/9//3//f/9//3//f/9//3//f/9//3//f/9//3//f/9//3//f/9//3//f/9//3//f/9//3//f/9//3//f/9//3//f/9//3//f/9//3//f/9//3//f/9//3//f99//3//f/9//3//f/9//3//f/9//3//f/9//3/+f/5//n/+f/9//3//f/9//3//f/9//3//f/5//n//f/5//n/+f/5//n//f/5//3/+f/5//n//f/57/3//e/9//3//f/9//3/fd/97/3v/f/9//3//f/9/v2+/a11fG1e4SnZCFDYTMlU+uEb7Un5fv2f/c/93/3v/d/9//3//f/9//3//e/9//3//f/9//3//f/9//3//f/9//3//f/9//n/+f/5//3//f/9//3v/f/9//3//f/9//n//f/9//3//f/9//3//f/9//3//f/9//3//f/9//3//f/9//3//f/9//3//f/9//3//f/9//3//f/9//3//f/9//3//f/9//3//f/9//3//f/9//3//f/9//3//f/9//3//f/9//3//f/9//3//f/9//3//f/9//3//f/9//3//f/9//3//f/9//3//f/9//3//f/9//3//f/9//3//f/9//3/+f/1//n/+f/9//n//f/9//3//f/9//3//f/5//3/+f/9//3//f/9//3//f/9//3//f/9//3//f/9//3//f/9//3//f/9//3//f/9//3//f/9//3//f/9//3//f/9//3//f/97/3//f/9//3//f/9//3//f/9//3//f/97/3//f/9//3//f/9//3//f/9//3//f/9//3//f/9//3//f/9//3v/d/93/3f/d/9z/3f/c99vv2d/YxxX2kp3PjY6FDLyNRI6dUa3ThpbXGO/a99v/3v/e/97/3v/e/9z/3Pfc/9//3//f/9//3//f/9//3//f/9//3//f/9//3//f/9//3//f/9//3//f/5//3//f/9//3//f/9//3//f/9//3//f/9//3//f/9//3//f/9//3//f/9//3//f/9//3//f/9//3//f/9//3//f/9//3//f/9//3//f/9//3//f/9//3//f/9//3//f/9//3//f/9//3//f/9//3//f/9//3//f/9//3//f/9//3//f/9//3//f/9//3//f/9//3//f/9//3//f/9//3//f/9//3//f/9//3//f/9//3//f/9//3//f/5//n/+f/5//n//f/9//3//f/9//n//f/5//3/+f/9//3//f/9//3//f/9//3//f/9//3//f/9//3//f/97/3//f/9//3//f/97/3//e/97/3//f/97/3v/e/97/nv/e/9//3//f/9//3//f/97/3//f/9//3//f/97/3v/d/93/3v/f/97/3//e/9//3v/f/9//3//f997v3Ofc35rfmscVx1T+0raRpc+Vjo0NjQy0ikTMjU2mEL6Sl1Xfl+fZ/93/3//e/9//3//f/97/3//e/9//3v/e/97/3//e/9//3//f/5//3//f/9//3//f/9//3//f/9//3//f/9//3//f/9//3//f/9//3//f/9//3//f/97/3//f/9//n//f/9//3//f/9//3//f/9//3//f/9//3//f/9//3//f/9//3//f/9//3//f/9//3//f/9//3//f/9//3//f/9//3//f/9//3//f/9//3//f/9//3//f/9//3//f/9//3//f/9//3//f/9//3//f/9//3//f/9//3//f/9//3//f/9//3//f/9//3//f/9//3//f/9//3//f/9//3//f/9//3//f/9//3//f/9//3//f/9//3//f/9//3//f/9//3//f/9//3//f/9//3//f/9//3//f/9//3//f/9//3//f/9//3//f/57/nf+e/57/3//f/9//3v/e/57/3//e/9//3v/f/97/3v/d/97/3v/f/9//3//f/97/3v/f/97/3v/e/97/3vfc79vn2tfYz5f/FbcUrpOV0I3Plc+Njo3PhY6NjoVOrhOuE7ZVvpaXGN9Z59vvm//f/97/3//e/9//3v/f/9//3//f/9//3//f997/3v/e/9//3//f/9//3//f/9//3//f/9//3//f/9//3//f/5//3//f/9//3//f/9//3//f/9//3//f/9//3//f/9//3//f/9//3//f/9//3//f/5//3//f/9//3//f/9//3//f/9//3//f/9//3//f/9//3//f/9//3//f/9//3//f/9//3//f/9//3//f/9//3//f/9//3//f/9//3//f/9//3//f/9//3//f/9//3//f/9//3//f/9//3//f/9//3//f/9//3//f/9//3//f/9//3//f/9//3//f/9//3//f/9//3//f/9//3//f/9//3//f/9//3//f/9//3//f/9//3//f/9//3//f/9//3//f/9//3//f/97/3//f/9//3//f/9//3//e/97/3v/e/97/3//e/9//3v/e/97/3v/e/97/3v/e/97/3v/e/97/3f/e/93/3v/e/9733Pfc51rfGc7Yztj+Fb4WtdSt050RlRCMjo0PjU+Vj5XQplKuUrbUvtSHFd/Y59nn2vfb99z/3f/d/97/3v/f/9//3//f/9//3//f/97/3//e/9//n//f/5//3//f/9//3//f/9//3//f/9//3//f/9//3//f/9//3//f/9//3/+f/9//n//f/9//3//f/9//3//f/9//3//f/9//3v/e/97/3//f/9//3//f/9//3//f/9//3//f/5//n//f/9//3//f/9//3//f/9//3//f/9//3//f/9//3//f/5//3/+f/9//3//f/9//3//f/9//3//f/9//3//f/9//3//f/9//3//f/9//3//f/9//3//f/9//3//f/9//3//f/9//3//f/9//3//f/9//3//f/9//3//f/9//3//f/9//3//f/9//3//f/9//3//f/9//3//f/9//3//f/9//3//f/9//3v/f/97/3//e/9//3//f/9//3//f/9//n/+f/57/3//e/9//3v/f/97/3//e/9//3v/f/9//3//e/9//3v/e99zv3N/a19nPWM9YxxfHF/7WvtauVKZTldGV0Y1QlRCU0J1RpVKt1LXUvha+Fo6Y1tjnWuda75v33P/d/97/3//f/9//3//f/9//3//f/9//3//f/9//3//e/9//3//f/9//3//f/9//3//f/9//3//f/9//3//f/9//3//f/9//3//f/9//3//f/9//3//f/9//3/+f/9//3//f/9//3//f/9//3//f/9//3//f/9//3//f/9//3//f/9//3//e/97/3//f/9//3//f/9//3//f/9//3//f/9//3/+f/9//3//f/9//3//f/9//3//f/9//3//f/9//3//f/9//3/+f/9//3//f/9//3//f/9//3//f/9//3//f/9//3//f/9//3//f/9//3//f/9//3//f/9//3//f/9//3//f/9//3//f/9//3//f/9//3//f/9//3//f/9//3//f/9//3//f/9//3//f/9//3//f/9//3//f/9//3//f/9//3//f/9//3v/e/93/3v/e/97/3v/e/97/3//e/97/3v/e/93/3u9c75zfWt8Z1tjO1/6Whpbt063TpZKlUpURlRGMkIzQhU+NkI2QldGeEq6VttW/F4cXz1jPmNfa39rv3O/c993/3v/f/97/3//e/9//3v/f/97/3//e/9//3v/e/97/3//f/5//n/+f/5//3/+f/5//n//f/5//3/+f/9//n//f/9//3//f/9//3//f/9//3//f/9//3//f/9//3/+f/9//3//f/97/3//f/9//3//f/9//3//f/9//3//f/9//3//f/9//3//f/9//3//f/9//3//f/9//3//e/9//3v/e/93/3v/e/9//3//f/9//3//f/9//3v/f/9//3/+f/9//3//f/9//3//f/9//3//f/9//3//f/9//3//f/9//3//f/9//n//f/9//3//f/9//3//f/9//3//f/9//3v/f/9//3//f/9//3//f/9//3//f/9//3//f/9//3//f/9//3//f/9//3//f/9//3//f/9//3//f/9//3//f/9//3//f/9//3//f/9//3//f/9//3//f/9//3//f/9//3//f/9//3//e15f2066SnhC9DEVNjY69DXUMfQ19DUVOvM10zWxMfE5zzHxOdAxVEJVQrhOuEraUjxfG1tcY3xnvm++b993/3v/e/9//3v/f/9//3v/f/9/v3f/f/97/3v/f/97/3v/e/9//3//f/9//3//f/9//3//f/9//3v/e/97/3//e/9//3v/e/973nP/e/97/3v/e/93/3v/e/97/3f/e/93/n//f/9//3//f/97/3//f/9/33f/f/9//3//f99//3//f/97/3//e/9/vnf/f/9//3/fe997/3//f/9//3/fd/9//3v/d/93/3//f/97/3//e/9//3v/e/9//3v/d/93v2tcX55r/3v/f/9/33v/f/9/33P/e/9//3v/f/9//n/fe/9//3v/f/9//3//f/9//3//f/9//3v/f/97/3//f/9//3//f/9//3//f/9/3nv/f/9//3//f/9//3//f/9//3v/f/9//3//f/9//3//f/9//3//f/9//3//f/9//3//f/9//3//f/9//3//f/9//3//f/9//3//f/9//3//f/9//3//f/9//3//f/9//3//f/9//3//f/9//3//f/9//3//f9pO0ykvGdMpWD7cTv1S/lIeVz9fX2N/Y19jf2efa/93/3f/e/97/3v/d99z/3f/d/9332//d99v/3v/d/97/3//e/97/3v/f/97/3//f/9//3//f/9//3//e/9//3v/e/9//3//f/9//3//f/9//3/fd993/3v/f/9//3//f/973nP/e/97/3v/e/97/3P/e/93/3v/e/5z/3P/e/97/3//f/5/vHf/f/9//3//d/9//3v/f/9//3/fe/9//3//f/9//3v/f/97/3v/f/9/33f/e/97/3//e/9733f/f/9/fWf/e/97/3v/d/97/3v/f/97/3v/e79r/3ffaxtTbh1NHa8pjimOLbZSnW//f993/3v/d/97/3f/e/97/3//f/9/fGv/f/9//3//f5xzzjkXY/9//3//f/97/3/fc/9//3//f/9//3//e/9//3//f/97/3//e/9//3v/e/97/3v/f/9/33ffd/9//3/fe/9//3//f/9//3//f/9//3//f/9//3//f/9//3//f/9//3//f/9//3//f/9//3//f/9//3//f/9//3//f/9//3//f/9//3//f/9//3//f/9//3//f/9//3P5ThMysCXyLbhGn2Pfb/97/3f/c/9z/3v/d/97/3f/e/97/3f/e/93/3f/d9tOsik1Ojxb/3v/e/97/3v/e/93/3v/f/9/33u9d/9//3//f/9//3//f/9/33f/f/9//3//f/9//3//f/9//3//f/9//3//f/97/3//e/93/3//f/9//3//f9573nv/f/9//3/ee/9//3//f/57/3/ee/9//3//f/973nf/e99z/3v/e/93v2//e/9/v3f/f/9/PGMSOhI6Gl+/b/93/3//e/97/3f/d99v/3v/e99z/3v/e/93/3v/e/97/3v/e79vXGO2Sr9r/3f/c48hbx01Nr9rnme+a9dSETqNLf9//3sSOtAtEzZ+Y/97/3vfc/97dEbPNd97/3++d713OGMpJbVW3nf/f/97/3eeZ1U+G1v/f/9//3//f/9//3v/e993/3//f/9//3v/e/97/3//f/97/3//f/9//3//e/97/3//f/9//3//f/9//3//f/9//3//f/9//3//f/9//3//f/9//3//f/9//3//f/9//3//f/9//3//f/9//3//f/9//3//f/9//3//f/9//3//f/9//3//e/93/3O+Z9hKVDrRLY8lNDraTp9n/3f/c/9z/3P/d/97/3v/e/97/3f/d5lCTxmyKVc+kCVdX/9z/3v/e/9//3v/f993/3//f/9//3/ee/9//3//f/9//3//f/93/3v/f/9//3//f/9//3//e/97/3v/dzpfVEb4Wr5v/3v/f/9//3/fe/97/3//f/9/33f/e75zVEp0Sv97/3//e/9//3//c/9z/3v/c11fl0IbU/9zn2N3QnZCn2t+Z9lS8jWPKflW+VYSOtAxO1//e79r/3eWRgoRTR3yMb9rl0YbU/9zPFsTNkwhbCEzPjM+TCEKGY4plkb/c35fEy5vGV1b/3f/d/93/3t8Z/E5Ol//e9EtCxFVOhMu32v/d/93GltMJZVO/3//f/9//3+9d5tvvXf/f/97/3v/d15fThm5Sv93/3v/e/97/3v/f/97/3//d/9//3v/f/9733NcZzpfO2NbY1tnnWvfc/9//3++d/9//3//f/9//3//f/9//3//f/9//3//f/9//3//f/9//3//f/9//3//f/9//3//f/9//3//f/9//3//f/9//3//f/9//3//f/9//3//f/9//3//f/9//3v/e/97/3v/e/93n2vaUlZCFDoUOrlKPV+/b99z/3v/e/97/3P/c39j0yl5Pv93v2d3QtEt32//e/9/33P/c/97/3fdc/9//Xv+f/5//3/9e/9//nf+d/97UT7uNf9/3n//f/9//3//f/9//3v/f5VG0DFMIY0llUb/e55nf2f/d/93/3e/a5hGuEocW/M1sSmxLW8hkCkcV/97/3P/c/9zv2O6QtMlcBX0IZEV1B1wEdMhFi7bRrEhLREUNv9z/3v/e/97fWcSOv9z/3c0OrAp2UpeXxtTG1OPIdEpG1ewKdEx2FK3Ts8xETrYVv93/3u/b31fXVu4QvMtv2f/c/97/3vfd/9/nW8ZW/93VTqxIV5X8yWYPv9zn19uIVVG33ffe/97/3//f/9//3//f/9732//d/93n2OQHVc6/3v/e/97/3v/f/93/3e/b1xj+VZ1RvE10DGvLfE18TXwNWwpji1LISohlU7/f/9//3//f/9//3//f/9//3//f/9//3//f/9//3//f/9//3//f/9//3//f/9//3//f/9//3//f/9//3//f/9//3//f/9//3//f/9//3//f/9//3//f/9//3//e/97/3//e/9//3vfd/97/3//e59r2VJVQjQ+ND6WSthSXWPfb99vu0qSIb9n/3P/c99r8zG4Sv9733P/c/93+E7PLc4t1lL/f/9//n8XX3pr/3//f/97/3uNJWwl/3/+f/9//3/ed/9//3v/c1U+TR35Tv93dkLxLb9rEzItFW8d20r/dxQyywhvGU4ZkCE1Nt9r/3P0LbIlXlv/d/9zPlf0KdMl20L/b/9rWDKSFbo6/2v/c79f0SVuHf9z/3f/e79z/3v/e1VCXF+eZ9EtNDb/b/93/3M9U04ZLBFMGZZG33P/e/97/3v/f/9/33P/e/97/3P/c9lGbxkbU/93/3v/e993vnP/d99z/3v6TrEdVzKfWxUmf1eyITQ233P/f993/3//e/9//3//e/97/3v/c/93/3P/a/QlkR3/d/93n2c8W7hKVT7xMbAt0DESOlRCt076VlxjfWeea79znWuda3VK6BgROt97/3//f/9//3//f/9//3//f/9//3//f/9//3//f/9//3//f/9//3//f/9//3//f/9//3//f/9//3//f/9//3//f/9//3//f/9//3//f/9//3//f/9//3//f/1//3/+f/57/nv/f/9//3//e/97/3v/f/97/3//d55r+VaXSndCVjouFfUtv2O/Z/9v/3cbU9EtfWP/e/97XVuRJRU28zHRMV1j/3//f/E5l06/b/93/3P/c/Mt0jH/f/9//3//e/97/3v/d/pS8i2XQv9v/3P6SpAh/3e/ZzxX0SluHZdCTRV2Pv9zXVs8V/9z/3f/c/93VTqwIb9rf2uxMTU+n2v/e/93v2fyLSwVv2f/e/9z/3v/e7xv/3/fd/9//3//f/9/+Vb5UhtXsCldW/93/3f/cz1XbxmQIRpX32//f/97/3//f/9//3//f/9//3/fb/97v2fyLdEp/3v/d99z33f/f/97/3u/a/9zsh1wERYm1B2RGbIdf1v/e/97/3//f/97/3//f/97/3//e/97/3P/a79fmjZwFfMt8i3zMfMxNT64Sl1fn2v/e/97/3v/e/97/3v/e/97/3//e/9//3+/c/97/3//e/9//3//f/9//3//f/9//3//f/9//3//f/9//3//f/9//3//f/9//3//f/9//3//f/9//3//f/9//3//f/9//3//f/9//3//f/9//3//f/9//3//f/1//H/9f/5//n//f/9//3//f/9//3//f/97/3//e/9//3v/f/97/3cdU7IhmUK6RnhCd0LaTjxb8THRLf9z/2tXOnId/3P/dzY+PV//d/97/3v/e99z/3v/d/93FjKRJf9//3//f/9//3f/e35j8i3xLf93/3O/Yz5X0yn/b/93v2v/d9EtTR1MHVxb32//d/9z/3v/c/9z/3e/Z3Y+NDo0QtE1n3P/f/93/3t+Z44pjiX/d99z/3f/f/9/u3f/f/9//3//e993/3ueaxI2l0ZuIf93/2//d/9z/3dNHbAt/3v/f/97/3v/f/9/33v/f/9//3//e/97/3f/d/IxjiUzOr9vMz6NKf97/3v/c/93/3O/YxQqLg2yHT5P32P/c/9733f/e993/3//f953/3+daxlXlkZ1PvMp8yn1KXAZdz4bV79r/3v/e/97/3f/e/93/3v/e/9//3v/f/97/3//e/9//3f/e/9//3//e/9//3//f/9//3//f/9//3//f/9//3//f/9//3//f/9//3//f/9//3//f/9//3//f/9//3//f/9//3//f/9//3//f/9//3//f/9//3//f/9//3//f/9//3//f/9//3//f/9//3//f/9//3//f/9//3//f/9//3//f/9//3//e7pGsyH/d/97/3vfe1tn2FIaW04ZFib+QpIZNjI/V79n/3P/d/93/3v/e/97/3P/d/97/29/X04Z33P/e/97/3v/c/93Vz6wJd1n/2//d/93ekL1Nf97/3v/f99zXGcrIY4t33f/f/9//3//e/9//3v/f/93f2dvJfI1t0r/d/97/3v/e1RCjSWOKf97/3v/e/9//3//e/9//3/ee/9//3v/fzxbl0IUNrEp/3f/d/97/3vfd/9/vnf/f/9//3//f/9//3//f/9//3//f/9//3//f/9/nW8ROm4hDBGPIdlK/3P/e/97/3f/e/93/3O/Z99r/3P/d/9z/3ffc59rPF/5VnZGMz7yNTM+dUK4Thtbn2vfb/9z0Sk1Ov93/3v/e/9//3//f/9//3//f/9//3//f/9//3//f/9//3//f/9//3//f/9//3//f/9//3//f/9//3//f/9//3//f/9//3//f/9//3//f/9//3//f/9//3//f/9//3//f/9//3//f/9//3//f/9//3//f/9//3//f/9//3//f/9//3//f/9//3//f/9//3//f/9//3//f/9//3//f/9//3//f99//3//f/97mT7TIf93/3/+f/9//3/fd/93dz5aKv86chV4OttKuUZ3QphKuU76Vl1jv2+fa/93/3f/c79n0i36Uv97/3v/e/93HlezKZdC/3P/d/9z/3d7QllC/3f8c/97/3//e9dW2Fb/f/9//3//f997/3//e/97/3vfc/M1biF9Y/93/3v/d/97lkroECsd/3f/e/9//3f/f/9//3/+f/9//3/fd/93G1dVOjUyjx3/c/93/3f/f99//3//f/9//3//f/9//3//f/9//3//f/9//3//e/97/3//f99zuUqZQvtK32v/d/93/3P/c99z/3ffc79vfWNcX9lSdkZ2RlZCNT5VQpdG+lZdY79v/3f/e/97/3v/e/97/3fxMdIt/3f/d/9//3//f/9//3//f/9//3//f/9//3//f/9//3//f/9//3//f/9//3//f/9//3//f/9//3//f/9//3//f/9//3//f/9//3//f/9//3//f/9//3//f/9//3//f/9//3//f/9//3//f/9//3//f/9//3//f/9//3//f/9//3//f/9//3//f/9//3//f/9//3//f/9//3//f/9//3//f/9//3//f/9//3u5PtMh/3v/e/1//n//f/9//389WzgmOSL0Jb9n/3f/c/9znmd9Zxpf2FLYUnZKl0q4TvpSPVvzMdItn2f/b95r/3P2MRY2/3f/d/5z/3f/d3xCekb/e/57/3f/e/9//3v/e/9//3//f/9//nv/f/97/3v/e/978jGOIf93/3v/d/93/3eea88tEjr/d/9//3//e/97/3//e/9//3//d/93/3vaSpg+2kaQHV1X/3v/d/9//3u+e/9//3//e/9//3//f/97/3//e/9//3//f/9//3//e/9//3v/d/9z/3Pfb79rXV87W/lW2Fa3TnVGEj5UQrdOGlsaW35nn2v/d/97/3//e/9//3v/e/97/3//e/9//3v/f3VGsCn/c/9//3v/f/9//3//f/9//3//f/9//3//f/9//3//f/9//3//f/9//3//f/9//3//f/9//3//f/9//3//f/9//3//f/9//3//f/9//3//f/9//3//f/9//3//f/9//3//f/9//3//f/9//3//f/9//3//f/9//3//f/9//3//f/9//3//f/9//3//f/9//3//f/9//3//f/9//3//f/9//3//f/9//3//d5g60yH/d/9/3X/+f/9//3//f99zFybVHfMl/3P/d/93/3vfc/9733f/f/9/33O+b31nXF87VzU6kSG5RpZCt0Z5QlEdtCn7UnpjmmOeZ59r1zGbSt9v/3f/d/97/3v/f/97/3v/e/97/3v/d/97/3v/d/97v2+PJY8l/3v/d/97/3P/d/97n2uea/9733f/f/9//3v/f/9//3v/f99z/3v/b1U6dzr8Si0RsiX/c/93/3v/f/9//3//e/97/3f/e/97/3//e/9//3f/d51rnWt9axlblk7YUlU+dkJWPnZCdUK3TthSGVv4WltjnWvfd/97/3//e993/3v/f/97/3//e/9733Pfc/97/3v/e/97/3v/f/9711JvIb9r/3vfd/9//3/ef/9//3//f/9//3//f/9//3//f/9//3//f/9//3//f/9//3//f/9//3//f/9//3//f/9//3//f/9//3//f/9//3//f/9//3//f/9//3//f/9//3//f/9//3//f/9//3//f/9//3//f/9//3//f/9//3//f/9//3//f/9//3//f/9//3//f/9//3//f/9//3//f/9//3//f/9//3//f/97mT7SIf97/3//f/5//3//f/9//3tYMrMZuEb/d/93/3P/f/93/3//f/97/3v/f/9//3//e/97v2uRIf1K/3P/b7MpciH9Vn9nWV/1UthSu04yHVpCGVfWTvlWGlv7VjxfX2deZ79vn2vfc79v/3v/d/93/3Ofa5El0i3fb/97/3v/e/97/3v/e/9//3//e/9//3//f/9//3//f/97/3f/d3Y+DA2yIbIh8yWxId9r/2/fb99znW98a55vXGMaW9hS+VbYUrdOlkp1RpZKdUZ1RvlWGlsaWztfn2u/b/9z33P/d/97/3//e/9//3//f/97/3//f/9//3//f/9//3vfd/97/3//f/9//3//f/9//3//f/97/3v5WrApXVv/e993/3//f/9//3//f/9//3//f/9//3//f/9//3//f/9//3//f/9//3//f/9//3//f/9//3//f/9//3//f/9//3//f/9//3//f/9//3//f/9//3//f/9//3//f/9//3//f/9//3//f/9//3//f/9//3//f/9//3//f/9//3//f/9//3//f/9//3//f/9//3//f/9//3//f/9//3//f/9//3//f/9//3+YPrIh/3f/f/5//n//f/97/3//f1cycBXZSv93/3v/f/97/3v+e/5//3//f/9//3//e/97/3v/e/UpeTb/b39bciEfV/9333P/e/5333efa5UtX2e/a71rXGN+Zz1jPV/8WttWulJ4SrlO2VL6UrlOmEp4Rlc+7BSQKdlS+lbaVtlSXWfZUvpa+lobXztj+VoaXxtjO2MaX/laGVv5UpZCyQhOGftK2kZ4Opg+HFPZTvpW+VZURthW+Vr5VthSGls8Y55rn2+/b79v/3v/e99z33P/d/97/3vfc/93/3v/e/97/3//f/9/33v/f/9//3//f/9//3//f997/3//f/9//3//f99733vfe997/3//e/9//3//f3xrsCnZSv93/3v/e/9//3//f/9//3//f/9//3//f/9//3//f/9//3//f/9//3//f/9//3//f/9//3//f/9//3//f/9//3//f/9//3//f/9//3//f/9//3//f/9//3//f/9//3//f/9//3//f/9//3//f/9//3//f/9//3//f/9//3//f/9//3//f/9//3//f/9//3//f/9//3//f/9//3//f/9//3//f/9//3//f7lGsSH/d/9//3//f/9//3//f/9/mD5PFX1j/3v/f/97/3//f/9//3+9e917/3//f/9//3//f/97mT5YLv9vdzqSIZ9n/3//f/9//3//f59vlC2/b/97/3v/c/93/3//e/9//3v/f/97/3v/e/9/33P/d59rv2/7VhtbfmddYzxfPGOfb11nPGM7Y1xnv3M7Y55vfWt9b3xrvnOda3xjt0puHXY+n2N/X79n/2+/Z79r/3f/d993/3//f/97/3v/d/97/3v/e/9333f/e/9//3//f/97/3//e/9//3//f/97/3v/e/9//3//f/9//3//f/9//3//f/9//3//f/9//3//f/9//3//f/9//3//f/9//3//f/9/vnPRLTU6/3v/e/9//3//f/9//3//f/9//3//f/9//3//f/9//3//f/9//3//f/9//3//f/9//3//f/9//3//f/9//3//f/9//3//f/9//3//f/9//3//f/9//3//f/9//3//f/9//3//f/9//3//f/9//3//f/9//3//f/9//3//f/9//3//f/9//3//f/9//3//f/9//3//f/9//3//f/9//3//f/9//3/ee/9/uUaxIf9z/3//f/9//3//e/9/33d3Pi0VXGPfd/9//3/ee/9//3//f/9//3//f/5//3//f997/3u6PhYmv1+yIVc6/3u/b/9//n/+f993XmdRKf97/3f/d/97/3//f/9733f/f/93/3//d/9//3v+d/97/3f/e/93/3v/f993/3//f/9//3v/f/9//3v/f997/3//f997/3//e/97/3v/e35n/3f/d/93/3f/e99v/3v/d/97/3//e/97/3//f/9//3//f/9//3//f99733v/f/97/3//f/9733v/f/9//3//f/9//3//f/9//3//f/9//3//f/9//3/+f/9//n//f/9//3//f/9//3//f/9//n//f/9//3//e7Ap8y3/d/97/3v/f/9//3//f/9//3//f/9//3//f/9//3//f/9//3//f/9//3//f/9//3//f/9//3//f/9//3//f/9//3//f/9//3//f/9//3//f/9//3//f/9//3//f/9//3//f/9//3//f/9//3//f/9//3//f/9//3//f/9//3//f/9//3//f/9//3//f/9//3//f/9//3//f/9//3//f/9//3//f997/3/ZSm8d/3f/f/9/3nv/e/9//3++c99rThn5Wv9//3//f/9//3//f/9//3//f/9//3//f/9//3//e15Xshm5PpAdf2P/d/9//3v+f/5//3/6WpEt/3v/d/97/3/+f/9/3nv/f/9//3//f/9//3//f/57/nv/f/9//3v/f/9//3//f/9//3//f/9//3//f/9//3//f/9//3//f/9//3//f/97/3//e/97/3v/e/97/3//e/9//3//f/9//3//f/9//3//f/9//3//f/9//3//f/9//3//f/9//3//f/9//3//f/9//3//f/9//3//f/9//3//f/9//3//f/9//3//f/9//3//f/9//3//f/9//3//f/9//3//f/978zGQIf9z/3f/f/9//3//f/9//3//f/9//3//f/9//3//f/9//3//f/9//3//f/9//3//f/9//3//f/9//3//f/9//3//f/9//3//f/9//3//f/9//3//f/9//3//f/9//3//f/9//3//f/9//3//f/9//3//f/9//3//f/9//3//f/9//3//f/9//3//f/9//3//f/9//3//f/9//3//f/9//3/fe/9//3//fxtXkCWfb/9//3//f/97/3e+d/9//3dvIRpf/3//f/9//3//f99//3//f/9//3//f/9//3//f/9/32ewHfIp8infb/97/3//f/1//X//f9hW0jX/d95v/3vde/5//3//f/9//3//f/9//3/+f917/3//f/9//3//f/9//3//f/9//3//f/9//3//f/9//3//f/9//3//f/9//3//f/9//3//e/9//3v/f/97/3//f/9//3//f/9//3//f/9//3//f/9//3//f/9//3//f/9//3//f/9//3//f/9//3//f/9//3//f/9//3//f/9//3//f/9//3/+f/9//n//f/5//3/+f/9//3//f/5//3//f/9//3//f/9//3+QJU8Z/3f/e/97/3//f/9//3//f/9//3//f/9//3//f/9//3//f/9//3//f/9//3//f/9//3//f/9//3//f/9//3//f/9//3//f/9//3//f/9//3//f/9//3//f/9//3//f/9//3//f/9//3//f/9//3//f/9//3//f/9//3//f/9//3//f/9//3//f/9//3//f/9//3//f/9//3//f/9//3//f/9//3v/f/9/v2eQIfpa/3//f55v/3P/d/97/3/fa7AlfWv/f/9/33//f/9//3//f/9//3//f/9//3//f/9//3//d40dLBVVPv97/3v/f/5//X/+f/9/Ez53Sv97/3v/f/9/3n//f/9//3//f/9/v3v/f/9//3//f/9//3//f/9//3//f/9//3//f/9//3//f/9//3//f/9//3//f/9//3//f/9//3//f/9//3//f/9//3//f/9//3//f/9//3//f/9//3//f/9//3//f/9//3//f/9//3//f/9//3//f/9//3//f/9//3//f/9//3//f/9//3//f/9//3//f/9//3//f/9//3//f/9//3//f/9//3//f/9//3//f/9//3//e5AhDA3fb/9733f/f/9//3//f/9//3//f/9//3//f/9//3//f/9//3//f/9//3//f/9//3//f/9//3//f/9//3//f/9//3//f/9//3//f/9//3//f/9//3//f/9//3//f/9//3//f/9//3//f/9//3//f/9//3//f/9//3//f/9//3//f/9//3//f/9//3//f/9//3//f/9//3//f/9//3//f/9//3//e/9//3/fb9ItMz7/f/97/3//d/93/3v/fxtT0Sm/c/9//3/ff/9//3//f/9//3//f/9//3//f/9//3//f/97MTptIRpb/3v/f/53/3/9e/9//3vQNdlW/3v/e/9//3//f/9//3/ff/9/GmONMRFCnHP/f/9//3//f99//3//f/9//3//f/9//3//f/9//3//f/9//3//f/9//3//f/9//3//f/9//3//f/9//3//f/9//3//f/9//3//f/9//3//f/9//3//f/9//3//f/9//3//f/9//3//f/9//3//f/9//3//f/9//3//f/9//3//f/9//3//f/9//3//f/9//3//f/9//3//f/9//3//f/9//3v/f/97/3//e/97kCEuFV5f/3v/f/9/33vee/9//3//f/9//3//f/9//3//f/9//3//f/9//3//f/9//3//f/9//3//f/9//3//f/9//3//f/9//3//f/9//3//f/9//3//f/9//3//f/9//3//f/9//3//f/9//3//f/9//3//f/9//3//f/9//3//f/9//3//f/9//3//f/9//3//f/9//3//f/9//3//f/9//3//f997/3//f/972UrxMRpb/3//e/9z/3f/f99zEzLyLf9//3//f/9//3//f/9//3//f/9//3//f/9//3//f/9//396Z/la33f/f/97/3v+e/9//3//e/I1+lq/b/93/3/+f/x//3//f/9//397b+45MEKab/5//X/+f/5//n//f/9//3//f/9//3//f/9//3//f/9//3//f/9//3//f/9//3//f/9//3//f/9//3//f/9//3//f/9//3//f/9//3//f/9//3//f/9//3//f/9//3//f/9//3//f/9//3//f/9//3//f/9//3//f/9//3//f/9//3//f/9//3//f/9//3//f/9//3//f/9//3//f/9//3//f/97/3//f/9//3s9U7lCn2O/b/97nXN7b/9//3//f/9//3//f/9//3//f/9//3//f/9//3//f/9//3//f/9//3//f/9//3//f/9//3//f/9//3//f/9//3//f/9//3//f/9//3//f/9//3//f/9//3//f/9//3//f/9//3//f/9//3//f/9//3//f/9//3//f/9//3//f/9//3//f/9//3//f/9//3//f/9//3//f993/3/+f/9//3ffbxI6jy2/c/93/2//d79rlUawJZ9j/3v/f/9//3//f/9//3//f/9//3//f/9//3//f/9//3/+f/9/33//f997/3//f/9//3f/f9930jWXSv9//3v+e/5//H/df/9//n//f/9//3//f/9//n/9e/1//X/9e/9//3//f/9//3//f/9//3//f/9//3//f/9//3//f/9//3//f/9//3//f/9//3//f/9//3//f/9//3//f/9//3//f/9//3//f/9//3//f/9//3//f/9//3//f/9//3//f/9//3//f/9//3//f/9//3//f/97/3//f/9//3//f/9//3//f/9//3//f/9//3//f/9/vnOebzxj+lq4TnZKND40OhUy0yXSKY8ljikqISol+F7/f/9//3//f/9//3//f/9//3//f/9//3//f/9//3//f/9//3//f/9//3//f/9//3//f/9//3//f/9//3//f/9//3//f/9//3//f/9//3//f/9//3//f/9//3//f/9//3//f/9//3//f/9//3//f/9//3//f/9//3//f/9//3//f/9//3//f/9//3//f/9//3//f/9//3//f/9//3//e/93G1vyOW4p2k5/W7lCrymPKZdC/3P/f/9//3//f/9//3//f/9//3//f/9//3//f/9//3/+f/1//n//f/9/33v/f/9//3//d/97/3cVPhQ633f/f953/3/+f/9//3//f993/3v/e/9//3f/e/9//3//f/9//3//f/9//3//f/9//3//f/9//3//f/9//3//f/9//3//f/9//3//f/9//3//f/9//3//f/9//3//f/9//3//f/9//3//f/9//3//f/9//3//f/9//3//f/9//3//f/9//3//f/9//3//f/9//3//f/9//3//e/9//3//f/9//3//f/9//3//f/9//3//f/9//3/RNdAx8jUTOlVCdkaYSphGuUK5QhxT+lLYVnRKMkYZY/9//3//f/9//3//f/9//3//f/9//3//f/9//3//f/9//3//f/9//3//f/9//3//f/9//3//f/9//3//f/9//3//f/9//3//f/9//3//f/9//3//f/9//3//f/9//3//f/9//3//f/9//3//f/9//3//f/9//3//f/9//3//f/9//3//f/9//3//f/9//3//f/9//3//f/97/3//f/97/3v/e55vNEKPKQwVkCV1Rr5r/3f/d/9//3//f/9//3//f/9//3//f/9//3//f/9//3/+f/5//n/df/9//3/fe/9//3v/e/97/3v/ez1fbyk1Qjxj/3/fe/9//3//e/97/3//e/97/3v/f/9//3/fd/9//3//f/9//3//f/9//3//f/9//3//f/9//3//f/9//3//f/9//3//f/9//3//f/9//3//f/9//3//f/9//3//f/9//3//f/9//3//f/9//3//f/9//3//f/9//3//f/9//3//f/9//3//f/9//3//f/97/3//e/9//3v/f/9//3//f/9//3//f/9//3//f/9//3v/f/9//3//d/97/3v/f/97/3f/d/9z/3f/e/97/3//f/9//3//f/9//3//f/9//3//f/9//3//f/9//3//f/9//3//f/9//3//f/9//3//f/9//3//f/9//3//f/9//3//f/9//3//f/9//3//f/9//3//f/9//3//f/9//3//f/9//3//f/9//3//f/9//3//f/9//3//f/9//3//f/9//3//f/9//3//f/9//3//f/9//3//f/9//3//f/9//3//f/9//3//f/9//3//e/9//3//f/9//3//f/9//3//f/9//3//f/9//3//f/9//3//f/9//3//f/9//3//f/9//3//f/9//3/fd/9//39eZ9I1biXRNfpanm//e/9//3v/f/9//3//f/9//3//f/9//3//f/9//3//f/9//3//f/9//3//f/9//3//f/9//3//f/9//3//f/9//3//f/9//3//f/9//3//f/9//3//f/9//3//f/9//3//f/9//3//f/9//3//f/9//3//f/9//3//f/9//3//f/9//3//f/9//3//f/9//3//f/9//3//f/9//3//f/9//3//f/9//3//f/9//3//f/9//3//f/9//3//f/9//3//f/9//3//f/9//3//f/9//3//f/9//3//f/9//3//f/9//3//f/9//3//f/9//3//f/9//3//f/9//3//f/9//3//f/9//3//f/9//3//f/9//3//f/9//3//f/9//3//f/9//3//f/9//3//f/9//3//f/9//3//f/9//3//f/9//3//f/9//3//f/9//3//f/9//3//f/9//3//f/9//3//f/9//3//f/9//3//f/9//3//f/9//3//f/9//3//f/9//3//f/9//3//f/9//3//f/9//3//f/9//3//f/9//3//f/9//3//f/9//3//f/9/33v/e/9733c9Y9lS0TWOLfI5/3f/f/9/vnP/f/9//3//f/9//3//f/5//3//f/9//3//f/9//3//f/9//3//f/9//3//f/9//3//f/9//3//f/9//3//f/9//3//f/9//3//f/9//3//f/9//3//f/9//3//f/9//3//f/9//3//f/9//3//f/9//3//f/9//3//f/9//3//f/9//3//f/9//3//f/9//3//f/9//3//f/9//3//f/9//3//f/9//3//f/9//3//f/9//3//f/9//3//f/9//3//f/9//3//f/9//3//f/9//3//f/9//3//f/9//3//f/9//3//f/9//3//f/9//3//f/9//3//f/9//3//f/9//3//f/9//3//f/9//3//f/9//3//f/9//3//f/9//3//f/9//3//f/9//3//f/9//3//f/9//3//f/9//3//f/9//3//f/9//3//f/9//3//f/9//3//f/9//3//f/9//3//f/9//3//f/9//3//f/9//3//f/9//3//f/9//3//f/9//3//f/9//3//f/9//3//f/9//3//f/9//3//f/9//3//f/9//3//f/97/3//f/9/v3O/c/lat1Keb/9//3//e/9//3//f/9//3//f/9//3//f/9//3//f/9//3//f/9//3//f/9//3//f/9//3//f/9//3//f/9//3//f/9//3//f/9//3//f/9//3//f/9//3//f/9//3//f/9//3//f/9//3//f/9//3//f/9//3//f/9//3//f/9//3//f/9//3//f/9//3//f/9//3//f/9//3//f/9//3//f/9//3//f/9//3//f/9//3//f/9//3//f/9//3//f/9//3//f/9//3//f/9//3//f/9//3//f/9//3//f/9//3//f/9//3//f/9//3//f/9//3//f/9//3//f/9//3//f/9//3//f/9//3//f/9//3//f/9//3//f/9//3//f/9//3//f/9//3//f/9//3//f/9//3//f/9//3//f/9//3//f/9//3//f/9//3//f/9//3//f/9//3//f/9//3//f/9//3//f/9//3//f/9//3//f/9//3//f/9//3//f/9//3//f/9//3//f/9//3//f/9//3//f/9//3//f/9//3//f/9//3//f/9//3v/f/9//3/fe99333f/f/9//3//f/97/3v/f/9/33v/f/9//3//f/9//3//f/9//3//f/9//3//f/9//3//f/9//3//f/9//3//f/9//3//f/9//3//f/9//3//f/9//3//f/9//3//f/9//3//f/9//3//f/9//3//f/9//3//f/9//3//f/9//3//f/9//3//f/9//3//f/9//3//f/9//3//f/9//3//f/9//3//f/9//3//f/9//3//f/9//3//f/9//3//f/9//3//f/9//3//f/9//3//f/9//3//f/9//3//f/9//3//f/9//3//f/9//3//f/9//3//f/9//3//f/9//3//f/9//3//f/9//3//f/9//3//f/9//3//f/9//3//f/9//3//f/9//3//f/9//3//f/9//3//f/9//3//f/9//3//f/9//3//f/9//3//f/9//3//f/9//3//f/9//3//f/9//3//f/9//3//f/9//3//f/9//3//f/9//3//f/9//3//f/9//3//f/9//3//f/9//3//f/9//3//f/9//3//f/9//3//f/9//3//f/9//3//f/9//3//f/97/3v/f/9//3v/f/9/33f/e/9//3//f/9//3//f/9//3//f/9//3//f/9//3//f/9//3//f/9//3//f/9//3//f/9//3//f/9//3//f/9//3//f/9//3//f/9//3//f/9//3//f/9//3//f/9//3//f/9//3//f/9//3//f/9//3//f/9//3//f/9//3//f/9//3//f/9//3//f/9//3//f/9//3//f/9//3//f/9//3//f/9//3//f/9//3//f/9//3//f/9//3//f/9//3//f/9//3//f/9//3//f/9//3//f/9//3//f/9//3//f/9//3//f/9//3//f/9//3//f/9//3//f/9//3//f/9//3//f/9//3//f/9//3//f/9//3//f/9//3//f/9//3//f/9//3//f/9//3//f/9//3//f/9//3//f/9//3//f/9//3//f/9//3//f/9//3//f/9//3//f/9//3//f/9//3//f/9//3//f/9//3//f/9//3//f/9//3//f/9//3//f/9//3//f/9//3//f/9//3//f/9//3//f/9//3//f/9//3//f/9//3//f/9//3//f/9//3//f/9//3//f/9//3//f/9//3//e/9//3v/f/9//3//f/9//3//f/9//3//f/9//3//f/9//3//f/9//3//f/9//3//f/9//3//f/9//3//f/9//3//f/9//3//f/9//3//f/9//3//f/9//3//f/9//3//f/9//3//f/9//3//f/9//3//f/9//3//f/9//3//f/9//3//f/9//3//f/9//3//f/9//3//f/9//3//f/9//3//f/9//3//f/9//3//f/9//3//f/9//3//f/9//3//f/9//3//f/9//3//f/9//3//f/9//3//f/9//3//f/9//3//f/9//3//f/9//3//f/9//3//f/9//3//f/9//3//f/9//3//f/9//3//f/9//3//f/9//3//f/9//3//f/9//3//f/9//3//f/9//3//f/9//3//f/9//3//f/9//3//f/9//3//f/9//3//f/9//3//f/9//3//f/9//3//f/9//3//f/9//3//f/9//3//f/9//3//f/9//3//f/9//3//f/9//3//f/9//3//f/9//3//f/9//3//f/9//3//f/9//3//f/9//3//f/9//3//e/97/3//e/97/3v/f953/3//f/9/33v/f/9//3//f/9//3//f/9//3//f/9//3//f/9//3//f/9//3//f/9//3//f/9//3//f/9//3//f/9//3//f/9//3//f/9//3//f/9//3//f/9//3//f/9//3//f/9//3//f/9//3//f/9//3//f/9//3//f/9//3//f/9//3//f/9//3//f/9//3//f/9//3//f/9//3//f/9//3//f/9//3//f/9//3//f/9//3//f/9//3//f/9//3//f/9//3//f/9//3//f/9//3//f/9//3//f/9//3//f/9//3//f/9//3//f/9//3//f/9//3//f/9//3//f/9//3//f/9//3//f/9//3//f/9//3//f/9//3//f/9//3//f/9//3//f/9//3//f/9//3//f/9//3//f/9//3//f/9//3//f/9//3//f/9//3//f/9//3//f/9//3//f/9//3//f/9//3//f/9//3//f/9//3//f/9//3//f/9//3//f/9//3//f/9//3//f/9//3//f/9//3//f/9//3//f/9//3//f/9//3//f/9//n//f/9//3/+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EAEAAHwAAAAAAAAAUAAAABE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MAAAACgAAAFAAAAB0AAAAXAAAAAEAAACrCg1CchwNQgoAAABQAAAAFQAAAEwAAAAAAAAAAAAAAAAAAAD//////////3gAAABBAG4AZAByAGUAYQAgAFYAaQBsAGwAYQBiAGwAYQBuAGMAYQAgAFQALgBlAAcAAAAHAAAABwAAAAQAAAAGAAAABgAAAAMAAAAHAAAAAwAAAAMAAAADAAAABgAAAAcAAAADAAAABgAAAAcAAAAFAAAABgAAAAMAAAAFAAAAAw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</Object>
  <Object Id="idInvalidSigLnImg">AQAAAGwAAAAAAAAAAAAAABABAAB/AAAAAAAAAAAAAACbJQAApBEAACBFTUYAAAEAwAEBANEAAAAFAAAAAAAAAAAAAAAAAAAAgAcAADgEAAClAgAAfQEAAAAAAAAAAAAAAAAAANVVCgBI0AU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0Gs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Cd/n41HdYiK9gKCyvYP//AAAAACZ1floAAKSTGQAMAAAAAAAAAPhzZwD4khkAUPMndQAAAAAAAENoYXJVcHBlclcAiWUAsIplAHDKzgdAkmUAUJMZAIAB+nYOXPV24Fv1dlCTGQBkAQAAjWIUdo1iFHboZasDAAgAAAACAAAAAAAAcJMZACJqFHYAAAAAAAAAAKqUGQAJAAAAmJQZAAkAAAAAAAAAAAAAAJiUGQCokxkA7uoTdgAAAAAAAgAAAAAZAAkAAACYlBkACQAAAEwSFXYAAAAAAAAAAJiUGQAJAAAAAAAAANSTGQCVLhN2AAAAAAACAACYlBk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J3iVPUdwAAAABIqn0VSExlAAEAAADgwCkNAAAAAOjdcgsDAAAASExlAED48AwAAAAA6N1yC5UeVl8DAAAAnB5WXwEAAACAYXAVCIKMX8BaU1/QNxkAgAH6dg5c9XbgW/V20DcZAGQBAACNYhR2jWIUduhDigsACAAAAAIAAAAAAADwNxkAImoUdgAAAAAAAAAAJDkZAAYAAAAYORkABgAAAAAAAAAAAAAAGDkZACg4GQDu6hN2AAAAAAACAAAAABkABgAAABg5GQAGAAAATBIVdgAAAAAAAAAAGDkZAAYAAAAAAAAAVDgZAJUuE3YAAAAAAAIAABg5G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97/3//f/9//3//f/9//3//f/9//3//f/9//3//f/9//3//f/9//3//f/9//3//f/9//3//f/9//3//f/9//3//f/9//3//f/9//3//f/9//3//f/9//3//f/9//3//f/9//3//f/9//3//f/9//3//f/9//3//f/9//3//f/9//3//f/9//3//f/9//3//f/9//3//f/9//3//f/9//3//f/9//3//f/9//3//f/9//3//f/9//3//f/9//3//f/9//3//f/9//3//f/9//3//f/9//3//f/9//3//f/9//3//f/9//3//f/9//3//f/9//3//f/9//3//f/9//3//f/9//3//f/9//3//f/9//3//f/9//3//f/9//3//f/9//3//f/9//3//f/9//3//f/9//3//f/9//3//f/9//3//f/9//3//f/9//3//f/9//3//f/9//3//f/9//3//f/9//3//f/9//3//f/9//3//f/9//3//f/9//3//f/9//3//f/9//3/ee/9//3//f/57/3//f/9//3//f/5//3//f/9//3//f/9//3//f/9//3v/f/9//3//f/9//3v/e/9//3//f99733f/f/9//3//f/9//3//f/9//3//f/9//3//f/9//3//f/9//3//f/9//3//f/9//3//f/9//3//f/9//3//f/9//3//f/9//3//f/9//3//f/9//3//f/9//3//f/9//3//f/9//3//f/9//3//f/9//3//f/9//3//f/9//3//f/9//3//f/9//3//f/9//3//f/9//3//f/9//3//f/9//3//f/9//3//f/9//3//f/9//3//f/9//3//f/9//3//f/9//3//f/9//3//f/9//3//f/9//3//f/9//3//f/9//3//f/9//3//f/9//3//f/9//3//f/9//3//f/9//3//f/9//3//f/9//3//f/9//3//f/9//3//f/9//3//f/9//3//f/9//3//f/9//3//f/9//3//f/9//3//f/9//3//f/9//3//f/9//3//f/9//3//f/9//3//f/9//3//f/9//3//f/9//3//f/9//3//f/9//3//f/9//3//f/9//3//f/9//3//f/9//3//f/9//3//f/57/nv/f/9//3//f/9//3//f/97/3v/e/97/3//f/9//3//f/9/nW+ec/9//3++d/9//3//f/9//3//f/9//3//f/9//3//f/9//3//f/9//3//f/9//3//f/9//3//f/9//3//f/9//3//f/9//3//f/9//3//f/9//3//f/9//3//f/9//3//f/9//3//f/9//3//f/9//3//f/9//3//f/9//3//f/9//3//f/9//3//f/9//3//f/9//3//f/9//3//f/9//3//f/9//3//f/9//3//f/9//3//f/9//3//f/9//3//f/9//3//f/9//3//f/9//3//f/9//3//f/9//3//f/9//3//f/9//3//f/9//3//f/9//3//f/9//3//f/9//3//f/9//3//f/9//3//f/9//3//f/9//3//f/9//3//f/9//3//f/9//3//f/9//3//f/9//3//f/9//3//f/9//3//f/9//3//f/9//3//f/9//3//f/9//3//f/9//3//f/9//3//f/9//3//f/9//3//f/9//3//f/9//3//f/9//3//f/9//3+9c/97/3v/f/9//3//e/97/3//f/97/3//e/9//3//f/97/3//e/97fms7Y7dSdUrQNfE5rjGNLRFCW2f/f/9//3//f/9//3//f/9//3//f/9//3//f/9//3//f/9//3//f/9//3//f/9//3//f/9//3//f/9//3//f/9//3//f/9//3//f/9//3//f/9//3//f/9//3//f/9//3//f/9//3//f/9//3//f/9//3//f/9//3//f/9//3//f/9//3//f/9//3//f/9//3//f/9//3//f/9//3//f/9//3//f/9//3//f/9//3//f/9//3//f/9//3//f/9//3//f/9//3//f/9//3//f/9//3//f/9//3//f/9//3//f/9//3//f/9//3//f/9//3//f/9//3//f/9//3//f/9//3//f/9//3//f/9//3//f/9//3//f/9//3//f/9//3//f/9//3//f/9//3//f/9//3//f/9//3//f/9//3//f/9//3//f/9//3//f/9//3//f/9//3//f/9//3//f/9//3//f/9//3//f/9//3//f/9//3//f/9//3//f/9//3//f/9//3//e/9//3//f/9//3//f/9//3//e/97/3//f/9/33edb1tjt05VRhM+0TUSOjNCt07YVjpjW2edb993/3//f/9/3nf/f/9//3//f/9//3//f/9//3//f/9//3//f/9//3//f/9//3//f/9//3//f/9//3//f/9//3//f/9//3//f/9//3//f/9//3//f/9//3//f/9//3//f/9//3//f/9//3//f/9//3//f/9//3//f/9//3//f/9//3//f/9//3//f/9//3//f/9//3//f/9//3//f/9//3//f/9//3//f/9//3//f/9//3//f/9//3//f/9//3//f/9//3//f/9//3//f/9//3//f/9//3//f/9//3//f/9//3//f/9//3//f/9//3//f/9//3//f/9//3//f/9//3//f/9//3//f/9//3//f/9//3//f/9//3//f/9//3//f/9//3//f/9//3//f/9//3//f/9//3//f/9//3//f/9//3//f/9//3//f/9//3//f/9//3//f/9//3//f/9//3//f/9//3//f/9//3//f/9//3//f/9//3//f/9//3//f/9//3//f/9//3//f/9//3v/e/93/3v/d/97/3v/f79zfWfYVnVGEjozPlRCdkpcY55rv2//e/97/3//e/97/3v/f/97/3//f/9//3//f/9//3//f/9//3//f/9//3//f/9//3//f/9//3//f/9//3//f/9//3//f/9//3//f/9//3//f/9//3//f/9//3//f/9//3//f/9//3//f/9//3//f/9//3//f/9//3//f/9//3//f/9//3//f/9//3//f/9//3//f/9//3//f/9//3//f/9//3//f/9//3//f/9//3//f/9//3//f/9//3//f/9//3//f/9//3//f/9//3//f/9//3//f/9//3//f/9//3//f/9//3//f/9//3//f/9//3//f/9//3//f/9//3//f/9//3//f/9//3//f/9//3//f/9//3//f/9//3//f/9//3//f/9//3//f/9//3//f/9//3//f/9//3//f/9//3//f/9//3//f/9//3//f/9//3//f/9//3//f/9//3//f/9//3//f/9//3//f/9//3//f/9//3//f/9//3//f/9//3//f/9//3//f/9//3//f/9//3//f/9//3//f/9//3v/f/97/3efb15n2VJVQtIxNUJ3RvtaXmffc/93/3//e/93/3f/e/97/3//e/9//3//f/97/3//f/9//3v/f/9//3//f/9//3//f/9//3//f/9//3//f/9//3//f/9//3//f/9//3//f/9//3//f/9//3//f/9//3//f/9//3//f/9//3//f/9//3//f/9//3//f/9//3//f/9//3//f/9//3//f/9//3//f/9//3//f/9//3//f/9//3//f/9//3//f/9//3//f/9//3//f/9//3//f/9//3//f/9//3//f/9//3//f/9//3//f/9//3//f/9//3//f/9//3//f/9//3//f/9//3//f/9//3//f/9//3//f/9//3//f/9//3//f/9//3//f/9//3//f/9//3//f/9//3//f/9//3//f/9//3//f/9//3//f/9//3//f/9//3//f/9//3//f/9//3//f/9//3//f/9//3//f/9//3//f/9//3//f/9//3//f/9//3//f/9//3//f/9//3//f/9//3//f/9//3//f/9//3//f/9//3v/f/9//3//e/9//3v/f/9//3//f993fGs6Y5ZOVUbyORM+dko8X59r33f/e/9//3v/f/97/3//e/9//3v/f/97/3//e/9//3//f/97/3//f/9//3//f/9//3//f/9//3//f/9//3//f/9//3//f/9//3//f/9//3//f/9//3//f/9//3//f/9//3//f/9//3//f/9//3//f/9//3//f/9//3//f/9//3//f/9//3//f/9//3//f/9//3//f/9//3//f/9//3//f/9//3//f/9//3//f/9//3//f/9//3//f/9//3//f/9//3//f/9//3//f/9//3//f/9//3//f/9//3//f/9//3//f/9//3//f/9//3//f/9//3//f/9//3//f/9//3//f/9//3//f/9//3//f/9//3//f/9//3//f/9//3//f/9//3//f/9//3//f/9//3//f/9//3//f/9//3//f/9//3/+f/9//n//f/9//3//f/9//3//f/9//3/+f/9//n//f/5//n/+f/9//n/+f/5//n/+f/5//n/+f/5//n/+f/9//n//f/9//3//f/9//3//f/9//3//f/9//3v/e/93/3v/d/93/3N+Yzxb2U52QjQ6NDqWQrdKO2N9a/97/3//f/9//3//e/9//3//f/9//3//f/9//3//f/9//3//f/9//3//f/9//3//f/9//3//f/9//3//f/9//3//f/9//3//f/9//3//f/9//3//f/9//3//f/9//3//f/9//3//f/9//3//f/9//3//f/9//3//f/9//3//f/9//3//f/9//3//f/9//3//f/9//3//f/9//3//f/9//3//f/9//3//f/9//3//f/9//3//f/9//3//f/9//3//f/9//3//f/9//3//f/9//3//f/9//3//f/9//3//f/9//3//f/9//3//f/9//3//f/9//3//f/9//3//f/9//3//f/9//3//f/9//3//f/9//3//f/9//3//f/9//3//f/9//3//f/9//3//f99//3//f/9//3//f/9//3//f/9//3//f/9//3/+f/5//n/+f/9//3//f/9//3//f/9//3//f/5//n//f/5//n/+f/5//n//f/5//3/+f/5//n//f/57/3//e/9//3//f/9//3/fd/97/3v/f/9//3//f/9/v2+/a11fG1e4SnZCFDYTMlU+uEb7Un5fv2f/c/93/3v/d/9//3//f/9//3//e/9//3//f/9//3//f/9//3//f/9//3//f/9//n/+f/5//3//f/9//3v/f/9//3//f/9//n//f/9//3//f/9//3//f/9//3//f/9//3//f/9//3//f/9//3//f/9//3//f/9//3//f/9//3//f/9//3//f/9//3//f/9//3//f/9//3//f/9//3//f/9//3//f/9//3//f/9//3//f/9//3//f/9//3//f/9//3//f/9//3//f/9//3//f/9//3//f/9//3//f/9//3//f/9//3//f/9//3/+f/1//n/+f/9//n//f/9//3//f/9//3//f/5//3/+f/9//3//f/9//3//f/9//3//f/9//3//f/9//3//f/9//3//f/9//3//f/9//3//f/9//3//f/9//3//f/9//3//f/97/3//f/9//3//f/9//3//f/9//3//f/97/3//f/9//3//f/9//3//f/9//3//f/9//3//f/9//3//f/9//3v/d/93/3f/d/9z/3f/c99vv2d/YxxX2kp3PjY6FDLyNRI6dUa3ThpbXGO/a99v/3v/e/97/3v/e/9z/3Pfc/9//3//f/9//3//f/9//3//f/9//3//f/9//3//f/9//3//f/9//3//f/5//3//f/9//3//f/9//3//f/9//3//f/9//3//f/9//3//f/9//3//f/9//3//f/9//3//f/9//3//f/9//3//f/9//3//f/9//3//f/9//3//f/9//3//f/9//3//f/9//3//f/9//3//f/9//3//f/9//3//f/9//3//f/9//3//f/9//3//f/9//3//f/9//3//f/9//3//f/9//3//f/9//3//f/9//3//f/9//3//f/9//3//f/5//n/+f/5//n//f/9//3//f/9//n//f/5//3/+f/9//3//f/9//3//f/9//3//f/9//3//f/9//3//f/97/3//f/9//3//f/97/3//e/97/3//f/97/3v/e/97/nv/e/9//3//f/9//3//f/97/3//f/9//3//f/97/3v/d/93/3v/f/97/3//e/9//3v/f/9//3//f997v3Ofc35rfmscVx1T+0raRpc+Vjo0NjQy0ikTMjU2mEL6Sl1Xfl+fZ/93/3//e/9//3//f/97/3//e/9//3v/e/97/3//e/9//3//f/5//3//f/9//3//f/9//3//f/9//3//f/9//3//f/9//3//f/9//3//f/9//3//f/97/3//f/9//n//f/9//3//f/9//3//f/9//3//f/9//3//f/9//3//f/9//3//f/9//3//f/9//3//f/9//3//f/9//3//f/9//3//f/9//3//f/9//3//f/9//3//f/9//3//f/9//3//f/9//3//f/9//3//f/9//3//f/9//3//f/9//3//f/9//3//f/9//3//f/9//3//f/9//3//f/9//3//f/9//3//f/9//3//f/9//3//f/9//3//f/9//3//f/9//3//f/9//3//f/9//3//f/9//3//f/9//3//f/9//3//f/9//3//f/57/nf+e/57/3//f/9//3v/e/57/3//e/9//3v/f/97/3v/d/97/3v/f/9//3//f/97/3v/f/97/3v/e/97/3vfc79vn2tfYz5f/FbcUrpOV0I3Plc+Njo3PhY6NjoVOrhOuE7ZVvpaXGN9Z59vvm//f/97/3//e/9//3v/f/9//3//f/9//3//f997/3v/e/9//3//f/9//3//f/9//3//f/9//3//f/9//3//f/5//3//f/9//3//f/9//3//f/9//3//f/9//3//f/9//3//f/9//3//f/9//3//f/5//3//f/9//3//f/9//3//f/9//3//f/9//3//f/9//3//f/9//3//f/9//3//f/9//3//f/9//3//f/9//3//f/9//3//f/9//3//f/9//3//f/9//3//f/9//3//f/9//3//f/9//3//f/9//3//f/9//3//f/9//3//f/9//3//f/9//3//f/9//3//f/9//3//f/9//3//f/9//3//f/9//3//f/9//3//f/9//3//f/9//3//f/9//3//f/9//3//f/97/3//f/9//3//f/9//3//e/97/3v/e/97/3//e/9//3v/e/97/3v/e/97/3v/e/97/3v/e/97/3f/e/93/3v/e/9733Pfc51rfGc7Yztj+Fb4WtdSt050RlRCMjo0PjU+Vj5XQplKuUrbUvtSHFd/Y59nn2vfb99z/3f/d/97/3v/f/9//3//f/9//3//f/97/3//e/9//n//f/5//3//f/9//3//f/9//3//f/9//3//f/9//3//f/9//3//f/9//3/+f/9//n//f/9//3//f/9//3//f/9//3//f/9//3v/e/97/3//f/9//3//f/9//3//f/9//3//f/5//n//f/9//3//f/9//3//f/9//3//f/9//3//f/9//3//f/5//3/+f/9//3//f/9//3//f/9//3//f/9//3//f/9//3//f/9//3//f/9//3//f/9//3//f/9//3//f/9//3//f/9//3//f/9//3//f/9//3//f/9//3//f/9//3//f/9//3//f/9//3//f/9//3//f/9//3//f/9//3//f/9//3//f/9//3v/f/97/3//e/9//3//f/9//3//f/9//n/+f/57/3//e/9//3v/f/97/3//e/9//3v/f/9//3//e/9//3v/e99zv3N/a19nPWM9YxxfHF/7WvtauVKZTldGV0Y1QlRCU0J1RpVKt1LXUvha+Fo6Y1tjnWuda75v33P/d/97/3//f/9//3//f/9//3//f/9//3//f/9//3//e/9//3//f/9//3//f/9//3//f/9//3//f/9//3//f/9//3//f/9//3//f/9//3//f/9//3//f/9//3/+f/9//3//f/9//3//f/9//3//f/9//3//f/9//3//f/9//3//f/9//3//e/97/3//f/9//3//f/9//3//f/9//3//f/9//3/+f/9//3//f/9//3//f/9//3//f/9//3//f/9//3//f/9//3/+f/9//3//f/9//3//f/9//3//f/9//3//f/9//3//f/9//3//f/9//3//f/9//3//f/9//3//f/9//3//f/9//3//f/9//3//f/9//3//f/9//3//f/9//3//f/9//3//f/9//3//f/9//3//f/9//3//f/9//3//f/9//3//f/9//3v/e/93/3v/e/97/3v/e/97/3//e/97/3v/e/93/3u9c75zfWt8Z1tjO1/6Whpbt063TpZKlUpURlRGMkIzQhU+NkI2QldGeEq6VttW/F4cXz1jPmNfa39rv3O/c993/3v/f/97/3//e/9//3v/f/97/3//e/9//3v/e/97/3//f/5//n/+f/5//3/+f/5//n//f/5//3/+f/9//n//f/9//3//f/9//3//f/9//3//f/9//3//f/9//3/+f/9//3//f/97/3//f/9//3//f/9//3//f/9//3//f/9//3//f/9//3//f/9//3//f/9//3//f/9//3//e/9//3v/e/93/3v/e/9//3//f/9//3//f/9//3v/f/9//3/+f/9//3//f/9//3//f/9//3//f/9//3//f/9//3//f/9//3//f/9//n//f/9//3//f/9//3//f/9//3//f/9//3v/f/9//3//f/9//3//f/9//3//f/9//3//f/9//3//f/9//3//f/9//3//f/9//3//f/9//3//f/9//3//f/9//3//f/9//3//f/9//3//f/9//3//f/9//3//f/9//3//f/9//3//e15f2066SnhC9DEVNjY69DXUMfQ19DUVOvM10zWxMfE5zzHxOdAxVEJVQrhOuEraUjxfG1tcY3xnvm++b993/3v/e/9//3v/f/9//3v/f/9/v3f/f/97/3v/f/97/3v/e/9//3//f/9//3//f/9//3//f/9//3v/e/97/3//e/9//3v/e/973nP/e/97/3v/e/93/3v/e/97/3f/e/93/n//f/9//3//f/97/3//f/9/33f/f/9//3//f99//3//f/97/3//e/9/vnf/f/9//3/fe997/3//f/9//3/fd/9//3v/d/93/3//f/97/3//e/9//3v/e/9//3v/d/93v2tcX55r/3v/f/9/33v/f/9/33P/e/9//3v/f/9//n/fe/9//3v/f/9//3//f/9//3//f/9//3v/f/97/3//f/9//3//f/9//3//f/9/3nv/f/9//3//f/9//3//f/9//3v/f/9//3//f/9//3//f/9//3//f/9//3//f/9//3//f/9//3//f/9//3//f/9//3//f/9//3//f/9//3//f/9//3//f/9//3//f/9//3//f/9//3//f/9//3//f/9//3//f9pO0ykvGdMpWD7cTv1S/lIeVz9fX2N/Y19jf2efa/93/3f/e/97/3v/d99z/3f/d/9332//d99v/3v/d/97/3//e/97/3v/f/97/3//f/9//3//f/9//3//e/9//3v/e/9//3//f/9//3//f/9//3/fd993/3v/f/9//3//f/973nP/e/97/3v/e/97/3P/e/93/3v/e/5z/3P/e/97/3//f/5/vHf/f/9//3//d/9//3v/f/9//3/fe/9//3//f/9//3v/f/97/3v/f/9/33f/e/97/3//e/9733f/f/9/fWf/e/97/3v/d/97/3v/f/97/3v/e79r/3ffaxtTbh1NHa8pjimOLbZSnW//f993/3v/d/97/3f/e/97/3//f/9/fGv/f/9//3//f5xzzjkXY/9//3//f/97/3/fc/9//3//f/9//3//e/9//3//f/97/3//e/9//3v/e/97/3v/f/9/33ffd/9//3/fe/9//3//f/9//3//f/9//3//f/9//3//f/9//3//f/9//3//f/9//3//f/9//3//f/9//3//f/9//3//f/9//3//f/9//3//f/9//3//f/9//3//f/9//3P5ThMysCXyLbhGn2Pfb/97/3f/c/9z/3v/d/97/3f/e/97/3f/e/93/3f/d9tOsik1Ojxb/3v/e/97/3v/e/93/3v/f/9/33u9d/9//3//f/9//3//f/9/33f/f/9//3//f/9//3//f/9//3//f/9//3//f/97/3//e/93/3//f/9//3//f9573nv/f/9//3/ee/9//3//f/57/3/ee/9//3//f/973nf/e99z/3v/e/93v2//e/9/v3f/f/9/PGMSOhI6Gl+/b/93/3//e/97/3f/d99v/3v/e99z/3v/e/93/3v/e/97/3v/e79vXGO2Sr9r/3f/c48hbx01Nr9rnme+a9dSETqNLf9//3sSOtAtEzZ+Y/97/3vfc/97dEbPNd97/3++d713OGMpJbVW3nf/f/97/3eeZ1U+G1v/f/9//3//f/9//3v/e993/3//f/9//3v/e/97/3//f/97/3//f/9//3//e/97/3//f/9//3//f/9//3//f/9//3//f/9//3//f/9//3//f/9//3//f/9//3//f/9//3//f/9//3//f/9//3//f/9//3//f/9//3//f/9//3//f/9//3//e/93/3O+Z9hKVDrRLY8lNDraTp9n/3f/c/9z/3P/d/97/3v/e/97/3f/d5lCTxmyKVc+kCVdX/9z/3v/e/9//3v/f993/3//f/9//3/ee/9//3//f/9//3//f/93/3v/f/9//3//f/9//3//e/97/3v/dzpfVEb4Wr5v/3v/f/9//3/fe/97/3//f/9/33f/e75zVEp0Sv97/3//e/9//3//c/9z/3v/c11fl0IbU/9zn2N3QnZCn2t+Z9lS8jWPKflW+VYSOtAxO1//e79r/3eWRgoRTR3yMb9rl0YbU/9zPFsTNkwhbCEzPjM+TCEKGY4plkb/c35fEy5vGV1b/3f/d/93/3t8Z/E5Ol//e9EtCxFVOhMu32v/d/93GltMJZVO/3//f/9//3+9d5tvvXf/f/97/3v/d15fThm5Sv93/3v/e/97/3v/f/97/3//d/9//3v/f/9733NcZzpfO2NbY1tnnWvfc/9//3++d/9//3//f/9//3//f/9//3//f/9//3//f/9//3//f/9//3//f/9//3//f/9//3//f/9//3//f/9//3//f/9//3//f/9//3//f/9//3//f/9//3//f/9//3v/e/97/3v/e/93n2vaUlZCFDoUOrlKPV+/b99z/3v/e/97/3P/c39j0yl5Pv93v2d3QtEt32//e/9/33P/c/97/3fdc/9//Xv+f/5//3/9e/9//nf+d/97UT7uNf9/3n//f/9//3//f/9//3v/f5VG0DFMIY0llUb/e55nf2f/d/93/3e/a5hGuEocW/M1sSmxLW8hkCkcV/97/3P/c/9zv2O6QtMlcBX0IZEV1B1wEdMhFi7bRrEhLREUNv9z/3v/e/97fWcSOv9z/3c0OrAp2UpeXxtTG1OPIdEpG1ewKdEx2FK3Ts8xETrYVv93/3u/b31fXVu4QvMtv2f/c/97/3vfd/9/nW8ZW/93VTqxIV5X8yWYPv9zn19uIVVG33ffe/97/3//f/9//3//f/9732//d/93n2OQHVc6/3v/e/97/3v/f/93/3e/b1xj+VZ1RvE10DGvLfE18TXwNWwpji1LISohlU7/f/9//3//f/9//3//f/9//3//f/9//3//f/9//3//f/9//3//f/9//3//f/9//3//f/9//3//f/9//3//f/9//3//f/9//3//f/9//3//f/9//3//f/9//3//e/97/3//e/9//3vfd/97/3//e59r2VJVQjQ+ND6WSthSXWPfb99vu0qSIb9n/3P/c99r8zG4Sv9733P/c/93+E7PLc4t1lL/f/9//n8XX3pr/3//f/97/3uNJWwl/3/+f/9//3/ed/9//3v/c1U+TR35Tv93dkLxLb9rEzItFW8d20r/dxQyywhvGU4ZkCE1Nt9r/3P0LbIlXlv/d/9zPlf0KdMl20L/b/9rWDKSFbo6/2v/c79f0SVuHf9z/3f/e79z/3v/e1VCXF+eZ9EtNDb/b/93/3M9U04ZLBFMGZZG33P/e/97/3v/f/9/33P/e/97/3P/c9lGbxkbU/93/3v/e993vnP/d99z/3v6TrEdVzKfWxUmf1eyITQ233P/f993/3//e/9//3//e/97/3v/c/93/3P/a/QlkR3/d/93n2c8W7hKVT7xMbAt0DESOlRCt076VlxjfWeea79znWuda3VK6BgROt97/3//f/9//3//f/9//3//f/9//3//f/9//3//f/9//3//f/9//3//f/9//3//f/9//3//f/9//3//f/9//3//f/9//3//f/9//3//f/9//3//f/9//3//f/1//3/+f/57/nv/f/9//3//e/97/3v/f/97/3//d55r+VaXSndCVjouFfUtv2O/Z/9v/3cbU9EtfWP/e/97XVuRJRU28zHRMV1j/3//f/E5l06/b/93/3P/c/Mt0jH/f/9//3//e/97/3v/d/pS8i2XQv9v/3P6SpAh/3e/ZzxX0SluHZdCTRV2Pv9zXVs8V/9z/3f/c/93VTqwIb9rf2uxMTU+n2v/e/93v2fyLSwVv2f/e/9z/3v/e7xv/3/fd/9//3//f/9/+Vb5UhtXsCldW/93/3f/cz1XbxmQIRpX32//f/97/3//f/9//3//f/9//3/fb/97v2fyLdEp/3v/d99z33f/f/97/3u/a/9zsh1wERYm1B2RGbIdf1v/e/97/3//f/97/3//f/97/3//e/97/3P/a79fmjZwFfMt8i3zMfMxNT64Sl1fn2v/e/97/3v/e/97/3v/e/97/3//e/9//3+/c/97/3//e/9//3//f/9//3//f/9//3//f/9//3//f/9//3//f/9//3//f/9//3//f/9//3//f/9//3//f/9//3//f/9//3//f/9//3//f/9//3//f/9//3//f/1//H/9f/5//n//f/9//3//f/9//3//f/97/3//e/9//3v/f/97/3cdU7IhmUK6RnhCd0LaTjxb8THRLf9z/2tXOnId/3P/dzY+PV//d/97/3v/e99z/3v/d/93FjKRJf9//3//f/9//3f/e35j8i3xLf93/3O/Yz5X0yn/b/93v2v/d9EtTR1MHVxb32//d/9z/3v/c/9z/3e/Z3Y+NDo0QtE1n3P/f/93/3t+Z44pjiX/d99z/3f/f/9/u3f/f/9//3//e993/3ueaxI2l0ZuIf93/2//d/9z/3dNHbAt/3v/f/97/3v/f/9/33v/f/9//3//e/97/3f/d/IxjiUzOr9vMz6NKf97/3v/c/93/3O/YxQqLg2yHT5P32P/c/9733f/e993/3//f953/3+daxlXlkZ1PvMp8yn1KXAZdz4bV79r/3v/e/97/3f/e/93/3v/e/9//3v/f/97/3//e/9//3f/e/9//3//e/9//3//f/9//3//f/9//3//f/9//3//f/9//3//f/9//3//f/9//3//f/9//3//f/9//3//f/9//3//f/9//3//f/9//3//f/9//3//f/9//3//f/9//3//f/9//3//f/9//3//f/9//3//f/9//3//f/9//3//f/9//3//e7pGsyH/d/97/3vfe1tn2FIaW04ZFib+QpIZNjI/V79n/3P/d/93/3v/e/97/3P/d/97/29/X04Z33P/e/97/3v/c/93Vz6wJd1n/2//d/93ekL1Nf97/3v/f99zXGcrIY4t33f/f/9//3//e/9//3v/f/93f2dvJfI1t0r/d/97/3v/e1RCjSWOKf97/3v/e/9//3//e/9//3/ee/9//3v/fzxbl0IUNrEp/3f/d/97/3vfd/9/vnf/f/9//3//f/9//3//f/9//3//f/9//3//f/9/nW8ROm4hDBGPIdlK/3P/e/97/3f/e/93/3O/Z99r/3P/d/9z/3ffc59rPF/5VnZGMz7yNTM+dUK4Thtbn2vfb/9z0Sk1Ov93/3v/e/9//3//f/9//3//f/9//3//f/9//3//f/9//3//f/9//3//f/9//3//f/9//3//f/9//3//f/9//3//f/9//3//f/9//3//f/9//3//f/9//3//f/9//3//f/9//3//f/9//3//f/9//3//f/9//3//f/9//3//f/9//3//f/9//3//f/9//3//f/9//3//f/9//3//f/9//3//f99//3//f/97mT7TIf93/3/+f/9//3/fd/93dz5aKv86chV4OttKuUZ3QphKuU76Vl1jv2+fa/93/3f/c79n0i36Uv97/3v/e/93HlezKZdC/3P/d/9z/3d7QllC/3f8c/97/3//e9dW2Fb/f/9//3//f997/3//e/97/3vfc/M1biF9Y/93/3v/d/97lkroECsd/3f/e/9//3f/f/9//3/+f/9//3/fd/93G1dVOjUyjx3/c/93/3f/f99//3//f/9//3//f/9//3//f/9//3//f/9//3//e/97/3//f99zuUqZQvtK32v/d/93/3P/c99z/3ffc79vfWNcX9lSdkZ2RlZCNT5VQpdG+lZdY79v/3f/e/97/3v/e/97/3fxMdIt/3f/d/9//3//f/9//3//f/9//3//f/9//3//f/9//3//f/9//3//f/9//3//f/9//3//f/9//3//f/9//3//f/9//3//f/9//3//f/9//3//f/9//3//f/9//3//f/9//3//f/9//3//f/9//3//f/9//3//f/9//3//f/9//3//f/9//3//f/9//3//f/9//3//f/9//3//f/9//3//f/9//3//f/9//3u5PtMh/3v/e/1//n//f/9//389WzgmOSL0Jb9n/3f/c/9znmd9Zxpf2FLYUnZKl0q4TvpSPVvzMdItn2f/b95r/3P2MRY2/3f/d/5z/3f/d3xCekb/e/57/3f/e/9//3v/e/9//3//f/9//nv/f/97/3v/e/978jGOIf93/3v/d/93/3eea88tEjr/d/9//3//e/97/3//e/9//3//d/93/3vaSpg+2kaQHV1X/3v/d/9//3u+e/9//3//e/9//3//f/97/3//e/9//3//f/9//3//e/9//3v/d/9z/3Pfb79rXV87W/lW2Fa3TnVGEj5UQrdOGlsaW35nn2v/d/97/3//e/9//3v/e/97/3//e/9//3v/f3VGsCn/c/9//3v/f/9//3//f/9//3//f/9//3//f/9//3//f/9//3//f/9//3//f/9//3//f/9//3//f/9//3//f/9//3//f/9//3//f/9//3//f/9//3//f/9//3//f/9//3//f/9//3//f/9//3//f/9//3//f/9//3//f/9//3//f/9//3//f/9//3//f/9//3//f/9//3//f/9//3//f/9//3//f/9//3//d5g60yH/d/9/3X/+f/9//3//f99zFybVHfMl/3P/d/93/3vfc/9733f/f/9/33O+b31nXF87VzU6kSG5RpZCt0Z5QlEdtCn7UnpjmmOeZ59r1zGbSt9v/3f/d/97/3v/f/97/3v/e/97/3v/d/97/3v/d/97v2+PJY8l/3v/d/97/3P/d/97n2uea/9733f/f/9//3v/f/9//3v/f99z/3v/b1U6dzr8Si0RsiX/c/93/3v/f/9//3//e/97/3f/e/97/3//e/9//3f/d51rnWt9axlblk7YUlU+dkJWPnZCdUK3TthSGVv4WltjnWvfd/97/3//e993/3v/f/97/3//e/9733Pfc/97/3v/e/97/3v/f/9711JvIb9r/3vfd/9//3/ef/9//3//f/9//3//f/9//3//f/9//3//f/9//3//f/9//3//f/9//3//f/9//3//f/9//3//f/9//3//f/9//3//f/9//3//f/9//3//f/9//3//f/9//3//f/9//3//f/9//3//f/9//3//f/9//3//f/9//3//f/9//3//f/9//3//f/9//3//f/9//3//f/9//3//f/9//3//f/97mT7SIf97/3//f/5//3//f/9//3tYMrMZuEb/d/93/3P/f/93/3//f/97/3v/f/9//3//e/97v2uRIf1K/3P/b7MpciH9Vn9nWV/1UthSu04yHVpCGVfWTvlWGlv7VjxfX2deZ79vn2vfc79v/3v/d/93/3Ofa5El0i3fb/97/3v/e/97/3v/e/9//3//e/9//3//f/9//3//f/97/3f/d3Y+DA2yIbIh8yWxId9r/2/fb99znW98a55vXGMaW9hS+VbYUrdOlkp1RpZKdUZ1RvlWGlsaWztfn2u/b/9z33P/d/97/3//e/9//3//f/97/3//f/9//3//f/9//3vfd/97/3//f/9//3//f/9//3//f/97/3v5WrApXVv/e993/3//f/9//3//f/9//3//f/9//3//f/9//3//f/9//3//f/9//3//f/9//3//f/9//3//f/9//3//f/9//3//f/9//3//f/9//3//f/9//3//f/9//3//f/9//3//f/9//3//f/9//3//f/9//3//f/9//3//f/9//3//f/9//3//f/9//3//f/9//3//f/9//3//f/9//3//f/9//3//f/9//3+YPrIh/3f/f/5//n//f/97/3//f1cycBXZSv93/3v/f/97/3v+e/5//3//f/9//3//e/97/3v/e/UpeTb/b39bciEfV/9333P/e/5333efa5UtX2e/a71rXGN+Zz1jPV/8WttWulJ4SrlO2VL6UrlOmEp4Rlc+7BSQKdlS+lbaVtlSXWfZUvpa+lobXztj+VoaXxtjO2MaX/laGVv5UpZCyQhOGftK2kZ4Opg+HFPZTvpW+VZURthW+Vr5VthSGls8Y55rn2+/b79v/3v/e99z33P/d/97/3vfc/93/3v/e/97/3//f/9/33v/f/9//3//f/9//3//f997/3//f/9//3//f99733vfe997/3//e/9//3//f3xrsCnZSv93/3v/e/9//3//f/9//3//f/9//3//f/9//3//f/9//3//f/9//3//f/9//3//f/9//3//f/9//3//f/9//3//f/9//3//f/9//3//f/9//3//f/9//3//f/9//3//f/9//3//f/9//3//f/9//3//f/9//3//f/9//3//f/9//3//f/9//3//f/9//3//f/9//3//f/9//3//f/9//3//f/9//3//f7lGsSH/d/9//3//f/9//3//f/9/mD5PFX1j/3v/f/97/3//f/9//3+9e917/3//f/9//3//f/97mT5YLv9vdzqSIZ9n/3//f/9//3//f59vlC2/b/97/3v/c/93/3//e/9//3v/f/97/3v/e/9/33P/d59rv2/7VhtbfmddYzxfPGOfb11nPGM7Y1xnv3M7Y55vfWt9b3xrvnOda3xjt0puHXY+n2N/X79n/2+/Z79r/3f/d993/3//f/97/3v/d/97/3v/e/9333f/e/9//3//f/97/3//e/9//3//f/97/3v/e/9//3//f/9//3//f/9//3//f/9//3//f/9//3//f/9//3//f/9//3//f/9//3//f/9/vnPRLTU6/3v/e/9//3//f/9//3//f/9//3//f/9//3//f/9//3//f/9//3//f/9//3//f/9//3//f/9//3//f/9//3//f/9//3//f/9//3//f/9//3//f/9//3//f/9//3//f/9//3//f/9//3//f/9//3//f/9//3//f/9//3//f/9//3//f/9//3//f/9//3//f/9//3//f/9//3//f/9//3//f/9//3/ee/9/uUaxIf9z/3//f/9//3//e/9/33d3Pi0VXGPfd/9//3/ee/9//3//f/9//3//f/5//3//f997/3u6PhYmv1+yIVc6/3u/b/9//n/+f993XmdRKf97/3f/d/97/3//f/9733f/f/93/3//d/9//3v+d/97/3f/e/93/3v/f993/3//f/9//3v/f/9//3v/f997/3//f997/3//e/97/3v/e35n/3f/d/93/3f/e99v/3v/d/97/3//e/97/3//f/9//3//f/9//3//f99733v/f/97/3//f/9733v/f/9//3//f/9//3//f/9//3//f/9//3//f/9//3/+f/9//n//f/9//3//f/9//3//f/9//n//f/9//3//e7Ap8y3/d/97/3v/f/9//3//f/9//3//f/9//3//f/9//3//f/9//3//f/9//3//f/9//3//f/9//3//f/9//3//f/9//3//f/9//3//f/9//3//f/9//3//f/9//3//f/9//3//f/9//3//f/9//3//f/9//3//f/9//3//f/9//3//f/9//3//f/9//3//f/9//3//f/9//3//f/9//3//f/9//3//f997/3/ZSm8d/3f/f/9/3nv/e/9//3++c99rThn5Wv9//3//f/9//3//f/9//3//f/9//3//f/9//3//e15Xshm5PpAdf2P/d/9//3v+f/5//3/6WpEt/3v/d/97/3/+f/9/3nv/f/9//3//f/9//3//f/57/nv/f/9//3v/f/9//3//f/9//3//f/9//3//f/9//3//f/9//3//f/9//3//f/97/3//e/97/3v/e/97/3//e/9//3//f/9//3//f/9//3//f/9//3//f/9//3//f/9//3//f/9//3//f/9//3//f/9//3//f/9//3//f/9//3//f/9//3//f/9//3//f/9//3//f/9//3//f/9//3//f/9//3//f/978zGQIf9z/3f/f/9//3//f/9//3//f/9//3//f/9//3//f/9//3//f/9//3//f/9//3//f/9//3//f/9//3//f/9//3//f/9//3//f/9//3//f/9//3//f/9//3//f/9//3//f/9//3//f/9//3//f/9//3//f/9//3//f/9//3//f/9//3//f/9//3//f/9//3//f/9//3//f/9//3//f/9//3/fe/9//3//fxtXkCWfb/9//3//f/97/3e+d/9//3dvIRpf/3//f/9//3//f99//3//f/9//3//f/9//3//f/9/32ewHfIp8infb/97/3//f/1//X//f9hW0jX/d95v/3vde/5//3//f/9//3//f/9//3/+f917/3//f/9//3//f/9//3//f/9//3//f/9//3//f/9//3//f/9//3//f/9//3//f/9//3//e/9//3v/f/97/3//f/9//3//f/9//3//f/9//3//f/9//3//f/9//3//f/9//3//f/9//3//f/9//3//f/9//3//f/9//3//f/9//3//f/9//3/+f/9//n//f/5//3/+f/9//3//f/5//3//f/9//3//f/9//3+QJU8Z/3f/e/97/3//f/9//3//f/9//3//f/9//3//f/9//3//f/9//3//f/9//3//f/9//3//f/9//3//f/9//3//f/9//3//f/9//3//f/9//3//f/9//3//f/9//3//f/9//3//f/9//3//f/9//3//f/9//3//f/9//3//f/9//3//f/9//3//f/9//3//f/9//3//f/9//3//f/9//3//f/9//3v/f/9/v2eQIfpa/3//f55v/3P/d/97/3/fa7AlfWv/f/9/33//f/9//3//f/9//3//f/9//3//f/9//3//d40dLBVVPv97/3v/f/5//X/+f/9/Ez53Sv97/3v/f/9/3n//f/9//3//f/9/v3v/f/9//3//f/9//3//f/9//3//f/9//3//f/9//3//f/9//3//f/9//3//f/9//3//f/9//3//f/9//3//f/9//3//f/9//3//f/9//3//f/9//3//f/9//3//f/9//3//f/9//3//f/9//3//f/9//3//f/9//3//f/9//3//f/9//3//f/9//3//f/9//3//f/9//3//f/9//3//f/9//3//f/9//3//f/9//3//e5AhDA3fb/9733f/f/9//3//f/9//3//f/9//3//f/9//3//f/9//3//f/9//3//f/9//3//f/9//3//f/9//3//f/9//3//f/9//3//f/9//3//f/9//3//f/9//3//f/9//3//f/9//3//f/9//3//f/9//3//f/9//3//f/9//3//f/9//3//f/9//3//f/9//3//f/9//3//f/9//3//f/9//3//e/9//3/fb9ItMz7/f/97/3//d/93/3v/fxtT0Sm/c/9//3/ff/9//3//f/9//3//f/9//3//f/9//3//f/97MTptIRpb/3v/f/53/3/9e/9//3vQNdlW/3v/e/9//3//f/9//3/ff/9/GmONMRFCnHP/f/9//3//f99//3//f/9//3//f/9//3//f/9//3//f/9//3//f/9//3//f/9//3//f/9//3//f/9//3//f/9//3//f/9//3//f/9//3//f/9//3//f/9//3//f/9//3//f/9//3//f/9//3//f/9//3//f/9//3//f/9//3//f/9//3//f/9//3//f/9//3//f/9//3//f/9//3//f/9//3v/f/97/3//e/97kCEuFV5f/3v/f/9/33vee/9//3//f/9//3//f/9//3//f/9//3//f/9//3//f/9//3//f/9//3//f/9//3//f/9//3//f/9//3//f/9//3//f/9//3//f/9//3//f/9//3//f/9//3//f/9//3//f/9//3//f/9//3//f/9//3//f/9//3//f/9//3//f/9//3//f/9//3//f/9//3//f/9//3//f997/3//f/972UrxMRpb/3//e/9z/3f/f99zEzLyLf9//3//f/9//3//f/9//3//f/9//3//f/9//3//f/9//396Z/la33f/f/97/3v+e/9//3//e/I1+lq/b/93/3/+f/x//3//f/9//397b+45MEKab/5//X/+f/5//n//f/9//3//f/9//3//f/9//3//f/9//3//f/9//3//f/9//3//f/9//3//f/9//3//f/9//3//f/9//3//f/9//3//f/9//3//f/9//3//f/9//3//f/9//3//f/9//3//f/9//3//f/9//3//f/9//3//f/9//3//f/9//3//f/9//3//f/9//3//f/9//3//f/9//3//f/97/3//f/9//3s9U7lCn2O/b/97nXN7b/9//3//f/9//3//f/9//3//f/9//3//f/9//3//f/9//3//f/9//3//f/9//3//f/9//3//f/9//3//f/9//3//f/9//3//f/9//3//f/9//3//f/9//3//f/9//3//f/9//3//f/9//3//f/9//3//f/9//3//f/9//3//f/9//3//f/9//3//f/9//3//f/9//3//f993/3/+f/9//3ffbxI6jy2/c/93/2//d79rlUawJZ9j/3v/f/9//3//f/9//3//f/9//3//f/9//3//f/9//3/+f/9/33//f997/3//f/9//3f/f9930jWXSv9//3v+e/5//H/df/9//n//f/9//3//f/9//n/9e/1//X/9e/9//3//f/9//3//f/9//3//f/9//3//f/9//3//f/9//3//f/9//3//f/9//3//f/9//3//f/9//3//f/9//3//f/9//3//f/9//3//f/9//3//f/9//3//f/9//3//f/9//3//f/9//3//f/9//3//f/97/3//f/9//3//f/9//3//f/9//3//f/9//3//f/9/vnOebzxj+lq4TnZKND40OhUy0yXSKY8ljikqISol+F7/f/9//3//f/9//3//f/9//3//f/9//3//f/9//3//f/9//3//f/9//3//f/9//3//f/9//3//f/9//3//f/9//3//f/9//3//f/9//3//f/9//3//f/9//3//f/9//3//f/9//3//f/9//3//f/9//3//f/9//3//f/9//3//f/9//3//f/9//3//f/9//3//f/9//3//f/9//3//e/93G1vyOW4p2k5/W7lCrymPKZdC/3P/f/9//3//f/9//3//f/9//3//f/9//3//f/9//3/+f/1//n//f/9/33v/f/9//3//d/97/3cVPhQ633f/f953/3/+f/9//3//f993/3v/e/9//3f/e/9//3//f/9//3//f/9//3//f/9//3//f/9//3//f/9//3//f/9//3//f/9//3//f/9//3//f/9//3//f/9//3//f/9//3//f/9//3//f/9//3//f/9//3//f/9//3//f/9//3//f/9//3//f/9//3//f/9//3//f/9//3//e/9//3//f/9//3//f/9//3//f/9//3//f/9//3/RNdAx8jUTOlVCdkaYSphGuUK5QhxT+lLYVnRKMkYZY/9//3//f/9//3//f/9//3//f/9//3//f/9//3//f/9//3//f/9//3//f/9//3//f/9//3//f/9//3//f/9//3//f/9//3//f/9//3//f/9//3//f/9//3//f/9//3//f/9//3//f/9//3//f/9//3//f/9//3//f/9//3//f/9//3//f/9//3//f/9//3//f/9//3//f/97/3//f/97/3v/e55vNEKPKQwVkCV1Rr5r/3f/d/9//3//f/9//3//f/9//3//f/9//3//f/9//3/+f/5//n/df/9//3/fe/9//3v/e/97/3v/ez1fbyk1Qjxj/3/fe/9//3//e/97/3//e/97/3v/f/9//3/fd/9//3//f/9//3//f/9//3//f/9//3//f/9//3//f/9//3//f/9//3//f/9//3//f/9//3//f/9//3//f/9//3//f/9//3//f/9//3//f/9//3//f/9//3//f/9//3//f/9//3//f/9//3//f/9//3//f/97/3//e/9//3v/f/9//3//f/9//3//f/9//3//f/9//3v/f/9//3//d/97/3v/f/97/3f/d/9z/3f/e/97/3//f/9//3//f/9//3//f/9//3//f/9//3//f/9//3//f/9//3//f/9//3//f/9//3//f/9//3//f/9//3//f/9//3//f/9//3//f/9//3//f/9//3//f/9//3//f/9//3//f/9//3//f/9//3//f/9//3//f/9//3//f/9//3//f/9//3//f/9//3//f/9//3//f/9//3//f/9//3//f/9//3//f/9//3//f/9//3//e/9//3//f/9//3//f/9//3//f/9//3//f/9//3//f/9//3//f/9//3//f/9//3//f/9//3//f/9//3/fd/9//39eZ9I1biXRNfpanm//e/9//3v/f/9//3//f/9//3//f/9//3//f/9//3//f/9//3//f/9//3//f/9//3//f/9//3//f/9//3//f/9//3//f/9//3//f/9//3//f/9//3//f/9//3//f/9//3//f/9//3//f/9//3//f/9//3//f/9//3//f/9//3//f/9//3//f/9//3//f/9//3//f/9//3//f/9//3//f/9//3//f/9//3//f/9//3//f/9//3//f/9//3//f/9//3//f/9//3//f/9//3//f/9//3//f/9//3//f/9//3//f/9//3//f/9//3//f/9//3//f/9//3//f/9//3//f/9//3//f/9//3//f/9//3//f/9//3//f/9//3//f/9//3//f/9//3//f/9//3//f/9//3//f/9//3//f/9//3//f/9//3//f/9//3//f/9//3//f/9//3//f/9//3//f/9//3//f/9//3//f/9//3//f/9//3//f/9//3//f/9//3//f/9//3//f/9//3//f/9//3//f/9//3//f/9//3//f/9//3//f/9//3//f/9//3//f/9/33v/e/9733c9Y9lS0TWOLfI5/3f/f/9/vnP/f/9//3//f/9//3//f/5//3//f/9//3//f/9//3//f/9//3//f/9//3//f/9//3//f/9//3//f/9//3//f/9//3//f/9//3//f/9//3//f/9//3//f/9//3//f/9//3//f/9//3//f/9//3//f/9//3//f/9//3//f/9//3//f/9//3//f/9//3//f/9//3//f/9//3//f/9//3//f/9//3//f/9//3//f/9//3//f/9//3//f/9//3//f/9//3//f/9//3//f/9//3//f/9//3//f/9//3//f/9//3//f/9//3//f/9//3//f/9//3//f/9//3//f/9//3//f/9//3//f/9//3//f/9//3//f/9//3//f/9//3//f/9//3//f/9//3//f/9//3//f/9//3//f/9//3//f/9//3//f/9//3//f/9//3//f/9//3//f/9//3//f/9//3//f/9//3//f/9//3//f/9//3//f/9//3//f/9//3//f/9//3//f/9//3//f/9//3//f/9//3//f/9//3//f/9//3//f/9//3//f/9//3//f/97/3//f/9/v3O/c/lat1Keb/9//3//e/9//3//f/9//3//f/9//3//f/9//3//f/9//3//f/9//3//f/9//3//f/9//3//f/9//3//f/9//3//f/9//3//f/9//3//f/9//3//f/9//3//f/9//3//f/9//3//f/9//3//f/9//3//f/9//3//f/9//3//f/9//3//f/9//3//f/9//3//f/9//3//f/9//3//f/9//3//f/9//3//f/9//3//f/9//3//f/9//3//f/9//3//f/9//3//f/9//3//f/9//3//f/9//3//f/9//3//f/9//3//f/9//3//f/9//3//f/9//3//f/9//3//f/9//3//f/9//3//f/9//3//f/9//3//f/9//3//f/9//3//f/9//3//f/9//3//f/9//3//f/9//3//f/9//3//f/9//3//f/9//3//f/9//3//f/9//3//f/9//3//f/9//3//f/9//3//f/9//3//f/9//3//f/9//3//f/9//3//f/9//3//f/9//3//f/9//3//f/9//3//f/9//3//f/9//3//f/9//3//f/9//3v/f/9//3/fe99333f/f/9//3//f/97/3v/f/9/33v/f/9//3//f/9//3//f/9//3//f/9//3//f/9//3//f/9//3//f/9//3//f/9//3//f/9//3//f/9//3//f/9//3//f/9//3//f/9//3//f/9//3//f/9//3//f/9//3//f/9//3//f/9//3//f/9//3//f/9//3//f/9//3//f/9//3//f/9//3//f/9//3//f/9//3//f/9//3//f/9//3//f/9//3//f/9//3//f/9//3//f/9//3//f/9//3//f/9//3//f/9//3//f/9//3//f/9//3//f/9//3//f/9//3//f/9//3//f/9//3//f/9//3//f/9//3//f/9//3//f/9//3//f/9//3//f/9//3//f/9//3//f/9//3//f/9//3//f/9//3//f/9//3//f/9//3//f/9//3//f/9//3//f/9//3//f/9//3//f/9//3//f/9//3//f/9//3//f/9//3//f/9//3//f/9//3//f/9//3//f/9//3//f/9//3//f/9//3//f/9//3//f/9//3//f/9//3//f/9//3//f/97/3v/f/9//3v/f/9/33f/e/9//3//f/9//3//f/9//3//f/9//3//f/9//3//f/9//3//f/9//3//f/9//3//f/9//3//f/9//3//f/9//3//f/9//3//f/9//3//f/9//3//f/9//3//f/9//3//f/9//3//f/9//3//f/9//3//f/9//3//f/9//3//f/9//3//f/9//3//f/9//3//f/9//3//f/9//3//f/9//3//f/9//3//f/9//3//f/9//3//f/9//3//f/9//3//f/9//3//f/9//3//f/9//3//f/9//3//f/9//3//f/9//3//f/9//3//f/9//3//f/9//3//f/9//3//f/9//3//f/9//3//f/9//3//f/9//3//f/9//3//f/9//3//f/9//3//f/9//3//f/9//3//f/9//3//f/9//3//f/9//3//f/9//3//f/9//3//f/9//3//f/9//3//f/9//3//f/9//3//f/9//3//f/9//3//f/9//3//f/9//3//f/9//3//f/9//3//f/9//3//f/9//3//f/9//3//f/9//3//f/9//3//f/9//3//f/9//3//f/9//3//f/9//3//f/9//3//e/9//3v/f/9//3//f/9//3//f/9//3//f/9//3//f/9//3//f/9//3//f/9//3//f/9//3//f/9//3//f/9//3//f/9//3//f/9//3//f/9//3//f/9//3//f/9//3//f/9//3//f/9//3//f/9//3//f/9//3//f/9//3//f/9//3//f/9//3//f/9//3//f/9//3//f/9//3//f/9//3//f/9//3//f/9//3//f/9//3//f/9//3//f/9//3//f/9//3//f/9//3//f/9//3//f/9//3//f/9//3//f/9//3//f/9//3//f/9//3//f/9//3//f/9//3//f/9//3//f/9//3//f/9//3//f/9//3//f/9//3//f/9//3//f/9//3//f/9//3//f/9//3//f/9//3//f/9//3//f/9//3//f/9//3//f/9//3//f/9//3//f/9//3//f/9//3//f/9//3//f/9//3//f/9//3//f/9//3//f/9//3//f/9//3//f/9//3//f/9//3//f/9//3//f/9//3//f/9//3//f/9//3//f/9//3//f/9//3//e/97/3//e/97/3v/f953/3//f/9/33v/f/9//3//f/9//3//f/9//3//f/9//3//f/9//3//f/9//3//f/9//3//f/9//3//f/9//3//f/9//3//f/9//3//f/9//3//f/9//3//f/9//3//f/9//3//f/9//3//f/9//3//f/9//3//f/9//3//f/9//3//f/9//3//f/9//3//f/9//3//f/9//3//f/9//3//f/9//3//f/9//3//f/9//3//f/9//3//f/9//3//f/9//3//f/9//3//f/9//3//f/9//3//f/9//3//f/9//3//f/9//3//f/9//3//f/9//3//f/9//3//f/9//3//f/9//3//f/9//3//f/9//3//f/9//3//f/9//3//f/9//3//f/9//3//f/9//3//f/9//3//f/9//3//f/9//3//f/9//3//f/9//3//f/9//3//f/9//3//f/9//3//f/9//3//f/9//3//f/9//3//f/9//3//f/9//3//f/9//3//f/9//3//f/9//3//f/9//3//f/9//3//f/9//3//f/9//3//f/9//3//f/9//n//f/9//3/+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EAEAAHwAAAAAAAAAUAAAABE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MAAAACgAAAFAAAAB0AAAAXAAAAAEAAACrCg1CchwNQgoAAABQAAAAFQAAAEwAAAAAAAAAAAAAAAAAAAD//////////3gAAABBAG4AZAByAGUAYQAgAFYAaQBsAGwAYQBiAGwAYQBuAGMAYQAgAFQALgAAAAcAAAAHAAAABwAAAAQAAAAGAAAABgAAAAMAAAAHAAAAAwAAAAMAAAADAAAABgAAAAcAAAADAAAABgAAAAcAAAAFAAAABgAAAAMAAAAFAAAAAw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0.xml><?xml version="1.0" encoding="utf-8"?>
<ds:datastoreItem xmlns:ds="http://schemas.openxmlformats.org/officeDocument/2006/customXml" ds:itemID="{C02EBAC9-88F3-46E0-BF92-090EE1D4D177}">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21c3207e-4ad9-41ce-b187-b126d6257ffb"/>
    <ds:schemaRef ds:uri="http://purl.org/dc/dcmitype/"/>
    <ds:schemaRef ds:uri="http://schemas.microsoft.com/office/2006/metadata/properties"/>
    <ds:schemaRef ds:uri="http://www.w3.org/XML/1998/namespace"/>
    <ds:schemaRef ds:uri="http://purl.org/dc/terms/"/>
  </ds:schemaRefs>
</ds:datastoreItem>
</file>

<file path=customXml/itemProps11.xml><?xml version="1.0" encoding="utf-8"?>
<ds:datastoreItem xmlns:ds="http://schemas.openxmlformats.org/officeDocument/2006/customXml" ds:itemID="{EC25D37A-ACA6-445C-9360-AAEBC3B99595}">
  <ds:schemaRefs>
    <ds:schemaRef ds:uri="http://schemas.openxmlformats.org/officeDocument/2006/bibliography"/>
  </ds:schemaRefs>
</ds:datastoreItem>
</file>

<file path=customXml/itemProps12.xml><?xml version="1.0" encoding="utf-8"?>
<ds:datastoreItem xmlns:ds="http://schemas.openxmlformats.org/officeDocument/2006/customXml" ds:itemID="{0CDE137C-D843-446B-B4CB-A341C7FFE9E1}">
  <ds:schemaRefs>
    <ds:schemaRef ds:uri="http://schemas.openxmlformats.org/officeDocument/2006/bibliography"/>
  </ds:schemaRefs>
</ds:datastoreItem>
</file>

<file path=customXml/itemProps2.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531B3B-3808-4C75-8E5F-A5A4488843A8}">
  <ds:schemaRefs>
    <ds:schemaRef ds:uri="http://schemas.openxmlformats.org/officeDocument/2006/bibliography"/>
  </ds:schemaRefs>
</ds:datastoreItem>
</file>

<file path=customXml/itemProps4.xml><?xml version="1.0" encoding="utf-8"?>
<ds:datastoreItem xmlns:ds="http://schemas.openxmlformats.org/officeDocument/2006/customXml" ds:itemID="{52158AA7-D53F-41E8-BABE-7E3CD3709754}">
  <ds:schemaRefs>
    <ds:schemaRef ds:uri="http://schemas.openxmlformats.org/officeDocument/2006/bibliography"/>
  </ds:schemaRefs>
</ds:datastoreItem>
</file>

<file path=customXml/itemProps5.xml><?xml version="1.0" encoding="utf-8"?>
<ds:datastoreItem xmlns:ds="http://schemas.openxmlformats.org/officeDocument/2006/customXml" ds:itemID="{C203328C-FF13-4053-A57C-EB91FC298006}">
  <ds:schemaRefs>
    <ds:schemaRef ds:uri="http://schemas.openxmlformats.org/officeDocument/2006/bibliography"/>
  </ds:schemaRefs>
</ds:datastoreItem>
</file>

<file path=customXml/itemProps6.xml><?xml version="1.0" encoding="utf-8"?>
<ds:datastoreItem xmlns:ds="http://schemas.openxmlformats.org/officeDocument/2006/customXml" ds:itemID="{24E19710-998D-482D-9422-FB0D8A65AFEA}">
  <ds:schemaRefs>
    <ds:schemaRef ds:uri="http://schemas.openxmlformats.org/officeDocument/2006/bibliography"/>
  </ds:schemaRefs>
</ds:datastoreItem>
</file>

<file path=customXml/itemProps7.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8.xml><?xml version="1.0" encoding="utf-8"?>
<ds:datastoreItem xmlns:ds="http://schemas.openxmlformats.org/officeDocument/2006/customXml" ds:itemID="{DBB7D1A9-3C28-4603-A0A5-654AD4B3CB94}">
  <ds:schemaRefs>
    <ds:schemaRef ds:uri="http://schemas.openxmlformats.org/officeDocument/2006/bibliography"/>
  </ds:schemaRefs>
</ds:datastoreItem>
</file>

<file path=customXml/itemProps9.xml><?xml version="1.0" encoding="utf-8"?>
<ds:datastoreItem xmlns:ds="http://schemas.openxmlformats.org/officeDocument/2006/customXml" ds:itemID="{88469CEF-B502-401E-A47A-FE61C4D1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5577</Words>
  <Characters>31582</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37085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2</cp:revision>
  <cp:lastPrinted>2015-05-12T17:41:00Z</cp:lastPrinted>
  <dcterms:created xsi:type="dcterms:W3CDTF">2017-07-13T18:27:00Z</dcterms:created>
  <dcterms:modified xsi:type="dcterms:W3CDTF">2017-07-13T18:27:00Z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